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3080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(412)</w:t>
      </w:r>
      <w:r>
        <w:rPr>
          <w:color w:val="FFFFFF"/>
          <w:spacing w:val="13"/>
          <w:w w:val="105"/>
          <w:sz w:val="16"/>
        </w:rPr>
        <w:t> </w:t>
      </w:r>
      <w:r>
        <w:rPr>
          <w:color w:val="FFFFFF"/>
          <w:w w:val="105"/>
          <w:sz w:val="16"/>
        </w:rPr>
        <w:t>555-0173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5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d.reyes@example.com</w:t>
        </w:r>
      </w:hyperlink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6"/>
        </w:rPr>
        <w:t>Pittsburgh,</w:t>
      </w:r>
      <w:r>
        <w:rPr>
          <w:color w:val="FFFFFF"/>
          <w:spacing w:val="13"/>
          <w:w w:val="105"/>
          <w:sz w:val="16"/>
        </w:rPr>
        <w:t> </w:t>
      </w:r>
      <w:r>
        <w:rPr>
          <w:color w:val="FFFFFF"/>
          <w:w w:val="105"/>
          <w:sz w:val="16"/>
        </w:rPr>
        <w:t>PA</w:t>
      </w:r>
      <w:r>
        <w:rPr>
          <w:color w:val="FFFFFF"/>
          <w:spacing w:val="3"/>
          <w:w w:val="105"/>
          <w:sz w:val="16"/>
        </w:rPr>
        <w:t> </w:t>
      </w:r>
      <w:r>
        <w:rPr>
          <w:color w:val="FFFFFF"/>
          <w:spacing w:val="-2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0" w:right="13" w:firstLine="0"/>
        <w:jc w:val="center"/>
        <w:rPr>
          <w:sz w:val="74"/>
        </w:rPr>
      </w:pPr>
      <w:r>
        <w:rPr>
          <w:b/>
          <w:color w:val="FFFFFF"/>
          <w:spacing w:val="10"/>
          <w:sz w:val="74"/>
        </w:rPr>
        <w:t>Emma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Perez</w:t>
      </w:r>
    </w:p>
    <w:p>
      <w:pPr>
        <w:pStyle w:val="Heading2"/>
      </w:pPr>
      <w:r>
        <w:rPr>
          <w:color w:val="FFFFFF"/>
        </w:rPr>
        <w:t>System</w:t>
      </w:r>
      <w:r>
        <w:rPr>
          <w:color w:val="FFFFFF"/>
          <w:spacing w:val="21"/>
        </w:rPr>
        <w:t> </w:t>
      </w:r>
      <w:r>
        <w:rPr>
          <w:color w:val="FFFFFF"/>
          <w:spacing w:val="-2"/>
        </w:rPr>
        <w:t>Administrator</w:t>
      </w:r>
    </w:p>
    <w:p>
      <w:pPr>
        <w:spacing w:line="273" w:lineRule="auto" w:before="178"/>
        <w:ind w:left="401" w:right="518" w:firstLine="0"/>
        <w:jc w:val="left"/>
        <w:rPr>
          <w:sz w:val="16"/>
        </w:rPr>
      </w:pPr>
      <w:r>
        <w:rPr>
          <w:color w:val="FFFFFF"/>
          <w:w w:val="105"/>
          <w:sz w:val="16"/>
        </w:rPr>
        <w:t>Senior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system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administrator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9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healthcare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SaaS.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Deep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Linux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(RHEL,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Ubuntu),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VMware,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infrastructure-as-code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Terraform.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owning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service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end-to-end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from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architecture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through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3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a.m.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pages.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0" w:left="566" w:right="283"/>
        </w:sectPr>
      </w:pPr>
    </w:p>
    <w:p>
      <w:pPr>
        <w:pStyle w:val="Heading1"/>
        <w:spacing w:before="62"/>
      </w:pPr>
      <w:r>
        <w:rPr>
          <w:color w:val="F5F5F5"/>
          <w:spacing w:val="-2"/>
        </w:rPr>
        <w:t>EDUCATION</w:t>
      </w:r>
    </w:p>
    <w:p>
      <w:pPr>
        <w:pStyle w:val="BodyText"/>
        <w:spacing w:before="194"/>
        <w:rPr>
          <w:b/>
          <w:sz w:val="24"/>
        </w:rPr>
      </w:pPr>
    </w:p>
    <w:p>
      <w:pPr>
        <w:pStyle w:val="BodyText"/>
        <w:spacing w:line="268" w:lineRule="auto"/>
        <w:ind w:left="233"/>
      </w:pPr>
      <w:r>
        <w:rPr>
          <w:w w:val="105"/>
        </w:rPr>
        <w:t>B.S.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Information</w:t>
      </w:r>
      <w:r>
        <w:rPr>
          <w:spacing w:val="-13"/>
          <w:w w:val="105"/>
        </w:rPr>
        <w:t> </w:t>
      </w:r>
      <w:r>
        <w:rPr>
          <w:w w:val="105"/>
        </w:rPr>
        <w:t>Sciences</w:t>
      </w:r>
      <w:r>
        <w:rPr>
          <w:spacing w:val="-13"/>
          <w:w w:val="105"/>
        </w:rPr>
        <w:t> </w:t>
      </w:r>
      <w:r>
        <w:rPr>
          <w:w w:val="105"/>
        </w:rPr>
        <w:t>and Technology, Penn State University, 2015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1"/>
      </w:pPr>
    </w:p>
    <w:p>
      <w:pPr>
        <w:pStyle w:val="BodyText"/>
        <w:spacing w:line="261" w:lineRule="auto" w:before="1"/>
        <w:ind w:left="233" w:right="472"/>
      </w:pPr>
      <w:r>
        <w:rPr>
          <w:w w:val="105"/>
        </w:rPr>
        <w:t>Red</w:t>
      </w:r>
      <w:r>
        <w:rPr>
          <w:spacing w:val="-14"/>
          <w:w w:val="105"/>
        </w:rPr>
        <w:t> </w:t>
      </w:r>
      <w:r>
        <w:rPr>
          <w:w w:val="105"/>
        </w:rPr>
        <w:t>Hat</w:t>
      </w:r>
      <w:r>
        <w:rPr>
          <w:spacing w:val="-13"/>
          <w:w w:val="105"/>
        </w:rPr>
        <w:t> </w:t>
      </w:r>
      <w:r>
        <w:rPr>
          <w:w w:val="105"/>
        </w:rPr>
        <w:t>Certiﬁed</w:t>
      </w:r>
      <w:r>
        <w:rPr>
          <w:spacing w:val="-13"/>
          <w:w w:val="105"/>
        </w:rPr>
        <w:t> </w:t>
      </w:r>
      <w:r>
        <w:rPr>
          <w:w w:val="105"/>
        </w:rPr>
        <w:t>Engineer (RHCE),</w:t>
      </w:r>
      <w:r>
        <w:rPr>
          <w:spacing w:val="-10"/>
          <w:w w:val="105"/>
        </w:rPr>
        <w:t> </w:t>
      </w:r>
      <w:r>
        <w:rPr>
          <w:w w:val="105"/>
        </w:rPr>
        <w:t>active</w:t>
      </w:r>
      <w:r>
        <w:rPr>
          <w:spacing w:val="-10"/>
          <w:w w:val="105"/>
        </w:rPr>
        <w:t> </w:t>
      </w:r>
      <w:r>
        <w:rPr>
          <w:w w:val="105"/>
        </w:rPr>
        <w:t>since</w:t>
      </w:r>
      <w:r>
        <w:rPr>
          <w:spacing w:val="-10"/>
          <w:w w:val="105"/>
        </w:rPr>
        <w:t> </w:t>
      </w:r>
      <w:r>
        <w:rPr>
          <w:w w:val="105"/>
        </w:rPr>
        <w:t>2018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spacing w:line="268" w:lineRule="auto"/>
        <w:ind w:left="233" w:right="64"/>
        <w:jc w:val="both"/>
      </w:pPr>
      <w:r>
        <w:rPr/>
        <w:t>VMware Certiﬁed Professional - Data Center Virtualization (VCP-DCV), 2021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2"/>
      </w:pPr>
    </w:p>
    <w:p>
      <w:pPr>
        <w:pStyle w:val="BodyText"/>
        <w:spacing w:line="261" w:lineRule="auto"/>
        <w:ind w:left="233"/>
      </w:pPr>
      <w:r>
        <w:rPr>
          <w:spacing w:val="-2"/>
          <w:w w:val="105"/>
        </w:rPr>
        <w:t>HashiCorp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Certiﬁed: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Terraform </w:t>
      </w:r>
      <w:r>
        <w:rPr>
          <w:w w:val="105"/>
        </w:rPr>
        <w:t>Associate, 2022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7"/>
      </w:pPr>
    </w:p>
    <w:p>
      <w:pPr>
        <w:pStyle w:val="Heading1"/>
      </w:pPr>
      <w:r>
        <w:rPr>
          <w:color w:val="F5F5F5"/>
        </w:rPr>
        <w:t>KEY</w:t>
      </w:r>
      <w:r>
        <w:rPr>
          <w:color w:val="F5F5F5"/>
          <w:spacing w:val="-6"/>
        </w:rPr>
        <w:t> </w:t>
      </w:r>
      <w:r>
        <w:rPr>
          <w:color w:val="F5F5F5"/>
          <w:spacing w:val="-2"/>
        </w:rPr>
        <w:t>SKILLS</w:t>
      </w:r>
    </w:p>
    <w:p>
      <w:pPr>
        <w:spacing w:before="77"/>
        <w:ind w:left="66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00008B"/>
          <w:sz w:val="24"/>
        </w:rPr>
        <w:t>PROFESSIONAL</w:t>
      </w:r>
      <w:r>
        <w:rPr>
          <w:b/>
          <w:color w:val="00008B"/>
          <w:spacing w:val="-15"/>
          <w:sz w:val="24"/>
        </w:rPr>
        <w:t> </w:t>
      </w:r>
      <w:r>
        <w:rPr>
          <w:b/>
          <w:color w:val="00008B"/>
          <w:spacing w:val="-2"/>
          <w:sz w:val="24"/>
        </w:rPr>
        <w:t>EXPERIENCE</w:t>
      </w:r>
    </w:p>
    <w:p>
      <w:pPr>
        <w:pStyle w:val="BodyText"/>
        <w:spacing w:before="173"/>
        <w:ind w:left="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2419349</wp:posOffset>
                </wp:positionH>
                <wp:positionV relativeFrom="paragraph">
                  <wp:posOffset>-22781</wp:posOffset>
                </wp:positionV>
                <wp:extent cx="9525" cy="80962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4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8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0.499985pt;margin-top:-1.793786pt;width:.75pt;height:637.499949pt;mso-position-horizontal-relative:page;mso-position-vertical-relative:paragraph;z-index:-15795712" id="docshape1" filled="true" fillcolor="#c18f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Senior</w:t>
      </w:r>
      <w:r>
        <w:rPr>
          <w:spacing w:val="12"/>
          <w:w w:val="105"/>
        </w:rPr>
        <w:t> </w:t>
      </w:r>
      <w:r>
        <w:rPr>
          <w:w w:val="105"/>
        </w:rPr>
        <w:t>System Administrator</w:t>
      </w:r>
      <w:r>
        <w:rPr>
          <w:spacing w:val="1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2"/>
          <w:w w:val="105"/>
          <w:position w:val="2"/>
        </w:rPr>
        <w:t> </w:t>
      </w:r>
      <w:r>
        <w:rPr>
          <w:w w:val="105"/>
        </w:rPr>
        <w:t>Foundry</w:t>
      </w:r>
      <w:r>
        <w:rPr>
          <w:spacing w:val="13"/>
          <w:w w:val="105"/>
        </w:rPr>
        <w:t> </w:t>
      </w:r>
      <w:r>
        <w:rPr>
          <w:w w:val="105"/>
        </w:rPr>
        <w:t>Health</w:t>
      </w:r>
      <w:r>
        <w:rPr>
          <w:spacing w:val="11"/>
          <w:w w:val="105"/>
        </w:rPr>
        <w:t> </w:t>
      </w:r>
      <w:r>
        <w:rPr>
          <w:w w:val="105"/>
        </w:rPr>
        <w:t>Networks,</w:t>
      </w:r>
      <w:r>
        <w:rPr>
          <w:spacing w:val="12"/>
          <w:w w:val="105"/>
        </w:rPr>
        <w:t> </w:t>
      </w:r>
      <w:r>
        <w:rPr>
          <w:w w:val="105"/>
        </w:rPr>
        <w:t>Pittsburgh,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PA,</w:t>
      </w:r>
    </w:p>
    <w:p>
      <w:pPr>
        <w:pStyle w:val="BodyText"/>
        <w:spacing w:before="25"/>
        <w:ind w:left="66"/>
      </w:pPr>
      <w:r>
        <w:rPr/>
        <w:t>2020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before="44"/>
      </w:pP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" w:after="0"/>
        <w:ind w:left="568" w:right="557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 a 410-VM mixed Linux/Windows estate supporting an EHR integration platform that processes around 2.3M HL7 messages per day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97" w:after="0"/>
        <w:ind w:left="568" w:right="731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 unplanned outages from 11 in 2021 to 2 in 2024 by introducing change advisory gates and pre-deploy smoke tests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09" w:after="0"/>
        <w:ind w:left="568" w:right="244" w:hanging="298"/>
        <w:jc w:val="left"/>
        <w:rPr>
          <w:position w:val="-4"/>
          <w:sz w:val="31"/>
        </w:rPr>
      </w:pPr>
      <w:r>
        <w:rPr>
          <w:w w:val="105"/>
          <w:sz w:val="18"/>
        </w:rPr>
        <w:t>Rebuilt the patching process for 180 RHEL hosts using Ansible Tower, monthly compliance went from inconsistent to above 95% within two quarters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10" w:after="0"/>
        <w:ind w:left="568" w:right="496" w:hanging="298"/>
        <w:jc w:val="left"/>
        <w:rPr>
          <w:position w:val="-4"/>
          <w:sz w:val="31"/>
        </w:rPr>
      </w:pPr>
      <w:r>
        <w:rPr>
          <w:w w:val="105"/>
          <w:sz w:val="18"/>
        </w:rPr>
        <w:t>Mentor two mid-level admins, run a weekly office hour for the 6-person infra </w:t>
      </w:r>
      <w:r>
        <w:rPr>
          <w:spacing w:val="-4"/>
          <w:w w:val="105"/>
          <w:sz w:val="18"/>
        </w:rPr>
        <w:t>team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98" w:after="0"/>
        <w:ind w:left="568" w:right="428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the move from on-prem Bitbucket to GitLab self-hosted, including LDAP integration and runner setup for the platform team's CI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before="1"/>
        <w:ind w:left="66"/>
      </w:pPr>
      <w:r>
        <w:rPr/>
        <w:t>System</w:t>
      </w:r>
      <w:r>
        <w:rPr>
          <w:spacing w:val="32"/>
        </w:rPr>
        <w:t> </w:t>
      </w:r>
      <w:r>
        <w:rPr/>
        <w:t>Administrator</w:t>
      </w:r>
      <w:r>
        <w:rPr>
          <w:spacing w:val="51"/>
        </w:rPr>
        <w:t> </w:t>
      </w:r>
      <w:r>
        <w:rPr>
          <w:position w:val="2"/>
        </w:rPr>
        <w:t>|</w:t>
      </w:r>
      <w:r>
        <w:rPr>
          <w:spacing w:val="52"/>
          <w:position w:val="2"/>
        </w:rPr>
        <w:t> </w:t>
      </w:r>
      <w:r>
        <w:rPr/>
        <w:t>Allegheny</w:t>
      </w:r>
      <w:r>
        <w:rPr>
          <w:spacing w:val="51"/>
        </w:rPr>
        <w:t> </w:t>
      </w:r>
      <w:r>
        <w:rPr/>
        <w:t>Datapath,</w:t>
      </w:r>
      <w:r>
        <w:rPr>
          <w:spacing w:val="51"/>
        </w:rPr>
        <w:t> </w:t>
      </w:r>
      <w:r>
        <w:rPr/>
        <w:t>Pittsburgh,</w:t>
      </w:r>
      <w:r>
        <w:rPr>
          <w:spacing w:val="52"/>
        </w:rPr>
        <w:t> </w:t>
      </w:r>
      <w:r>
        <w:rPr>
          <w:spacing w:val="-5"/>
        </w:rPr>
        <w:t>PA,</w:t>
      </w:r>
    </w:p>
    <w:p>
      <w:pPr>
        <w:pStyle w:val="BodyText"/>
        <w:spacing w:before="24"/>
        <w:ind w:left="66"/>
      </w:pPr>
      <w:r>
        <w:rPr/>
        <w:t>2017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2020</w:t>
      </w:r>
    </w:p>
    <w:p>
      <w:pPr>
        <w:pStyle w:val="BodyText"/>
        <w:spacing w:before="33"/>
      </w:pP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0" w:after="0"/>
        <w:ind w:left="568" w:right="127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Managed 95 Ubuntu servers running an internal data pipeline plus the Postgres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clusters behind it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81" w:after="0"/>
        <w:ind w:left="568" w:right="834" w:hanging="298"/>
        <w:jc w:val="left"/>
        <w:rPr>
          <w:position w:val="-4"/>
          <w:sz w:val="31"/>
        </w:rPr>
      </w:pPr>
      <w:r>
        <w:rPr>
          <w:w w:val="105"/>
          <w:sz w:val="18"/>
        </w:rPr>
        <w:t>Migrated DNS and DHCP from Windows to ISC/BIND on Linux, reduced licensing spend by roughly $38K annually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09" w:after="0"/>
        <w:ind w:left="568" w:right="370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monitoring dashboards in Grafana sourced from Prometheus and SNMP </w:t>
      </w:r>
      <w:r>
        <w:rPr>
          <w:spacing w:val="-2"/>
          <w:w w:val="105"/>
          <w:sz w:val="18"/>
        </w:rPr>
        <w:t>exporters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98" w:after="0"/>
        <w:ind w:left="568" w:right="386" w:hanging="298"/>
        <w:jc w:val="left"/>
        <w:rPr>
          <w:position w:val="-4"/>
          <w:sz w:val="31"/>
        </w:rPr>
      </w:pPr>
      <w:r>
        <w:rPr>
          <w:w w:val="105"/>
          <w:sz w:val="18"/>
        </w:rPr>
        <w:t>Took primary on-call one week in four, average MTTR of about 24 minutes for Sev-1s during my rotations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0" w:left="566" w:right="283"/>
          <w:cols w:num="2" w:equalWidth="0">
            <w:col w:w="2944" w:space="534"/>
            <w:col w:w="7593"/>
          </w:cols>
        </w:sectPr>
      </w:pPr>
    </w:p>
    <w:p>
      <w:pPr>
        <w:pStyle w:val="BodyText"/>
        <w:spacing w:before="5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0" w:left="566" w:right="283"/>
        </w:sectPr>
      </w:pP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140" w:after="0"/>
        <w:ind w:left="531" w:right="38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Linux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administration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(RHEL, </w:t>
      </w:r>
      <w:r>
        <w:rPr>
          <w:w w:val="105"/>
          <w:sz w:val="18"/>
        </w:rPr>
        <w:t>Ubuntu, CentOS) at 300+</w:t>
      </w:r>
    </w:p>
    <w:p>
      <w:pPr>
        <w:pStyle w:val="BodyText"/>
        <w:spacing w:line="138" w:lineRule="exact" w:before="25"/>
        <w:ind w:left="531"/>
      </w:pPr>
      <w:r>
        <w:rPr>
          <w:w w:val="105"/>
        </w:rPr>
        <w:t>host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scale</w:t>
      </w:r>
    </w:p>
    <w:p>
      <w:pPr>
        <w:pStyle w:val="BodyText"/>
        <w:spacing w:before="116"/>
        <w:ind w:left="233"/>
      </w:pPr>
      <w:r>
        <w:rPr/>
        <w:br w:type="column"/>
      </w:r>
      <w:r>
        <w:rPr>
          <w:w w:val="105"/>
        </w:rPr>
        <w:t>Systems</w:t>
      </w:r>
      <w:r>
        <w:rPr>
          <w:spacing w:val="9"/>
          <w:w w:val="105"/>
        </w:rPr>
        <w:t> </w:t>
      </w:r>
      <w:r>
        <w:rPr>
          <w:w w:val="105"/>
        </w:rPr>
        <w:t>Engineer</w:t>
      </w:r>
      <w:r>
        <w:rPr>
          <w:spacing w:val="9"/>
          <w:w w:val="105"/>
        </w:rPr>
        <w:t> </w:t>
      </w:r>
      <w:r>
        <w:rPr>
          <w:w w:val="105"/>
        </w:rPr>
        <w:t>(Contract)</w:t>
      </w:r>
      <w:r>
        <w:rPr>
          <w:spacing w:val="9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9"/>
          <w:w w:val="105"/>
          <w:position w:val="2"/>
        </w:rPr>
        <w:t> </w:t>
      </w:r>
      <w:r>
        <w:rPr>
          <w:w w:val="105"/>
        </w:rPr>
        <w:t>Monongahela</w:t>
      </w:r>
      <w:r>
        <w:rPr>
          <w:spacing w:val="5"/>
          <w:w w:val="105"/>
        </w:rPr>
        <w:t> </w:t>
      </w:r>
      <w:r>
        <w:rPr>
          <w:w w:val="105"/>
        </w:rPr>
        <w:t>Tooling</w:t>
      </w:r>
      <w:r>
        <w:rPr>
          <w:spacing w:val="8"/>
          <w:w w:val="105"/>
        </w:rPr>
        <w:t> </w:t>
      </w:r>
      <w:r>
        <w:rPr>
          <w:w w:val="105"/>
        </w:rPr>
        <w:t>Co.,</w:t>
      </w:r>
      <w:r>
        <w:rPr>
          <w:spacing w:val="9"/>
          <w:w w:val="105"/>
        </w:rPr>
        <w:t> </w:t>
      </w:r>
      <w:r>
        <w:rPr>
          <w:w w:val="105"/>
        </w:rPr>
        <w:t>McKeesport,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PA,</w:t>
      </w:r>
    </w:p>
    <w:p>
      <w:pPr>
        <w:pStyle w:val="BodyText"/>
        <w:spacing w:before="25"/>
        <w:ind w:left="233"/>
      </w:pPr>
      <w:r>
        <w:rPr/>
        <w:t>2015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2017</w:t>
      </w:r>
    </w:p>
    <w:p>
      <w:pPr>
        <w:pStyle w:val="BodyText"/>
        <w:spacing w:after="0"/>
        <w:sectPr>
          <w:type w:val="continuous"/>
          <w:pgSz w:w="11920" w:h="16860"/>
          <w:pgMar w:top="420" w:bottom="0" w:left="566" w:right="283"/>
          <w:cols w:num="2" w:equalWidth="0">
            <w:col w:w="2875" w:space="436"/>
            <w:col w:w="7760"/>
          </w:cols>
        </w:sectPr>
      </w:pP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159" w:after="0"/>
        <w:ind w:left="531" w:right="196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19349" y="2076449"/>
                            <a:ext cx="9525" cy="601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019800">
                                <a:moveTo>
                                  <a:pt x="0" y="6019799"/>
                                </a:moveTo>
                                <a:lnTo>
                                  <a:pt x="9524" y="601979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19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76450">
                                <a:moveTo>
                                  <a:pt x="7568183" y="2076449"/>
                                </a:moveTo>
                                <a:lnTo>
                                  <a:pt x="0" y="20764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76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124699" y="17463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19349" y="2076449"/>
                            <a:ext cx="9525" cy="830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305800">
                                <a:moveTo>
                                  <a:pt x="9524" y="8305799"/>
                                </a:moveTo>
                                <a:lnTo>
                                  <a:pt x="0" y="83057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305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799" y="2362199"/>
                            <a:ext cx="19812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371475">
                                <a:moveTo>
                                  <a:pt x="0" y="371474"/>
                                </a:moveTo>
                                <a:lnTo>
                                  <a:pt x="1981199" y="371474"/>
                                </a:lnTo>
                                <a:lnTo>
                                  <a:pt x="1981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362199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3047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99" y="6734174"/>
                            <a:ext cx="19812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371475">
                                <a:moveTo>
                                  <a:pt x="0" y="371474"/>
                                </a:moveTo>
                                <a:lnTo>
                                  <a:pt x="1981199" y="371474"/>
                                </a:lnTo>
                                <a:lnTo>
                                  <a:pt x="1981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6734174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3047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95200" id="docshapegroup2" coordorigin="0,0" coordsize="11919,16350">
                <v:rect style="position:absolute;left:3810;top:3270;width:15;height:9480" id="docshape3" filled="true" fillcolor="#c18f00" stroked="false">
                  <v:fill type="solid"/>
                </v:rect>
                <v:rect style="position:absolute;left:0;top:0;width:11919;height:3270" id="docshape4" filled="true" fillcolor="#00008b" stroked="false">
                  <v:fill type="solid"/>
                </v:rect>
                <v:shape style="position:absolute;left:11220;top:2750;width:699;height:550" id="docshape5" coordorigin="11220,2750" coordsize="699,550" path="m11918,3300l11220,3300,11918,2750,11918,3300xe" filled="true" fillcolor="#ffffff" stroked="false">
                  <v:path arrowok="t"/>
                  <v:fill type="solid"/>
                </v:shape>
                <v:rect style="position:absolute;left:3810;top:3270;width:15;height:13080" id="docshape6" filled="true" fillcolor="#c18f00" stroked="false">
                  <v:fill type="solid"/>
                </v:rect>
                <v:rect style="position:absolute;left:480;top:3720;width:3120;height:585" id="docshape7" filled="true" fillcolor="#00008b" stroked="false">
                  <v:fill opacity="32899f" type="solid"/>
                </v:rect>
                <v:rect style="position:absolute;left:0;top:3720;width:480;height:585" id="docshape8" filled="true" fillcolor="#fae4cc" stroked="false">
                  <v:fill type="solid"/>
                </v:rect>
                <v:rect style="position:absolute;left:480;top:10605;width:3120;height:585" id="docshape9" filled="true" fillcolor="#00008b" stroked="false">
                  <v:fill opacity="32899f" type="solid"/>
                </v:rect>
                <v:rect style="position:absolute;left:0;top:10605;width:480;height:585" id="docshape10" filled="true" fillcolor="#fae4cc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w w:val="105"/>
          <w:sz w:val="18"/>
        </w:rPr>
        <w:t>VMware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vSphere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ESXi cluster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capacity</w:t>
      </w:r>
    </w:p>
    <w:p>
      <w:pPr>
        <w:pStyle w:val="BodyText"/>
        <w:spacing w:before="25"/>
        <w:ind w:left="531"/>
      </w:pPr>
      <w:r>
        <w:rPr>
          <w:spacing w:val="-2"/>
          <w:w w:val="105"/>
        </w:rPr>
        <w:t>planning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89" w:after="0"/>
        <w:ind w:left="531" w:right="247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Conﬁguration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management </w:t>
      </w:r>
      <w:r>
        <w:rPr>
          <w:w w:val="105"/>
          <w:sz w:val="18"/>
        </w:rPr>
        <w:t>with Ansible and Ansible</w:t>
      </w:r>
    </w:p>
    <w:p>
      <w:pPr>
        <w:pStyle w:val="BodyText"/>
        <w:spacing w:before="26"/>
        <w:ind w:left="531"/>
      </w:pPr>
      <w:r>
        <w:rPr>
          <w:spacing w:val="-2"/>
        </w:rPr>
        <w:t>Tower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89" w:after="0"/>
        <w:ind w:left="531" w:right="282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Infrastructure-as-code with </w:t>
      </w:r>
      <w:r>
        <w:rPr>
          <w:w w:val="105"/>
          <w:sz w:val="18"/>
        </w:rPr>
        <w:t>Terraform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on-prem</w:t>
      </w:r>
    </w:p>
    <w:p>
      <w:pPr>
        <w:pStyle w:val="BodyText"/>
        <w:spacing w:before="25"/>
        <w:ind w:left="531"/>
      </w:pPr>
      <w:r>
        <w:rPr/>
        <w:t>and</w:t>
      </w:r>
      <w:r>
        <w:rPr>
          <w:spacing w:val="18"/>
        </w:rPr>
        <w:t> </w:t>
      </w:r>
      <w:r>
        <w:rPr>
          <w:spacing w:val="-5"/>
        </w:rPr>
        <w:t>AWS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102" w:after="0"/>
        <w:ind w:left="53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Monitoring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alerting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stack: Prometheus, Grafana,</w:t>
      </w:r>
    </w:p>
    <w:p>
      <w:pPr>
        <w:pStyle w:val="BodyText"/>
        <w:spacing w:before="41"/>
        <w:ind w:left="531"/>
      </w:pPr>
      <w:r>
        <w:rPr/>
        <w:t>Alertmanager,</w:t>
      </w:r>
      <w:r>
        <w:rPr>
          <w:spacing w:val="19"/>
        </w:rPr>
        <w:t> </w:t>
      </w:r>
      <w:r>
        <w:rPr>
          <w:spacing w:val="-4"/>
        </w:rPr>
        <w:t>SNMP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102" w:after="0"/>
        <w:ind w:left="531" w:right="103" w:hanging="298"/>
        <w:jc w:val="left"/>
        <w:rPr>
          <w:position w:val="-4"/>
          <w:sz w:val="31"/>
        </w:rPr>
      </w:pPr>
      <w:r>
        <w:rPr>
          <w:w w:val="105"/>
          <w:sz w:val="18"/>
        </w:rPr>
        <w:t>Scripting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Bash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Python for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automation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reporting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39" w:after="0"/>
        <w:ind w:left="531" w:right="26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Refreshed the Windows Server 2008 fleet to 2016, 22 servers across two plant </w:t>
      </w:r>
      <w:r>
        <w:rPr>
          <w:spacing w:val="-2"/>
          <w:w w:val="105"/>
          <w:sz w:val="18"/>
        </w:rPr>
        <w:t>sites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43" w:lineRule="exact" w:before="43" w:after="0"/>
        <w:ind w:left="52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Set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site-to-site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VPN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between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HQ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manufacturing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facility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25" w:after="0"/>
        <w:ind w:left="531" w:right="451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 the first IT runbook the company had, used during a CFO transition to onboard a new MSP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0" w:left="566" w:right="283"/>
          <w:cols w:num="2" w:equalWidth="0">
            <w:col w:w="3044" w:space="472"/>
            <w:col w:w="7555"/>
          </w:cols>
        </w:sectPr>
      </w:pPr>
    </w:p>
    <w:p>
      <w:pPr>
        <w:pStyle w:val="BodyText"/>
      </w:pPr>
    </w:p>
    <w:p>
      <w:pPr>
        <w:pStyle w:val="BodyText"/>
        <w:spacing w:before="41"/>
      </w:pP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0" w:after="0"/>
        <w:ind w:left="531" w:right="8332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2419337</wp:posOffset>
                </wp:positionH>
                <wp:positionV relativeFrom="paragraph">
                  <wp:posOffset>-300079</wp:posOffset>
                </wp:positionV>
                <wp:extent cx="9525" cy="809625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0" y="3714750"/>
                              </a:lnTo>
                              <a:lnTo>
                                <a:pt x="0" y="8096250"/>
                              </a:lnTo>
                              <a:lnTo>
                                <a:pt x="9525" y="8096250"/>
                              </a:lnTo>
                              <a:lnTo>
                                <a:pt x="9525" y="3714750"/>
                              </a:lnTo>
                              <a:lnTo>
                                <a:pt x="9525" y="32385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8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499008pt;margin-top:-23.628283pt;width:.75pt;height:637.5pt;mso-position-horizontal-relative:page;mso-position-vertical-relative:paragraph;z-index:15730176" id="docshape11" coordorigin="3810,-473" coordsize="15,12750" path="m3825,-473l3810,-473,3810,37,3810,5377,3810,12277,3825,12277,3825,5377,3825,37,3825,-473xe" filled="true" fillcolor="#c18f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8"/>
        </w:rPr>
        <w:t>Networking fundamentals: BGP,</w:t>
      </w:r>
      <w:r>
        <w:rPr>
          <w:spacing w:val="-8"/>
          <w:sz w:val="18"/>
        </w:rPr>
        <w:t> </w:t>
      </w:r>
      <w:r>
        <w:rPr>
          <w:sz w:val="18"/>
        </w:rPr>
        <w:t>VLANs,</w:t>
      </w:r>
      <w:r>
        <w:rPr>
          <w:spacing w:val="-8"/>
          <w:sz w:val="18"/>
        </w:rPr>
        <w:t> </w:t>
      </w:r>
      <w:r>
        <w:rPr>
          <w:sz w:val="18"/>
        </w:rPr>
        <w:t>ﬁrewalls,</w:t>
      </w:r>
      <w:r>
        <w:rPr>
          <w:spacing w:val="-8"/>
          <w:sz w:val="18"/>
        </w:rPr>
        <w:t> </w:t>
      </w:r>
      <w:r>
        <w:rPr>
          <w:sz w:val="18"/>
        </w:rPr>
        <w:t>ISC</w:t>
      </w:r>
    </w:p>
    <w:p>
      <w:pPr>
        <w:pStyle w:val="BodyText"/>
        <w:spacing w:before="25"/>
        <w:ind w:left="531"/>
      </w:pPr>
      <w:r>
        <w:rPr>
          <w:spacing w:val="-2"/>
        </w:rPr>
        <w:t>BIND/DHCP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102" w:after="0"/>
        <w:ind w:left="531" w:right="8297" w:hanging="298"/>
        <w:jc w:val="left"/>
        <w:rPr>
          <w:position w:val="-4"/>
          <w:sz w:val="31"/>
        </w:rPr>
      </w:pPr>
      <w:r>
        <w:rPr>
          <w:w w:val="105"/>
          <w:sz w:val="18"/>
        </w:rPr>
        <w:t>Identity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access: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LDAP, Active Directory, SSO</w:t>
      </w:r>
    </w:p>
    <w:p>
      <w:pPr>
        <w:pStyle w:val="BodyText"/>
        <w:spacing w:before="41"/>
        <w:ind w:left="531"/>
      </w:pPr>
      <w:r>
        <w:rPr>
          <w:spacing w:val="-2"/>
          <w:w w:val="105"/>
        </w:rPr>
        <w:t>integration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102" w:after="0"/>
        <w:ind w:left="531" w:right="8253" w:hanging="298"/>
        <w:jc w:val="left"/>
        <w:rPr>
          <w:position w:val="-4"/>
          <w:sz w:val="31"/>
        </w:rPr>
      </w:pPr>
      <w:r>
        <w:rPr>
          <w:w w:val="105"/>
          <w:sz w:val="18"/>
        </w:rPr>
        <w:t>CI/CD platform ownership with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GitLab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self-hosted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</w:p>
    <w:p>
      <w:pPr>
        <w:pStyle w:val="BodyText"/>
        <w:spacing w:before="41"/>
        <w:ind w:left="531"/>
      </w:pPr>
      <w:r>
        <w:rPr>
          <w:spacing w:val="-2"/>
          <w:w w:val="105"/>
        </w:rPr>
        <w:t>runners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101" w:after="0"/>
        <w:ind w:left="531" w:right="8329" w:hanging="298"/>
        <w:jc w:val="left"/>
        <w:rPr>
          <w:position w:val="-4"/>
          <w:sz w:val="31"/>
        </w:rPr>
      </w:pPr>
      <w:r>
        <w:rPr>
          <w:w w:val="105"/>
          <w:sz w:val="18"/>
        </w:rPr>
        <w:t>Patch and vulnerability management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regulated</w:t>
      </w:r>
    </w:p>
    <w:p>
      <w:pPr>
        <w:pStyle w:val="BodyText"/>
        <w:spacing w:before="42"/>
        <w:ind w:left="531"/>
      </w:pPr>
      <w:r>
        <w:rPr/>
        <w:t>(HIPAA)</w:t>
      </w:r>
      <w:r>
        <w:rPr>
          <w:spacing w:val="-11"/>
        </w:rPr>
        <w:t> </w:t>
      </w:r>
      <w:r>
        <w:rPr>
          <w:spacing w:val="-2"/>
        </w:rPr>
        <w:t>environments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4" w:lineRule="auto" w:before="70" w:after="0"/>
        <w:ind w:left="531" w:right="8188" w:hanging="298"/>
        <w:jc w:val="left"/>
        <w:rPr>
          <w:position w:val="-2"/>
          <w:sz w:val="31"/>
        </w:rPr>
      </w:pPr>
      <w:r>
        <w:rPr>
          <w:position w:val="-2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2419349</wp:posOffset>
                </wp:positionH>
                <wp:positionV relativeFrom="paragraph">
                  <wp:posOffset>347233</wp:posOffset>
                </wp:positionV>
                <wp:extent cx="9525" cy="80962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9525" cy="809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8096250">
                              <a:moveTo>
                                <a:pt x="9524" y="8096249"/>
                              </a:moveTo>
                              <a:lnTo>
                                <a:pt x="0" y="80962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8096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8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0.499985pt;margin-top:27.341187pt;width:.75pt;height:637.499949pt;mso-position-horizontal-relative:page;mso-position-vertical-relative:paragraph;z-index:-15794688" id="docshape12" filled="true" fillcolor="#c18f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sz w:val="18"/>
        </w:rPr>
        <w:t>Incident response, on-call leadership,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postmortem</w:t>
      </w:r>
    </w:p>
    <w:p>
      <w:pPr>
        <w:pStyle w:val="BodyText"/>
        <w:spacing w:before="39"/>
        <w:ind w:left="531"/>
      </w:pPr>
      <w:r>
        <w:rPr>
          <w:spacing w:val="-2"/>
          <w:w w:val="105"/>
        </w:rPr>
        <w:t>facilitation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74" w:after="0"/>
        <w:ind w:left="531" w:right="8160" w:hanging="298"/>
        <w:jc w:val="left"/>
        <w:rPr>
          <w:position w:val="-4"/>
          <w:sz w:val="31"/>
        </w:rPr>
      </w:pPr>
      <w:r>
        <w:rPr>
          <w:w w:val="105"/>
          <w:sz w:val="18"/>
        </w:rPr>
        <w:t>Mentoring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junior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admins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running change advisory</w:t>
      </w:r>
    </w:p>
    <w:p>
      <w:pPr>
        <w:pStyle w:val="BodyText"/>
        <w:spacing w:before="40"/>
        <w:ind w:left="531"/>
      </w:pPr>
      <w:r>
        <w:rPr>
          <w:spacing w:val="-2"/>
          <w:w w:val="105"/>
        </w:rPr>
        <w:t>processes</w:t>
      </w:r>
    </w:p>
    <w:sectPr>
      <w:pgSz w:w="11920" w:h="16860"/>
      <w:pgMar w:top="0" w:bottom="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6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7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7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8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8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66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2" w:right="13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2"/>
      <w:ind w:left="531" w:right="3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.reyes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2026-07-15T19:24:26Z</dcterms:created>
  <dcterms:modified xsi:type="dcterms:W3CDTF">2026-07-15T19:24:26Z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2026-07-15T00:00:00Z</vt:filetime>
  </property>
  <property fmtid="{D5CDD505-2E9C-101B-9397-08002B2CF9AE}" pid="5" name="Producer">
    <vt:lpwstr>pdf-merger-js</vt:lpwstr>
  </property>
</Properties>
</file>