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rPr>
          <w:rFonts w:ascii="Times New Roman"/>
          <w:sz w:val="67"/>
        </w:rPr>
      </w:pP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004F00"/>
          <w:spacing w:val="11"/>
          <w:sz w:val="67"/>
        </w:rPr>
        <w:t>MARCUS</w:t>
      </w:r>
      <w:r>
        <w:rPr>
          <w:b/>
          <w:color w:val="004F00"/>
          <w:spacing w:val="3"/>
          <w:sz w:val="67"/>
        </w:rPr>
        <w:t> </w:t>
      </w:r>
      <w:r>
        <w:rPr>
          <w:color w:val="004F00"/>
          <w:spacing w:val="-2"/>
          <w:sz w:val="67"/>
        </w:rPr>
        <w:t>DONNELLY</w:t>
      </w:r>
    </w:p>
    <w:p>
      <w:pPr>
        <w:pStyle w:val="Heading1"/>
      </w:pPr>
      <w:r>
        <w:rPr>
          <w:color w:val="004F00"/>
        </w:rPr>
        <w:t>Budget</w:t>
      </w:r>
      <w:r>
        <w:rPr>
          <w:color w:val="004F00"/>
          <w:spacing w:val="-11"/>
        </w:rPr>
        <w:t> </w:t>
      </w:r>
      <w:r>
        <w:rPr>
          <w:color w:val="004F00"/>
          <w:spacing w:val="-2"/>
        </w:rPr>
        <w:t>Analyst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(614)</w:t>
      </w:r>
      <w:r>
        <w:rPr>
          <w:spacing w:val="14"/>
          <w:sz w:val="13"/>
        </w:rPr>
        <w:t> </w:t>
      </w:r>
      <w:r>
        <w:rPr>
          <w:sz w:val="13"/>
        </w:rPr>
        <w:t>555-0118</w:t>
      </w:r>
      <w:r>
        <w:rPr>
          <w:spacing w:val="33"/>
          <w:sz w:val="13"/>
        </w:rPr>
        <w:t> </w:t>
      </w:r>
      <w:r>
        <w:rPr>
          <w:sz w:val="9"/>
        </w:rPr>
        <w:t>•</w:t>
      </w:r>
      <w:r>
        <w:rPr>
          <w:spacing w:val="45"/>
          <w:sz w:val="9"/>
        </w:rPr>
        <w:t> </w:t>
      </w:r>
      <w:r>
        <w:rPr>
          <w:sz w:val="13"/>
        </w:rPr>
        <w:t>Columbus,</w:t>
      </w:r>
      <w:r>
        <w:rPr>
          <w:spacing w:val="14"/>
          <w:sz w:val="13"/>
        </w:rPr>
        <w:t> </w:t>
      </w:r>
      <w:r>
        <w:rPr>
          <w:sz w:val="13"/>
        </w:rPr>
        <w:t>OH</w:t>
      </w:r>
      <w:r>
        <w:rPr>
          <w:spacing w:val="15"/>
          <w:sz w:val="13"/>
        </w:rPr>
        <w:t> </w:t>
      </w:r>
      <w:r>
        <w:rPr>
          <w:sz w:val="13"/>
        </w:rPr>
        <w:t>12345</w:t>
      </w:r>
      <w:r>
        <w:rPr>
          <w:spacing w:val="33"/>
          <w:sz w:val="13"/>
        </w:rPr>
        <w:t> </w:t>
      </w:r>
      <w:r>
        <w:rPr>
          <w:sz w:val="9"/>
        </w:rPr>
        <w:t>•</w:t>
      </w:r>
      <w:r>
        <w:rPr>
          <w:spacing w:val="44"/>
          <w:sz w:val="9"/>
        </w:rPr>
        <w:t> </w:t>
      </w:r>
      <w:hyperlink r:id="rId5">
        <w:r>
          <w:rPr>
            <w:spacing w:val="-2"/>
            <w:sz w:val="13"/>
          </w:rPr>
          <w:t>marcus.donnelly@example.com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spacing w:line="271" w:lineRule="auto" w:before="1"/>
        <w:ind w:left="23"/>
      </w:pPr>
      <w:r>
        <w:rPr/>
        <w:t>Recent</w:t>
      </w:r>
      <w:r>
        <w:rPr>
          <w:spacing w:val="15"/>
        </w:rPr>
        <w:t> </w:t>
      </w:r>
      <w:r>
        <w:rPr/>
        <w:t>finance</w:t>
      </w:r>
      <w:r>
        <w:rPr>
          <w:spacing w:val="15"/>
        </w:rPr>
        <w:t> </w:t>
      </w:r>
      <w:r>
        <w:rPr/>
        <w:t>grad</w:t>
      </w:r>
      <w:r>
        <w:rPr>
          <w:spacing w:val="15"/>
        </w:rPr>
        <w:t> </w:t>
      </w:r>
      <w:r>
        <w:rPr/>
        <w:t>with</w:t>
      </w:r>
      <w:r>
        <w:rPr>
          <w:spacing w:val="15"/>
        </w:rPr>
        <w:t> </w:t>
      </w:r>
      <w:r>
        <w:rPr/>
        <w:t>internship</w:t>
      </w:r>
      <w:r>
        <w:rPr>
          <w:spacing w:val="15"/>
        </w:rPr>
        <w:t> </w:t>
      </w:r>
      <w:r>
        <w:rPr/>
        <w:t>experience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municipal</w:t>
      </w:r>
      <w:r>
        <w:rPr>
          <w:spacing w:val="15"/>
        </w:rPr>
        <w:t> </w:t>
      </w:r>
      <w:r>
        <w:rPr/>
        <w:t>budgeting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strong</w:t>
      </w:r>
      <w:r>
        <w:rPr>
          <w:spacing w:val="15"/>
        </w:rPr>
        <w:t> </w:t>
      </w:r>
      <w:r>
        <w:rPr/>
        <w:t>Excel</w:t>
      </w:r>
      <w:r>
        <w:rPr>
          <w:spacing w:val="15"/>
        </w:rPr>
        <w:t> </w:t>
      </w:r>
      <w:r>
        <w:rPr/>
        <w:t>foundation.</w:t>
      </w:r>
      <w:r>
        <w:rPr>
          <w:spacing w:val="15"/>
        </w:rPr>
        <w:t> </w:t>
      </w:r>
      <w:r>
        <w:rPr/>
        <w:t>Looking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/>
        <w:t>start</w:t>
      </w:r>
      <w:r>
        <w:rPr>
          <w:spacing w:val="15"/>
        </w:rPr>
        <w:t> </w:t>
      </w:r>
      <w:r>
        <w:rPr/>
        <w:t>as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budget</w:t>
      </w:r>
      <w:r>
        <w:rPr>
          <w:spacing w:val="15"/>
        </w:rPr>
        <w:t> </w:t>
      </w:r>
      <w:r>
        <w:rPr/>
        <w:t>analyst</w:t>
      </w:r>
      <w:r>
        <w:rPr>
          <w:spacing w:val="15"/>
        </w:rPr>
        <w:t> </w:t>
      </w:r>
      <w:r>
        <w:rPr/>
        <w:t>on</w:t>
      </w:r>
      <w:r>
        <w:rPr>
          <w:spacing w:val="15"/>
        </w:rPr>
        <w:t> </w:t>
      </w:r>
      <w:r>
        <w:rPr/>
        <w:t>a team</w:t>
      </w:r>
      <w:r>
        <w:rPr>
          <w:spacing w:val="28"/>
        </w:rPr>
        <w:t> </w:t>
      </w:r>
      <w:r>
        <w:rPr/>
        <w:t>that</w:t>
      </w:r>
      <w:r>
        <w:rPr>
          <w:spacing w:val="28"/>
        </w:rPr>
        <w:t> </w:t>
      </w:r>
      <w:r>
        <w:rPr/>
        <w:t>values</w:t>
      </w:r>
      <w:r>
        <w:rPr>
          <w:spacing w:val="28"/>
        </w:rPr>
        <w:t> </w:t>
      </w:r>
      <w:r>
        <w:rPr/>
        <w:t>clean</w:t>
      </w:r>
      <w:r>
        <w:rPr>
          <w:spacing w:val="28"/>
        </w:rPr>
        <w:t> </w:t>
      </w:r>
      <w:r>
        <w:rPr/>
        <w:t>data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/>
        <w:t>clear</w:t>
      </w:r>
      <w:r>
        <w:rPr>
          <w:spacing w:val="28"/>
        </w:rPr>
        <w:t> </w:t>
      </w:r>
      <w:r>
        <w:rPr/>
        <w:t>writing.</w:t>
      </w:r>
      <w:r>
        <w:rPr>
          <w:spacing w:val="28"/>
        </w:rPr>
        <w:t> </w:t>
      </w:r>
      <w:r>
        <w:rPr/>
        <w:t>Comfortable</w:t>
      </w:r>
      <w:r>
        <w:rPr>
          <w:spacing w:val="28"/>
        </w:rPr>
        <w:t> </w:t>
      </w:r>
      <w:r>
        <w:rPr/>
        <w:t>with</w:t>
      </w:r>
      <w:r>
        <w:rPr>
          <w:spacing w:val="28"/>
        </w:rPr>
        <w:t> </w:t>
      </w:r>
      <w:r>
        <w:rPr/>
        <w:t>variance</w:t>
      </w:r>
      <w:r>
        <w:rPr>
          <w:spacing w:val="28"/>
        </w:rPr>
        <w:t> </w:t>
      </w:r>
      <w:r>
        <w:rPr/>
        <w:t>worksheets,</w:t>
      </w:r>
      <w:r>
        <w:rPr>
          <w:spacing w:val="28"/>
        </w:rPr>
        <w:t> </w:t>
      </w:r>
      <w:r>
        <w:rPr/>
        <w:t>account</w:t>
      </w:r>
      <w:r>
        <w:rPr>
          <w:spacing w:val="28"/>
        </w:rPr>
        <w:t> </w:t>
      </w:r>
      <w:r>
        <w:rPr/>
        <w:t>reconciliation,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/>
        <w:t>supporting</w:t>
      </w:r>
      <w:r>
        <w:rPr>
          <w:spacing w:val="28"/>
        </w:rPr>
        <w:t> </w:t>
      </w:r>
      <w:r>
        <w:rPr/>
        <w:t>senior</w:t>
      </w:r>
      <w:r>
        <w:rPr>
          <w:spacing w:val="28"/>
        </w:rPr>
        <w:t> </w:t>
      </w:r>
      <w:r>
        <w:rPr/>
        <w:t>analysts during budget season.</w:t>
      </w:r>
    </w:p>
    <w:p>
      <w:pPr>
        <w:pStyle w:val="BodyText"/>
        <w:spacing w:before="28"/>
      </w:pPr>
    </w:p>
    <w:p>
      <w:pPr>
        <w:pStyle w:val="Heading2"/>
      </w:pPr>
      <w:r>
        <w:rPr>
          <w:color w:val="004F00"/>
          <w:spacing w:val="2"/>
          <w:sz w:val="24"/>
        </w:rPr>
        <w:t>P</w:t>
      </w:r>
      <w:r>
        <w:rPr>
          <w:color w:val="004F00"/>
          <w:spacing w:val="2"/>
        </w:rPr>
        <w:t>rofessional</w:t>
      </w:r>
      <w:r>
        <w:rPr>
          <w:color w:val="004F00"/>
          <w:spacing w:val="64"/>
        </w:rPr>
        <w:t> </w:t>
      </w:r>
      <w:r>
        <w:rPr>
          <w:color w:val="004F00"/>
          <w:spacing w:val="-2"/>
        </w:rPr>
        <w:t>Experience</w:t>
      </w:r>
    </w:p>
    <w:p>
      <w:pPr>
        <w:pStyle w:val="BodyText"/>
        <w:spacing w:before="58"/>
        <w:rPr>
          <w:b/>
          <w:sz w:val="20"/>
        </w:rPr>
      </w:pPr>
    </w:p>
    <w:p>
      <w:pPr>
        <w:pStyle w:val="BodyText"/>
        <w:spacing w:line="283" w:lineRule="auto"/>
        <w:ind w:left="358" w:right="3695"/>
      </w:pPr>
      <w:r>
        <w:rPr/>
        <w:t>Budget Analyst Intern</w:t>
      </w:r>
      <w:r>
        <w:rPr>
          <w:spacing w:val="30"/>
        </w:rPr>
        <w:t> </w:t>
      </w:r>
      <w:r>
        <w:rPr>
          <w:rFonts w:ascii="Nueva Std Extended"/>
        </w:rPr>
        <w:t>|</w:t>
      </w:r>
      <w:r>
        <w:rPr>
          <w:rFonts w:ascii="Nueva Std Extended"/>
          <w:spacing w:val="36"/>
        </w:rPr>
        <w:t> </w:t>
      </w:r>
      <w:r>
        <w:rPr/>
        <w:t>City of Westerville Finance Department, Westerville, OH Summer 2024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143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Supported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FY25</w:t>
      </w:r>
      <w:r>
        <w:rPr>
          <w:spacing w:val="17"/>
          <w:sz w:val="15"/>
        </w:rPr>
        <w:t> </w:t>
      </w:r>
      <w:r>
        <w:rPr>
          <w:sz w:val="15"/>
        </w:rPr>
        <w:t>General</w:t>
      </w:r>
      <w:r>
        <w:rPr>
          <w:spacing w:val="16"/>
          <w:sz w:val="15"/>
        </w:rPr>
        <w:t> </w:t>
      </w:r>
      <w:r>
        <w:rPr>
          <w:sz w:val="15"/>
        </w:rPr>
        <w:t>Fund</w:t>
      </w:r>
      <w:r>
        <w:rPr>
          <w:spacing w:val="17"/>
          <w:sz w:val="15"/>
        </w:rPr>
        <w:t> </w:t>
      </w:r>
      <w:r>
        <w:rPr>
          <w:sz w:val="15"/>
        </w:rPr>
        <w:t>budget</w:t>
      </w:r>
      <w:r>
        <w:rPr>
          <w:spacing w:val="17"/>
          <w:sz w:val="15"/>
        </w:rPr>
        <w:t> </w:t>
      </w:r>
      <w:r>
        <w:rPr>
          <w:sz w:val="15"/>
        </w:rPr>
        <w:t>build,</w:t>
      </w:r>
      <w:r>
        <w:rPr>
          <w:spacing w:val="17"/>
          <w:sz w:val="15"/>
        </w:rPr>
        <w:t> </w:t>
      </w:r>
      <w:r>
        <w:rPr>
          <w:sz w:val="15"/>
        </w:rPr>
        <w:t>cleaning</w:t>
      </w:r>
      <w:r>
        <w:rPr>
          <w:spacing w:val="16"/>
          <w:sz w:val="15"/>
        </w:rPr>
        <w:t> </w:t>
      </w:r>
      <w:r>
        <w:rPr>
          <w:sz w:val="15"/>
        </w:rPr>
        <w:t>department</w:t>
      </w:r>
      <w:r>
        <w:rPr>
          <w:spacing w:val="17"/>
          <w:sz w:val="15"/>
        </w:rPr>
        <w:t> </w:t>
      </w:r>
      <w:r>
        <w:rPr>
          <w:sz w:val="15"/>
        </w:rPr>
        <w:t>submission</w:t>
      </w:r>
      <w:r>
        <w:rPr>
          <w:spacing w:val="17"/>
          <w:sz w:val="15"/>
        </w:rPr>
        <w:t> </w:t>
      </w:r>
      <w:r>
        <w:rPr>
          <w:sz w:val="15"/>
        </w:rPr>
        <w:t>templates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7"/>
          <w:sz w:val="15"/>
        </w:rPr>
        <w:t> </w:t>
      </w:r>
      <w:r>
        <w:rPr>
          <w:sz w:val="15"/>
        </w:rPr>
        <w:t>22</w:t>
      </w:r>
      <w:r>
        <w:rPr>
          <w:spacing w:val="17"/>
          <w:sz w:val="15"/>
        </w:rPr>
        <w:t> </w:t>
      </w:r>
      <w:r>
        <w:rPr>
          <w:sz w:val="15"/>
        </w:rPr>
        <w:t>cost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centers.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Reconciled</w:t>
      </w:r>
      <w:r>
        <w:rPr>
          <w:spacing w:val="18"/>
          <w:sz w:val="15"/>
        </w:rPr>
        <w:t> </w:t>
      </w:r>
      <w:r>
        <w:rPr>
          <w:sz w:val="15"/>
        </w:rPr>
        <w:t>approximately</w:t>
      </w:r>
      <w:r>
        <w:rPr>
          <w:spacing w:val="18"/>
          <w:sz w:val="15"/>
        </w:rPr>
        <w:t> </w:t>
      </w:r>
      <w:r>
        <w:rPr>
          <w:sz w:val="15"/>
        </w:rPr>
        <w:t>$4.2M</w:t>
      </w:r>
      <w:r>
        <w:rPr>
          <w:spacing w:val="18"/>
          <w:sz w:val="15"/>
        </w:rPr>
        <w:t> </w:t>
      </w:r>
      <w:r>
        <w:rPr>
          <w:sz w:val="15"/>
        </w:rPr>
        <w:t>in</w:t>
      </w:r>
      <w:r>
        <w:rPr>
          <w:spacing w:val="18"/>
          <w:sz w:val="15"/>
        </w:rPr>
        <w:t> </w:t>
      </w:r>
      <w:r>
        <w:rPr>
          <w:sz w:val="15"/>
        </w:rPr>
        <w:t>encumbrance</w:t>
      </w:r>
      <w:r>
        <w:rPr>
          <w:spacing w:val="18"/>
          <w:sz w:val="15"/>
        </w:rPr>
        <w:t> </w:t>
      </w:r>
      <w:r>
        <w:rPr>
          <w:sz w:val="15"/>
        </w:rPr>
        <w:t>balances</w:t>
      </w:r>
      <w:r>
        <w:rPr>
          <w:spacing w:val="18"/>
          <w:sz w:val="15"/>
        </w:rPr>
        <w:t> </w:t>
      </w:r>
      <w:r>
        <w:rPr>
          <w:sz w:val="15"/>
        </w:rPr>
        <w:t>across</w:t>
      </w:r>
      <w:r>
        <w:rPr>
          <w:spacing w:val="18"/>
          <w:sz w:val="15"/>
        </w:rPr>
        <w:t> </w:t>
      </w:r>
      <w:r>
        <w:rPr>
          <w:sz w:val="15"/>
        </w:rPr>
        <w:t>public</w:t>
      </w:r>
      <w:r>
        <w:rPr>
          <w:spacing w:val="18"/>
          <w:sz w:val="15"/>
        </w:rPr>
        <w:t> </w:t>
      </w:r>
      <w:r>
        <w:rPr>
          <w:sz w:val="15"/>
        </w:rPr>
        <w:t>works</w:t>
      </w:r>
      <w:r>
        <w:rPr>
          <w:spacing w:val="18"/>
          <w:sz w:val="15"/>
        </w:rPr>
        <w:t> </w:t>
      </w:r>
      <w:r>
        <w:rPr>
          <w:sz w:val="15"/>
        </w:rPr>
        <w:t>and</w:t>
      </w:r>
      <w:r>
        <w:rPr>
          <w:spacing w:val="18"/>
          <w:sz w:val="15"/>
        </w:rPr>
        <w:t> </w:t>
      </w:r>
      <w:r>
        <w:rPr>
          <w:sz w:val="15"/>
        </w:rPr>
        <w:t>parks</w:t>
      </w:r>
      <w:r>
        <w:rPr>
          <w:spacing w:val="18"/>
          <w:sz w:val="15"/>
        </w:rPr>
        <w:t> </w:t>
      </w:r>
      <w:r>
        <w:rPr>
          <w:sz w:val="15"/>
        </w:rPr>
        <w:t>before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close.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Drafted</w:t>
      </w:r>
      <w:r>
        <w:rPr>
          <w:spacing w:val="15"/>
          <w:sz w:val="15"/>
        </w:rPr>
        <w:t> </w:t>
      </w:r>
      <w:r>
        <w:rPr>
          <w:sz w:val="15"/>
        </w:rPr>
        <w:t>one-page</w:t>
      </w:r>
      <w:r>
        <w:rPr>
          <w:spacing w:val="16"/>
          <w:sz w:val="15"/>
        </w:rPr>
        <w:t> </w:t>
      </w:r>
      <w:r>
        <w:rPr>
          <w:sz w:val="15"/>
        </w:rPr>
        <w:t>budget</w:t>
      </w:r>
      <w:r>
        <w:rPr>
          <w:spacing w:val="15"/>
          <w:sz w:val="15"/>
        </w:rPr>
        <w:t> </w:t>
      </w:r>
      <w:r>
        <w:rPr>
          <w:sz w:val="15"/>
        </w:rPr>
        <w:t>summaries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5"/>
          <w:sz w:val="15"/>
        </w:rPr>
        <w:t> </w:t>
      </w:r>
      <w:r>
        <w:rPr>
          <w:sz w:val="15"/>
        </w:rPr>
        <w:t>3</w:t>
      </w:r>
      <w:r>
        <w:rPr>
          <w:spacing w:val="16"/>
          <w:sz w:val="15"/>
        </w:rPr>
        <w:t> </w:t>
      </w:r>
      <w:r>
        <w:rPr>
          <w:sz w:val="15"/>
        </w:rPr>
        <w:t>department</w:t>
      </w:r>
      <w:r>
        <w:rPr>
          <w:spacing w:val="15"/>
          <w:sz w:val="15"/>
        </w:rPr>
        <w:t> </w:t>
      </w:r>
      <w:r>
        <w:rPr>
          <w:sz w:val="15"/>
        </w:rPr>
        <w:t>heads</w:t>
      </w:r>
      <w:r>
        <w:rPr>
          <w:spacing w:val="16"/>
          <w:sz w:val="15"/>
        </w:rPr>
        <w:t> </w:t>
      </w:r>
      <w:r>
        <w:rPr>
          <w:sz w:val="15"/>
        </w:rPr>
        <w:t>ahead</w:t>
      </w:r>
      <w:r>
        <w:rPr>
          <w:spacing w:val="15"/>
          <w:sz w:val="15"/>
        </w:rPr>
        <w:t> </w:t>
      </w:r>
      <w:r>
        <w:rPr>
          <w:sz w:val="15"/>
        </w:rPr>
        <w:t>of</w:t>
      </w:r>
      <w:r>
        <w:rPr>
          <w:spacing w:val="16"/>
          <w:sz w:val="15"/>
        </w:rPr>
        <w:t> </w:t>
      </w:r>
      <w:r>
        <w:rPr>
          <w:sz w:val="15"/>
        </w:rPr>
        <w:t>council</w:t>
      </w:r>
      <w:r>
        <w:rPr>
          <w:spacing w:val="15"/>
          <w:sz w:val="15"/>
        </w:rPr>
        <w:t> </w:t>
      </w:r>
      <w:r>
        <w:rPr>
          <w:sz w:val="15"/>
        </w:rPr>
        <w:t>work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sessions.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Sat</w:t>
      </w:r>
      <w:r>
        <w:rPr>
          <w:spacing w:val="13"/>
          <w:sz w:val="15"/>
        </w:rPr>
        <w:t> </w:t>
      </w:r>
      <w:r>
        <w:rPr>
          <w:sz w:val="15"/>
        </w:rPr>
        <w:t>in</w:t>
      </w:r>
      <w:r>
        <w:rPr>
          <w:spacing w:val="13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weekly</w:t>
      </w:r>
      <w:r>
        <w:rPr>
          <w:spacing w:val="13"/>
          <w:sz w:val="15"/>
        </w:rPr>
        <w:t> </w:t>
      </w:r>
      <w:r>
        <w:rPr>
          <w:sz w:val="15"/>
        </w:rPr>
        <w:t>forecast</w:t>
      </w:r>
      <w:r>
        <w:rPr>
          <w:spacing w:val="13"/>
          <w:sz w:val="15"/>
        </w:rPr>
        <w:t> </w:t>
      </w:r>
      <w:r>
        <w:rPr>
          <w:sz w:val="15"/>
        </w:rPr>
        <w:t>meetings</w:t>
      </w:r>
      <w:r>
        <w:rPr>
          <w:spacing w:val="13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tracked</w:t>
      </w:r>
      <w:r>
        <w:rPr>
          <w:spacing w:val="13"/>
          <w:sz w:val="15"/>
        </w:rPr>
        <w:t> </w:t>
      </w:r>
      <w:r>
        <w:rPr>
          <w:sz w:val="15"/>
        </w:rPr>
        <w:t>action</w:t>
      </w:r>
      <w:r>
        <w:rPr>
          <w:spacing w:val="13"/>
          <w:sz w:val="15"/>
        </w:rPr>
        <w:t> </w:t>
      </w:r>
      <w:r>
        <w:rPr>
          <w:sz w:val="15"/>
        </w:rPr>
        <w:t>items</w:t>
      </w:r>
      <w:r>
        <w:rPr>
          <w:spacing w:val="14"/>
          <w:sz w:val="15"/>
        </w:rPr>
        <w:t> </w:t>
      </w:r>
      <w:r>
        <w:rPr>
          <w:sz w:val="15"/>
        </w:rPr>
        <w:t>in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3"/>
          <w:sz w:val="15"/>
        </w:rPr>
        <w:t> </w:t>
      </w:r>
      <w:r>
        <w:rPr>
          <w:sz w:val="15"/>
        </w:rPr>
        <w:t>shared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Smartsheet.</w:t>
      </w:r>
    </w:p>
    <w:p>
      <w:pPr>
        <w:pStyle w:val="BodyText"/>
        <w:spacing w:line="283" w:lineRule="auto" w:before="138"/>
        <w:ind w:left="358" w:right="2203"/>
      </w:pPr>
      <w:r>
        <w:rPr/>
        <w:t>Finance Office Assistant (Work-Study)</w:t>
      </w:r>
      <w:r>
        <w:rPr>
          <w:spacing w:val="30"/>
        </w:rPr>
        <w:t>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6"/>
        </w:rPr>
        <w:t> </w:t>
      </w:r>
      <w:r>
        <w:rPr/>
        <w:t>Ohio State University, Fisher College of Business, Columbus, OH</w:t>
      </w:r>
      <w:r>
        <w:rPr>
          <w:spacing w:val="40"/>
        </w:rPr>
        <w:t> </w:t>
      </w:r>
      <w:r>
        <w:rPr/>
        <w:t>2022 – 2024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Processed</w:t>
      </w:r>
      <w:r>
        <w:rPr>
          <w:spacing w:val="17"/>
          <w:sz w:val="15"/>
        </w:rPr>
        <w:t> </w:t>
      </w:r>
      <w:r>
        <w:rPr>
          <w:sz w:val="15"/>
        </w:rPr>
        <w:t>travel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8"/>
          <w:sz w:val="15"/>
        </w:rPr>
        <w:t> </w:t>
      </w:r>
      <w:r>
        <w:rPr>
          <w:sz w:val="15"/>
        </w:rPr>
        <w:t>procurement</w:t>
      </w:r>
      <w:r>
        <w:rPr>
          <w:spacing w:val="17"/>
          <w:sz w:val="15"/>
        </w:rPr>
        <w:t> </w:t>
      </w:r>
      <w:r>
        <w:rPr>
          <w:sz w:val="15"/>
        </w:rPr>
        <w:t>card</w:t>
      </w:r>
      <w:r>
        <w:rPr>
          <w:spacing w:val="17"/>
          <w:sz w:val="15"/>
        </w:rPr>
        <w:t> </w:t>
      </w:r>
      <w:r>
        <w:rPr>
          <w:sz w:val="15"/>
        </w:rPr>
        <w:t>reports</w:t>
      </w:r>
      <w:r>
        <w:rPr>
          <w:spacing w:val="18"/>
          <w:sz w:val="15"/>
        </w:rPr>
        <w:t> </w:t>
      </w:r>
      <w:r>
        <w:rPr>
          <w:sz w:val="15"/>
        </w:rPr>
        <w:t>for</w:t>
      </w:r>
      <w:r>
        <w:rPr>
          <w:spacing w:val="17"/>
          <w:sz w:val="15"/>
        </w:rPr>
        <w:t> </w:t>
      </w:r>
      <w:r>
        <w:rPr>
          <w:sz w:val="15"/>
        </w:rPr>
        <w:t>faculty,</w:t>
      </w:r>
      <w:r>
        <w:rPr>
          <w:spacing w:val="17"/>
          <w:sz w:val="15"/>
        </w:rPr>
        <w:t> </w:t>
      </w:r>
      <w:r>
        <w:rPr>
          <w:sz w:val="15"/>
        </w:rPr>
        <w:t>averaging</w:t>
      </w:r>
      <w:r>
        <w:rPr>
          <w:spacing w:val="18"/>
          <w:sz w:val="15"/>
        </w:rPr>
        <w:t> </w:t>
      </w:r>
      <w:r>
        <w:rPr>
          <w:sz w:val="15"/>
        </w:rPr>
        <w:t>around</w:t>
      </w:r>
      <w:r>
        <w:rPr>
          <w:spacing w:val="17"/>
          <w:sz w:val="15"/>
        </w:rPr>
        <w:t> </w:t>
      </w:r>
      <w:r>
        <w:rPr>
          <w:sz w:val="15"/>
        </w:rPr>
        <w:t>40</w:t>
      </w:r>
      <w:r>
        <w:rPr>
          <w:spacing w:val="17"/>
          <w:sz w:val="15"/>
        </w:rPr>
        <w:t> </w:t>
      </w:r>
      <w:r>
        <w:rPr>
          <w:sz w:val="15"/>
        </w:rPr>
        <w:t>reconciliations</w:t>
      </w:r>
      <w:r>
        <w:rPr>
          <w:spacing w:val="18"/>
          <w:sz w:val="15"/>
        </w:rPr>
        <w:t> </w:t>
      </w:r>
      <w:r>
        <w:rPr>
          <w:sz w:val="15"/>
        </w:rPr>
        <w:t>per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month.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Built</w:t>
      </w:r>
      <w:r>
        <w:rPr>
          <w:spacing w:val="17"/>
          <w:sz w:val="15"/>
        </w:rPr>
        <w:t> </w:t>
      </w:r>
      <w:r>
        <w:rPr>
          <w:sz w:val="15"/>
        </w:rPr>
        <w:t>a</w:t>
      </w:r>
      <w:r>
        <w:rPr>
          <w:spacing w:val="17"/>
          <w:sz w:val="15"/>
        </w:rPr>
        <w:t> </w:t>
      </w:r>
      <w:r>
        <w:rPr>
          <w:sz w:val="15"/>
        </w:rPr>
        <w:t>pivot-table</w:t>
      </w:r>
      <w:r>
        <w:rPr>
          <w:spacing w:val="18"/>
          <w:sz w:val="15"/>
        </w:rPr>
        <w:t> </w:t>
      </w:r>
      <w:r>
        <w:rPr>
          <w:sz w:val="15"/>
        </w:rPr>
        <w:t>dashboard</w:t>
      </w:r>
      <w:r>
        <w:rPr>
          <w:spacing w:val="17"/>
          <w:sz w:val="15"/>
        </w:rPr>
        <w:t> </w:t>
      </w:r>
      <w:r>
        <w:rPr>
          <w:sz w:val="15"/>
        </w:rPr>
        <w:t>tracking</w:t>
      </w:r>
      <w:r>
        <w:rPr>
          <w:spacing w:val="17"/>
          <w:sz w:val="15"/>
        </w:rPr>
        <w:t> </w:t>
      </w:r>
      <w:r>
        <w:rPr>
          <w:sz w:val="15"/>
        </w:rPr>
        <w:t>departmental</w:t>
      </w:r>
      <w:r>
        <w:rPr>
          <w:spacing w:val="18"/>
          <w:sz w:val="15"/>
        </w:rPr>
        <w:t> </w:t>
      </w:r>
      <w:r>
        <w:rPr>
          <w:sz w:val="15"/>
        </w:rPr>
        <w:t>supply</w:t>
      </w:r>
      <w:r>
        <w:rPr>
          <w:spacing w:val="17"/>
          <w:sz w:val="15"/>
        </w:rPr>
        <w:t> </w:t>
      </w:r>
      <w:r>
        <w:rPr>
          <w:sz w:val="15"/>
        </w:rPr>
        <w:t>spend</w:t>
      </w:r>
      <w:r>
        <w:rPr>
          <w:spacing w:val="17"/>
          <w:sz w:val="15"/>
        </w:rPr>
        <w:t> </w:t>
      </w:r>
      <w:r>
        <w:rPr>
          <w:sz w:val="15"/>
        </w:rPr>
        <w:t>that</w:t>
      </w:r>
      <w:r>
        <w:rPr>
          <w:spacing w:val="18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office</w:t>
      </w:r>
      <w:r>
        <w:rPr>
          <w:spacing w:val="17"/>
          <w:sz w:val="15"/>
        </w:rPr>
        <w:t> </w:t>
      </w:r>
      <w:r>
        <w:rPr>
          <w:sz w:val="15"/>
        </w:rPr>
        <w:t>manager</w:t>
      </w:r>
      <w:r>
        <w:rPr>
          <w:spacing w:val="18"/>
          <w:sz w:val="15"/>
        </w:rPr>
        <w:t> </w:t>
      </w:r>
      <w:r>
        <w:rPr>
          <w:sz w:val="15"/>
        </w:rPr>
        <w:t>still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uses.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Pulled</w:t>
      </w:r>
      <w:r>
        <w:rPr>
          <w:spacing w:val="16"/>
          <w:sz w:val="15"/>
        </w:rPr>
        <w:t> </w:t>
      </w:r>
      <w:r>
        <w:rPr>
          <w:sz w:val="15"/>
        </w:rPr>
        <w:t>monthly</w:t>
      </w:r>
      <w:r>
        <w:rPr>
          <w:spacing w:val="17"/>
          <w:sz w:val="15"/>
        </w:rPr>
        <w:t> </w:t>
      </w:r>
      <w:r>
        <w:rPr>
          <w:sz w:val="15"/>
        </w:rPr>
        <w:t>ledger</w:t>
      </w:r>
      <w:r>
        <w:rPr>
          <w:spacing w:val="16"/>
          <w:sz w:val="15"/>
        </w:rPr>
        <w:t> </w:t>
      </w:r>
      <w:r>
        <w:rPr>
          <w:sz w:val="15"/>
        </w:rPr>
        <w:t>exports</w:t>
      </w:r>
      <w:r>
        <w:rPr>
          <w:spacing w:val="17"/>
          <w:sz w:val="15"/>
        </w:rPr>
        <w:t> </w:t>
      </w:r>
      <w:r>
        <w:rPr>
          <w:sz w:val="15"/>
        </w:rPr>
        <w:t>from</w:t>
      </w:r>
      <w:r>
        <w:rPr>
          <w:spacing w:val="16"/>
          <w:sz w:val="15"/>
        </w:rPr>
        <w:t> </w:t>
      </w:r>
      <w:r>
        <w:rPr>
          <w:sz w:val="15"/>
        </w:rPr>
        <w:t>Workday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flagged</w:t>
      </w:r>
      <w:r>
        <w:rPr>
          <w:spacing w:val="16"/>
          <w:sz w:val="15"/>
        </w:rPr>
        <w:t> </w:t>
      </w:r>
      <w:r>
        <w:rPr>
          <w:sz w:val="15"/>
        </w:rPr>
        <w:t>miscoded</w:t>
      </w:r>
      <w:r>
        <w:rPr>
          <w:spacing w:val="17"/>
          <w:sz w:val="15"/>
        </w:rPr>
        <w:t> </w:t>
      </w:r>
      <w:r>
        <w:rPr>
          <w:sz w:val="15"/>
        </w:rPr>
        <w:t>transactions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7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senior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accountant.</w:t>
      </w:r>
    </w:p>
    <w:p>
      <w:pPr>
        <w:pStyle w:val="Heading2"/>
        <w:spacing w:before="145"/>
      </w:pPr>
      <w:r>
        <w:rPr>
          <w:color w:val="004F00"/>
          <w:spacing w:val="-2"/>
          <w:sz w:val="24"/>
        </w:rPr>
        <w:t>E</w:t>
      </w:r>
      <w:r>
        <w:rPr>
          <w:color w:val="004F00"/>
          <w:spacing w:val="-2"/>
        </w:rPr>
        <w:t>ducation</w:t>
      </w:r>
    </w:p>
    <w:p>
      <w:pPr>
        <w:pStyle w:val="BodyText"/>
        <w:spacing w:before="58"/>
        <w:rPr>
          <w:b/>
          <w:sz w:val="20"/>
        </w:rPr>
      </w:pPr>
    </w:p>
    <w:p>
      <w:pPr>
        <w:pStyle w:val="BodyText"/>
        <w:ind w:left="358"/>
      </w:pPr>
      <w:r>
        <w:rPr/>
        <w:t>B.S.</w:t>
      </w:r>
      <w:r>
        <w:rPr>
          <w:spacing w:val="15"/>
        </w:rPr>
        <w:t> </w:t>
      </w:r>
      <w:r>
        <w:rPr/>
        <w:t>in</w:t>
      </w:r>
      <w:r>
        <w:rPr>
          <w:spacing w:val="16"/>
        </w:rPr>
        <w:t> </w:t>
      </w:r>
      <w:r>
        <w:rPr/>
        <w:t>Finance,</w:t>
      </w:r>
      <w:r>
        <w:rPr>
          <w:spacing w:val="16"/>
        </w:rPr>
        <w:t> </w:t>
      </w:r>
      <w:r>
        <w:rPr/>
        <w:t>Minor</w:t>
      </w:r>
      <w:r>
        <w:rPr>
          <w:spacing w:val="16"/>
        </w:rPr>
        <w:t> </w:t>
      </w:r>
      <w:r>
        <w:rPr/>
        <w:t>in</w:t>
      </w:r>
      <w:r>
        <w:rPr>
          <w:spacing w:val="16"/>
        </w:rPr>
        <w:t> </w:t>
      </w:r>
      <w:r>
        <w:rPr/>
        <w:t>Public</w:t>
      </w:r>
      <w:r>
        <w:rPr>
          <w:spacing w:val="6"/>
        </w:rPr>
        <w:t> </w:t>
      </w:r>
      <w:r>
        <w:rPr/>
        <w:t>Administration,</w:t>
      </w:r>
      <w:r>
        <w:rPr>
          <w:spacing w:val="12"/>
        </w:rPr>
        <w:t> </w:t>
      </w:r>
      <w:r>
        <w:rPr/>
        <w:t>The</w:t>
      </w:r>
      <w:r>
        <w:rPr>
          <w:spacing w:val="16"/>
        </w:rPr>
        <w:t> </w:t>
      </w:r>
      <w:r>
        <w:rPr/>
        <w:t>Ohio</w:t>
      </w:r>
      <w:r>
        <w:rPr>
          <w:spacing w:val="16"/>
        </w:rPr>
        <w:t> </w:t>
      </w:r>
      <w:r>
        <w:rPr/>
        <w:t>State</w:t>
      </w:r>
      <w:r>
        <w:rPr>
          <w:spacing w:val="16"/>
        </w:rPr>
        <w:t> </w:t>
      </w:r>
      <w:r>
        <w:rPr/>
        <w:t>University,</w:t>
      </w:r>
      <w:r>
        <w:rPr>
          <w:spacing w:val="16"/>
        </w:rPr>
        <w:t> </w:t>
      </w:r>
      <w:r>
        <w:rPr>
          <w:spacing w:val="-4"/>
        </w:rPr>
        <w:t>2024</w:t>
      </w:r>
    </w:p>
    <w:p>
      <w:pPr>
        <w:pStyle w:val="BodyText"/>
        <w:spacing w:before="105"/>
      </w:pPr>
    </w:p>
    <w:p>
      <w:pPr>
        <w:pStyle w:val="BodyText"/>
        <w:ind w:left="358"/>
      </w:pPr>
      <w:r>
        <w:rPr/>
        <w:t>Relevant</w:t>
      </w:r>
      <w:r>
        <w:rPr>
          <w:spacing w:val="23"/>
        </w:rPr>
        <w:t> </w:t>
      </w:r>
      <w:r>
        <w:rPr/>
        <w:t>coursework:</w:t>
      </w:r>
      <w:r>
        <w:rPr>
          <w:spacing w:val="24"/>
        </w:rPr>
        <w:t> </w:t>
      </w:r>
      <w:r>
        <w:rPr/>
        <w:t>Public</w:t>
      </w:r>
      <w:r>
        <w:rPr>
          <w:spacing w:val="24"/>
        </w:rPr>
        <w:t> </w:t>
      </w:r>
      <w:r>
        <w:rPr/>
        <w:t>Sector</w:t>
      </w:r>
      <w:r>
        <w:rPr>
          <w:spacing w:val="23"/>
        </w:rPr>
        <w:t> </w:t>
      </w:r>
      <w:r>
        <w:rPr/>
        <w:t>Budgeting,</w:t>
      </w:r>
      <w:r>
        <w:rPr>
          <w:spacing w:val="24"/>
        </w:rPr>
        <w:t> </w:t>
      </w:r>
      <w:r>
        <w:rPr/>
        <w:t>Financial</w:t>
      </w:r>
      <w:r>
        <w:rPr>
          <w:spacing w:val="24"/>
        </w:rPr>
        <w:t> </w:t>
      </w:r>
      <w:r>
        <w:rPr/>
        <w:t>Modeling,</w:t>
      </w:r>
      <w:r>
        <w:rPr>
          <w:spacing w:val="23"/>
        </w:rPr>
        <w:t> </w:t>
      </w:r>
      <w:r>
        <w:rPr/>
        <w:t>Intermediate</w:t>
      </w:r>
      <w:r>
        <w:rPr>
          <w:spacing w:val="13"/>
        </w:rPr>
        <w:t> </w:t>
      </w:r>
      <w:r>
        <w:rPr>
          <w:spacing w:val="-2"/>
        </w:rPr>
        <w:t>Accounting</w:t>
      </w:r>
    </w:p>
    <w:p>
      <w:pPr>
        <w:pStyle w:val="BodyText"/>
      </w:pPr>
    </w:p>
    <w:p>
      <w:pPr>
        <w:pStyle w:val="BodyText"/>
        <w:spacing w:before="133"/>
      </w:pPr>
    </w:p>
    <w:p>
      <w:pPr>
        <w:pStyle w:val="Heading2"/>
      </w:pPr>
      <w:r>
        <w:rPr>
          <w:color w:val="004F00"/>
          <w:sz w:val="24"/>
        </w:rPr>
        <w:t>K</w:t>
      </w:r>
      <w:r>
        <w:rPr>
          <w:color w:val="004F00"/>
        </w:rPr>
        <w:t>ey</w:t>
      </w:r>
      <w:r>
        <w:rPr>
          <w:color w:val="004F00"/>
          <w:spacing w:val="25"/>
        </w:rPr>
        <w:t> </w:t>
      </w:r>
      <w:r>
        <w:rPr>
          <w:color w:val="004F00"/>
          <w:spacing w:val="-2"/>
        </w:rPr>
        <w:t>Skills</w:t>
      </w:r>
    </w:p>
    <w:p>
      <w:pPr>
        <w:pStyle w:val="Heading2"/>
        <w:spacing w:after="0"/>
        <w:sectPr>
          <w:type w:val="continuous"/>
          <w:pgSz w:w="11920" w:h="16860"/>
          <w:pgMar w:top="0" w:bottom="0" w:left="850" w:right="1133"/>
        </w:sectPr>
      </w:pPr>
    </w:p>
    <w:p>
      <w:pPr>
        <w:pStyle w:val="BodyText"/>
        <w:spacing w:before="74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8105775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8105775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0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28640" id="docshape1" coordorigin="0,0" coordsize="390,16858" path="m390,0l0,0,0,12765,0,16858,390,16858,390,12765,390,0xe" filled="true" fillcolor="#004f00" stroked="false">
                <v:path arrowok="t"/>
                <v:fill opacity="32899f" type="solid"/>
                <w10:wrap type="none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552449</wp:posOffset>
                </wp:positionH>
                <wp:positionV relativeFrom="page">
                  <wp:posOffset>5267324</wp:posOffset>
                </wp:positionV>
                <wp:extent cx="653415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414.749969pt;width:514.499959pt;height:.75pt;mso-position-horizontal-relative:page;mso-position-vertical-relative:page;z-index:15729152" id="docshape2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552449</wp:posOffset>
                </wp:positionH>
                <wp:positionV relativeFrom="page">
                  <wp:posOffset>6324599</wp:posOffset>
                </wp:positionV>
                <wp:extent cx="653415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497.999969pt;width:514.499959pt;height:.75pt;mso-position-horizontal-relative:page;mso-position-vertical-relative:page;z-index:15729664" id="docshape3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552449</wp:posOffset>
                </wp:positionH>
                <wp:positionV relativeFrom="page">
                  <wp:posOffset>2057399</wp:posOffset>
                </wp:positionV>
                <wp:extent cx="6534150" cy="95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61.999985pt;width:514.499959pt;height:.75pt;mso-position-horizontal-relative:page;mso-position-vertical-relative:page;z-index:15730176" id="docshape4" filled="true" fillcolor="#000000" stroked="false">
                <v:fill opacity="28783f" type="solid"/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2" w:lineRule="auto" w:before="0" w:after="0"/>
        <w:ind w:left="655" w:right="322" w:hanging="298"/>
        <w:jc w:val="left"/>
        <w:rPr>
          <w:position w:val="-4"/>
          <w:sz w:val="31"/>
        </w:rPr>
      </w:pPr>
      <w:r>
        <w:rPr>
          <w:sz w:val="15"/>
        </w:rPr>
        <w:t>Excel (pivot tables, VLOOKUP,</w:t>
      </w:r>
      <w:r>
        <w:rPr>
          <w:spacing w:val="-2"/>
          <w:sz w:val="15"/>
        </w:rPr>
        <w:t> </w:t>
      </w:r>
      <w:r>
        <w:rPr>
          <w:sz w:val="15"/>
        </w:rPr>
        <w:t>basic</w:t>
      </w:r>
      <w:r>
        <w:rPr>
          <w:spacing w:val="-2"/>
          <w:sz w:val="15"/>
        </w:rPr>
        <w:t> </w:t>
      </w:r>
      <w:r>
        <w:rPr>
          <w:sz w:val="15"/>
        </w:rPr>
        <w:t>macros)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35" w:after="0"/>
        <w:ind w:left="654" w:right="0" w:hanging="296"/>
        <w:jc w:val="left"/>
        <w:rPr>
          <w:position w:val="-4"/>
          <w:sz w:val="31"/>
        </w:rPr>
      </w:pPr>
      <w:r>
        <w:rPr>
          <w:spacing w:val="-2"/>
          <w:sz w:val="15"/>
        </w:rPr>
        <w:t>Smartsheet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8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Variance</w:t>
      </w:r>
      <w:r>
        <w:rPr>
          <w:spacing w:val="15"/>
          <w:sz w:val="15"/>
        </w:rPr>
        <w:t> </w:t>
      </w:r>
      <w:r>
        <w:rPr>
          <w:sz w:val="15"/>
        </w:rPr>
        <w:t>analysis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(academic</w:t>
      </w:r>
    </w:p>
    <w:p>
      <w:pPr>
        <w:pStyle w:val="BodyText"/>
        <w:spacing w:line="144" w:lineRule="exact"/>
        <w:ind w:left="655"/>
      </w:pPr>
      <w:r>
        <w:rPr/>
        <w:t>+</w:t>
      </w:r>
      <w:r>
        <w:rPr>
          <w:spacing w:val="5"/>
        </w:rPr>
        <w:t> </w:t>
      </w:r>
      <w:r>
        <w:rPr>
          <w:spacing w:val="-2"/>
        </w:rPr>
        <w:t>internship)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22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PowerPoint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memo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writing</w:t>
      </w:r>
    </w:p>
    <w:p>
      <w:pPr>
        <w:pStyle w:val="BodyText"/>
        <w:spacing w:before="16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0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Workday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Financials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139" w:after="0"/>
        <w:ind w:left="654" w:right="0" w:hanging="296"/>
        <w:jc w:val="left"/>
        <w:rPr>
          <w:position w:val="-4"/>
          <w:sz w:val="31"/>
        </w:rPr>
      </w:pPr>
      <w:r>
        <w:rPr>
          <w:spacing w:val="-2"/>
          <w:sz w:val="15"/>
        </w:rPr>
        <w:t>QuickBooks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GAAP</w:t>
      </w:r>
      <w:r>
        <w:rPr>
          <w:spacing w:val="7"/>
          <w:sz w:val="15"/>
        </w:rPr>
        <w:t> </w:t>
      </w:r>
      <w:r>
        <w:rPr>
          <w:sz w:val="15"/>
        </w:rPr>
        <w:t>and</w:t>
      </w:r>
      <w:r>
        <w:rPr>
          <w:spacing w:val="10"/>
          <w:sz w:val="15"/>
        </w:rPr>
        <w:t> </w:t>
      </w:r>
      <w:r>
        <w:rPr>
          <w:sz w:val="15"/>
        </w:rPr>
        <w:t>GASB</w:t>
      </w:r>
      <w:r>
        <w:rPr>
          <w:spacing w:val="11"/>
          <w:sz w:val="15"/>
        </w:rPr>
        <w:t> </w:t>
      </w:r>
      <w:r>
        <w:rPr>
          <w:spacing w:val="-2"/>
          <w:sz w:val="15"/>
        </w:rPr>
        <w:t>basics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38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Tableau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(coursework)</w:t>
      </w:r>
    </w:p>
    <w:sectPr>
      <w:type w:val="continuous"/>
      <w:pgSz w:w="11920" w:h="16860"/>
      <w:pgMar w:top="0" w:bottom="0" w:left="850" w:right="1133"/>
      <w:cols w:num="2" w:equalWidth="0">
        <w:col w:w="2757" w:space="647"/>
        <w:col w:w="65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8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4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8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1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2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37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26" w:lineRule="exact"/>
      <w:ind w:left="65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onnelly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2026-07-16T11:44:38Z</dcterms:created>
  <dcterms:modified xsi:type="dcterms:W3CDTF">2026-07-16T11:44:38Z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