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19" w:lineRule="exact" w:before="0"/>
        <w:ind w:left="3984" w:right="0" w:firstLine="0"/>
        <w:jc w:val="center"/>
        <w:rPr>
          <w:sz w:val="74"/>
        </w:rPr>
      </w:pPr>
      <w:r>
        <w:rPr>
          <w:b/>
          <w:color w:val="FFFFFF"/>
          <w:spacing w:val="11"/>
          <w:sz w:val="74"/>
        </w:rPr>
        <w:t>AISHA</w:t>
      </w:r>
      <w:r>
        <w:rPr>
          <w:b/>
          <w:color w:val="FFFFFF"/>
          <w:spacing w:val="2"/>
          <w:sz w:val="74"/>
        </w:rPr>
        <w:t> </w:t>
      </w:r>
      <w:r>
        <w:rPr>
          <w:color w:val="FFFFFF"/>
          <w:spacing w:val="-2"/>
          <w:sz w:val="74"/>
        </w:rPr>
        <w:t>NWANKWO</w:t>
      </w:r>
    </w:p>
    <w:p>
      <w:pPr>
        <w:pStyle w:val="Heading1"/>
      </w:pPr>
      <w:r>
        <w:rPr>
          <w:color w:val="FFFFFF"/>
        </w:rPr>
        <w:t>Quality</w:t>
      </w:r>
      <w:r>
        <w:rPr>
          <w:color w:val="FFFFFF"/>
          <w:spacing w:val="1"/>
        </w:rPr>
        <w:t> </w:t>
      </w:r>
      <w:r>
        <w:rPr>
          <w:color w:val="FFFFFF"/>
          <w:spacing w:val="-2"/>
        </w:rPr>
        <w:t>Control</w:t>
      </w:r>
    </w:p>
    <w:p>
      <w:pPr>
        <w:pStyle w:val="BodyText"/>
        <w:spacing w:line="268" w:lineRule="auto" w:before="174"/>
        <w:ind w:left="3867" w:right="127"/>
      </w:pPr>
      <w:r>
        <w:rPr>
          <w:color w:val="FFFFFF"/>
          <w:w w:val="105"/>
        </w:rPr>
        <w:t>Quality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control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engineer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with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6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years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in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aerospace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machining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electronics </w:t>
      </w:r>
      <w:r>
        <w:rPr>
          <w:color w:val="FFFFFF"/>
          <w:spacing w:val="-2"/>
          <w:w w:val="105"/>
        </w:rPr>
        <w:t>assembly.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Owns</w:t>
      </w:r>
      <w:r>
        <w:rPr>
          <w:color w:val="FFFFFF"/>
          <w:spacing w:val="-6"/>
          <w:w w:val="105"/>
        </w:rPr>
        <w:t> </w:t>
      </w:r>
      <w:r>
        <w:rPr>
          <w:color w:val="FFFFFF"/>
          <w:spacing w:val="-2"/>
          <w:w w:val="105"/>
        </w:rPr>
        <w:t>supplier</w:t>
      </w:r>
      <w:r>
        <w:rPr>
          <w:color w:val="FFFFFF"/>
          <w:spacing w:val="-6"/>
          <w:w w:val="105"/>
        </w:rPr>
        <w:t> </w:t>
      </w:r>
      <w:r>
        <w:rPr>
          <w:color w:val="FFFFFF"/>
          <w:spacing w:val="-2"/>
          <w:w w:val="105"/>
        </w:rPr>
        <w:t>quality,</w:t>
      </w:r>
      <w:r>
        <w:rPr>
          <w:color w:val="FFFFFF"/>
          <w:spacing w:val="-6"/>
          <w:w w:val="105"/>
        </w:rPr>
        <w:t> </w:t>
      </w:r>
      <w:r>
        <w:rPr>
          <w:color w:val="FFFFFF"/>
          <w:spacing w:val="-2"/>
          <w:w w:val="105"/>
        </w:rPr>
        <w:t>CAPA,</w:t>
      </w:r>
      <w:r>
        <w:rPr>
          <w:color w:val="FFFFFF"/>
          <w:spacing w:val="-6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6"/>
          <w:w w:val="105"/>
        </w:rPr>
        <w:t> </w:t>
      </w:r>
      <w:r>
        <w:rPr>
          <w:color w:val="FFFFFF"/>
          <w:spacing w:val="-2"/>
          <w:w w:val="105"/>
        </w:rPr>
        <w:t>internal</w:t>
      </w:r>
      <w:r>
        <w:rPr>
          <w:color w:val="FFFFFF"/>
          <w:spacing w:val="-6"/>
          <w:w w:val="105"/>
        </w:rPr>
        <w:t> </w:t>
      </w:r>
      <w:r>
        <w:rPr>
          <w:color w:val="FFFFFF"/>
          <w:spacing w:val="-2"/>
          <w:w w:val="105"/>
        </w:rPr>
        <w:t>audit</w:t>
      </w:r>
      <w:r>
        <w:rPr>
          <w:color w:val="FFFFFF"/>
          <w:spacing w:val="-6"/>
          <w:w w:val="105"/>
        </w:rPr>
        <w:t> </w:t>
      </w:r>
      <w:r>
        <w:rPr>
          <w:color w:val="FFFFFF"/>
          <w:spacing w:val="-2"/>
          <w:w w:val="105"/>
        </w:rPr>
        <w:t>work</w:t>
      </w:r>
      <w:r>
        <w:rPr>
          <w:color w:val="FFFFFF"/>
          <w:spacing w:val="-6"/>
          <w:w w:val="105"/>
        </w:rPr>
        <w:t> </w:t>
      </w:r>
      <w:r>
        <w:rPr>
          <w:color w:val="FFFFFF"/>
          <w:spacing w:val="-2"/>
          <w:w w:val="105"/>
        </w:rPr>
        <w:t>under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AS9100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2"/>
          <w:w w:val="105"/>
        </w:rPr>
        <w:t>and </w:t>
      </w:r>
      <w:r>
        <w:rPr>
          <w:color w:val="FFFFFF"/>
          <w:w w:val="105"/>
        </w:rPr>
        <w:t>IPC-A-610.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Known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for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clear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8D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reports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audits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that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actually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close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on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time.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96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880" w:bottom="280" w:left="708" w:right="425"/>
        </w:sectPr>
      </w:pPr>
    </w:p>
    <w:p>
      <w:pPr>
        <w:pStyle w:val="Heading2"/>
        <w:spacing w:line="280" w:lineRule="auto" w:before="220"/>
      </w:pPr>
      <w:r>
        <w:rPr>
          <w:color w:val="FFFFFF"/>
          <w:spacing w:val="-2"/>
        </w:rPr>
        <w:t>CONTACT INFORMATION</w:t>
      </w:r>
    </w:p>
    <w:p>
      <w:pPr>
        <w:spacing w:before="70"/>
        <w:ind w:left="35" w:right="0" w:firstLine="0"/>
        <w:jc w:val="left"/>
        <w:rPr>
          <w:b/>
          <w:sz w:val="20"/>
        </w:rPr>
      </w:pPr>
      <w:r>
        <w:rPr/>
        <w:br w:type="column"/>
      </w:r>
      <w:r>
        <w:rPr>
          <w:b/>
          <w:color w:val="45818F"/>
          <w:spacing w:val="2"/>
          <w:sz w:val="20"/>
        </w:rPr>
        <w:t>PROFESSIONAL</w:t>
      </w:r>
      <w:r>
        <w:rPr>
          <w:b/>
          <w:color w:val="45818F"/>
          <w:spacing w:val="46"/>
          <w:sz w:val="20"/>
        </w:rPr>
        <w:t> </w:t>
      </w:r>
      <w:r>
        <w:rPr>
          <w:b/>
          <w:color w:val="45818F"/>
          <w:spacing w:val="-2"/>
          <w:sz w:val="20"/>
        </w:rPr>
        <w:t>EXPERIENCE</w:t>
      </w:r>
    </w:p>
    <w:p>
      <w:pPr>
        <w:pStyle w:val="BodyText"/>
        <w:spacing w:before="176"/>
        <w:ind w:left="35"/>
      </w:pPr>
      <w:r>
        <w:rPr/>
        <w:t>SENIOR</w:t>
      </w:r>
      <w:r>
        <w:rPr>
          <w:spacing w:val="51"/>
        </w:rPr>
        <w:t> </w:t>
      </w:r>
      <w:r>
        <w:rPr/>
        <w:t>QUALITY</w:t>
      </w:r>
      <w:r>
        <w:rPr>
          <w:spacing w:val="47"/>
        </w:rPr>
        <w:t> </w:t>
      </w:r>
      <w:r>
        <w:rPr/>
        <w:t>ENGINEER</w:t>
      </w:r>
      <w:r>
        <w:rPr>
          <w:spacing w:val="53"/>
        </w:rPr>
        <w:t> </w:t>
      </w:r>
      <w:r>
        <w:rPr>
          <w:position w:val="2"/>
        </w:rPr>
        <w:t>|</w:t>
      </w:r>
      <w:r>
        <w:rPr>
          <w:spacing w:val="54"/>
          <w:position w:val="2"/>
        </w:rPr>
        <w:t> </w:t>
      </w:r>
      <w:r>
        <w:rPr/>
        <w:t>VERDANT</w:t>
      </w:r>
      <w:r>
        <w:rPr>
          <w:spacing w:val="29"/>
        </w:rPr>
        <w:t> </w:t>
      </w:r>
      <w:r>
        <w:rPr/>
        <w:t>AEROSTRUCTURES,</w:t>
      </w:r>
      <w:r>
        <w:rPr>
          <w:spacing w:val="53"/>
        </w:rPr>
        <w:t> </w:t>
      </w:r>
      <w:r>
        <w:rPr/>
        <w:t>MESA,</w:t>
      </w:r>
      <w:r>
        <w:rPr>
          <w:spacing w:val="34"/>
        </w:rPr>
        <w:t> </w:t>
      </w:r>
      <w:r>
        <w:rPr>
          <w:spacing w:val="-5"/>
        </w:rPr>
        <w:t>AZ</w:t>
      </w:r>
    </w:p>
    <w:p>
      <w:pPr>
        <w:pStyle w:val="BodyText"/>
        <w:spacing w:before="16"/>
        <w:ind w:left="35"/>
      </w:pPr>
      <w:r>
        <w:rPr/>
        <w:t>2022</w:t>
      </w:r>
      <w:r>
        <w:rPr>
          <w:spacing w:val="15"/>
        </w:rPr>
        <w:t> </w:t>
      </w:r>
      <w:r>
        <w:rPr/>
        <w:t>–</w:t>
      </w:r>
      <w:r>
        <w:rPr>
          <w:spacing w:val="16"/>
        </w:rPr>
        <w:t> </w:t>
      </w:r>
      <w:r>
        <w:rPr>
          <w:spacing w:val="-2"/>
        </w:rPr>
        <w:t>PRESENT</w:t>
      </w:r>
    </w:p>
    <w:p>
      <w:pPr>
        <w:pStyle w:val="BodyText"/>
        <w:spacing w:after="0"/>
        <w:sectPr>
          <w:type w:val="continuous"/>
          <w:pgSz w:w="11920" w:h="16860"/>
          <w:pgMar w:top="880" w:bottom="280" w:left="708" w:right="425"/>
          <w:cols w:num="2" w:equalWidth="0">
            <w:col w:w="1504" w:space="2067"/>
            <w:col w:w="7216"/>
          </w:cols>
        </w:sectPr>
      </w:pPr>
    </w:p>
    <w:p>
      <w:pPr>
        <w:pStyle w:val="BodyText"/>
        <w:spacing w:before="198"/>
        <w:ind w:left="686"/>
      </w:pPr>
      <w:r>
        <w:rPr>
          <w:w w:val="105"/>
        </w:rPr>
        <w:t>(480)</w:t>
      </w:r>
      <w:r>
        <w:rPr>
          <w:spacing w:val="14"/>
          <w:w w:val="105"/>
        </w:rPr>
        <w:t> </w:t>
      </w:r>
      <w:r>
        <w:rPr>
          <w:w w:val="105"/>
        </w:rPr>
        <w:t>555-</w:t>
      </w:r>
      <w:r>
        <w:rPr>
          <w:spacing w:val="-4"/>
          <w:w w:val="105"/>
        </w:rPr>
        <w:t>0173</w:t>
      </w:r>
    </w:p>
    <w:p>
      <w:pPr>
        <w:pStyle w:val="BodyText"/>
        <w:spacing w:before="126"/>
      </w:pPr>
    </w:p>
    <w:p>
      <w:pPr>
        <w:pStyle w:val="BodyText"/>
        <w:spacing w:line="643" w:lineRule="auto"/>
        <w:ind w:left="686"/>
      </w:pPr>
      <w:hyperlink r:id="rId5">
        <w:r>
          <w:rPr>
            <w:spacing w:val="-2"/>
          </w:rPr>
          <w:t>a.nwankwo@example.com</w:t>
        </w:r>
      </w:hyperlink>
      <w:r>
        <w:rPr>
          <w:spacing w:val="-2"/>
        </w:rPr>
        <w:t> </w:t>
      </w:r>
      <w:r>
        <w:rPr>
          <w:w w:val="105"/>
        </w:rPr>
        <w:t>Mesa, AZ 12345</w:t>
      </w:r>
    </w:p>
    <w:p>
      <w:pPr>
        <w:pStyle w:val="BodyText"/>
        <w:spacing w:before="14"/>
      </w:pPr>
    </w:p>
    <w:p>
      <w:pPr>
        <w:pStyle w:val="Heading2"/>
      </w:pPr>
      <w:r>
        <w:rPr>
          <w:color w:val="FFFFFF"/>
        </w:rPr>
        <w:t>KEY</w:t>
      </w:r>
      <w:r>
        <w:rPr>
          <w:color w:val="FFFFFF"/>
          <w:spacing w:val="19"/>
        </w:rPr>
        <w:t> </w:t>
      </w:r>
      <w:r>
        <w:rPr>
          <w:color w:val="FFFFFF"/>
          <w:spacing w:val="-2"/>
        </w:rPr>
        <w:t>SKILLS</w:t>
      </w:r>
    </w:p>
    <w:p>
      <w:pPr>
        <w:pStyle w:val="ListParagraph"/>
        <w:numPr>
          <w:ilvl w:val="0"/>
          <w:numId w:val="1"/>
        </w:numPr>
        <w:tabs>
          <w:tab w:pos="331" w:val="left" w:leader="none"/>
          <w:tab w:pos="333" w:val="left" w:leader="none"/>
        </w:tabs>
        <w:spacing w:line="201" w:lineRule="auto" w:before="164" w:after="0"/>
        <w:ind w:left="333" w:right="571" w:hanging="298"/>
        <w:jc w:val="left"/>
        <w:rPr>
          <w:sz w:val="18"/>
        </w:rPr>
      </w:pPr>
      <w:r>
        <w:rPr/>
        <w:br w:type="column"/>
      </w:r>
      <w:r>
        <w:rPr>
          <w:w w:val="105"/>
          <w:sz w:val="18"/>
        </w:rPr>
        <w:t>Manage the supplier corrective action process for 47 active suppliers,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holding average closure time to 21 days against a 30-day target.</w:t>
      </w:r>
    </w:p>
    <w:p>
      <w:pPr>
        <w:pStyle w:val="ListParagraph"/>
        <w:numPr>
          <w:ilvl w:val="0"/>
          <w:numId w:val="1"/>
        </w:numPr>
        <w:tabs>
          <w:tab w:pos="331" w:val="left" w:leader="none"/>
          <w:tab w:pos="333" w:val="left" w:leader="none"/>
        </w:tabs>
        <w:spacing w:line="189" w:lineRule="auto" w:before="94" w:after="0"/>
        <w:ind w:left="333" w:right="254" w:hanging="298"/>
        <w:jc w:val="left"/>
        <w:rPr>
          <w:sz w:val="18"/>
        </w:rPr>
      </w:pPr>
      <w:r>
        <w:rPr>
          <w:w w:val="105"/>
          <w:sz w:val="18"/>
        </w:rPr>
        <w:t>Led the AS9100 Rev D recertification audit with two minor findings and no </w:t>
      </w:r>
      <w:r>
        <w:rPr>
          <w:spacing w:val="-2"/>
          <w:w w:val="105"/>
          <w:sz w:val="18"/>
        </w:rPr>
        <w:t>majors.</w:t>
      </w:r>
    </w:p>
    <w:p>
      <w:pPr>
        <w:pStyle w:val="ListParagraph"/>
        <w:numPr>
          <w:ilvl w:val="0"/>
          <w:numId w:val="1"/>
        </w:numPr>
        <w:tabs>
          <w:tab w:pos="331" w:val="left" w:leader="none"/>
          <w:tab w:pos="333" w:val="left" w:leader="none"/>
        </w:tabs>
        <w:spacing w:line="189" w:lineRule="auto" w:before="95" w:after="0"/>
        <w:ind w:left="333" w:right="188" w:hanging="298"/>
        <w:jc w:val="left"/>
        <w:rPr>
          <w:sz w:val="18"/>
        </w:rPr>
      </w:pPr>
      <w:r>
        <w:rPr>
          <w:w w:val="105"/>
          <w:sz w:val="18"/>
        </w:rPr>
        <w:t>Investigated a recurring porosity issue on cast aluminum brackets; 8D analysis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isolated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degassing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step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cut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rework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hours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by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roughly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third</w:t>
      </w:r>
    </w:p>
    <w:p>
      <w:pPr>
        <w:pStyle w:val="BodyText"/>
        <w:spacing w:before="41"/>
        <w:ind w:left="333"/>
      </w:pPr>
      <w:r>
        <w:rPr>
          <w:w w:val="105"/>
        </w:rPr>
        <w:t>on</w:t>
      </w:r>
      <w:r>
        <w:rPr>
          <w:spacing w:val="12"/>
          <w:w w:val="105"/>
        </w:rPr>
        <w:t> </w:t>
      </w:r>
      <w:r>
        <w:rPr>
          <w:w w:val="105"/>
        </w:rPr>
        <w:t>that</w:t>
      </w:r>
      <w:r>
        <w:rPr>
          <w:spacing w:val="13"/>
          <w:w w:val="105"/>
        </w:rPr>
        <w:t> </w:t>
      </w:r>
      <w:r>
        <w:rPr>
          <w:w w:val="105"/>
        </w:rPr>
        <w:t>part</w:t>
      </w:r>
      <w:r>
        <w:rPr>
          <w:spacing w:val="13"/>
          <w:w w:val="105"/>
        </w:rPr>
        <w:t> </w:t>
      </w:r>
      <w:r>
        <w:rPr>
          <w:spacing w:val="-2"/>
          <w:w w:val="105"/>
        </w:rPr>
        <w:t>family.</w:t>
      </w:r>
    </w:p>
    <w:p>
      <w:pPr>
        <w:pStyle w:val="ListParagraph"/>
        <w:numPr>
          <w:ilvl w:val="0"/>
          <w:numId w:val="1"/>
        </w:numPr>
        <w:tabs>
          <w:tab w:pos="331" w:val="left" w:leader="none"/>
          <w:tab w:pos="333" w:val="left" w:leader="none"/>
        </w:tabs>
        <w:spacing w:line="189" w:lineRule="auto" w:before="87" w:after="0"/>
        <w:ind w:left="333" w:right="217" w:hanging="298"/>
        <w:jc w:val="left"/>
        <w:rPr>
          <w:sz w:val="18"/>
        </w:rPr>
      </w:pPr>
      <w:r>
        <w:rPr>
          <w:w w:val="105"/>
          <w:sz w:val="18"/>
        </w:rPr>
        <w:t>Built a Power BI dashboard pulling DMR, CAPA, and audit data so the ops team sees QC metrics at the Monday standup.</w:t>
      </w:r>
    </w:p>
    <w:p>
      <w:pPr>
        <w:pStyle w:val="ListParagraph"/>
        <w:spacing w:after="0" w:line="189" w:lineRule="auto"/>
        <w:jc w:val="left"/>
        <w:rPr>
          <w:sz w:val="18"/>
        </w:rPr>
        <w:sectPr>
          <w:type w:val="continuous"/>
          <w:pgSz w:w="11920" w:h="16860"/>
          <w:pgMar w:top="880" w:bottom="280" w:left="708" w:right="425"/>
          <w:cols w:num="2" w:equalWidth="0">
            <w:col w:w="2986" w:space="827"/>
            <w:col w:w="6974"/>
          </w:cols>
        </w:sectPr>
      </w:pPr>
    </w:p>
    <w:p>
      <w:pPr>
        <w:pStyle w:val="ListParagraph"/>
        <w:numPr>
          <w:ilvl w:val="1"/>
          <w:numId w:val="1"/>
        </w:numPr>
        <w:tabs>
          <w:tab w:pos="536" w:val="left" w:leader="none"/>
        </w:tabs>
        <w:spacing w:line="327" w:lineRule="exact" w:before="134" w:after="0"/>
        <w:ind w:left="536" w:right="0" w:hanging="296"/>
        <w:jc w:val="left"/>
        <w:rPr>
          <w:sz w:val="18"/>
        </w:rPr>
      </w:pPr>
      <w:r>
        <w:rPr>
          <w:w w:val="105"/>
          <w:sz w:val="18"/>
        </w:rPr>
        <w:t>AS9100</w:t>
      </w:r>
      <w:r>
        <w:rPr>
          <w:spacing w:val="3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3"/>
          <w:w w:val="105"/>
          <w:sz w:val="18"/>
        </w:rPr>
        <w:t> </w:t>
      </w:r>
      <w:r>
        <w:rPr>
          <w:w w:val="105"/>
          <w:sz w:val="18"/>
        </w:rPr>
        <w:t>ISO</w:t>
      </w:r>
      <w:r>
        <w:rPr>
          <w:spacing w:val="2"/>
          <w:w w:val="105"/>
          <w:sz w:val="18"/>
        </w:rPr>
        <w:t> </w:t>
      </w:r>
      <w:r>
        <w:rPr>
          <w:spacing w:val="-4"/>
          <w:w w:val="105"/>
          <w:sz w:val="18"/>
        </w:rPr>
        <w:t>9001</w:t>
      </w:r>
    </w:p>
    <w:p>
      <w:pPr>
        <w:pStyle w:val="BodyText"/>
        <w:spacing w:line="177" w:lineRule="exact"/>
        <w:ind w:left="537"/>
      </w:pPr>
      <w:r>
        <w:rPr>
          <w:spacing w:val="-2"/>
          <w:w w:val="105"/>
        </w:rPr>
        <w:t>audits</w:t>
      </w:r>
    </w:p>
    <w:p>
      <w:pPr>
        <w:pStyle w:val="ListParagraph"/>
        <w:numPr>
          <w:ilvl w:val="1"/>
          <w:numId w:val="1"/>
        </w:numPr>
        <w:tabs>
          <w:tab w:pos="535" w:val="left" w:leader="none"/>
          <w:tab w:pos="537" w:val="left" w:leader="none"/>
        </w:tabs>
        <w:spacing w:line="201" w:lineRule="auto" w:before="75" w:after="0"/>
        <w:ind w:left="537" w:right="38" w:hanging="298"/>
        <w:jc w:val="left"/>
        <w:rPr>
          <w:sz w:val="18"/>
        </w:rPr>
      </w:pPr>
      <w:r>
        <w:rPr>
          <w:w w:val="105"/>
          <w:sz w:val="18"/>
        </w:rPr>
        <w:t>8D and 5-Why root cause </w:t>
      </w:r>
      <w:r>
        <w:rPr>
          <w:spacing w:val="-2"/>
          <w:w w:val="105"/>
          <w:sz w:val="18"/>
        </w:rPr>
        <w:t>analysis</w:t>
      </w:r>
    </w:p>
    <w:p>
      <w:pPr>
        <w:pStyle w:val="ListParagraph"/>
        <w:numPr>
          <w:ilvl w:val="1"/>
          <w:numId w:val="1"/>
        </w:numPr>
        <w:tabs>
          <w:tab w:pos="535" w:val="left" w:leader="none"/>
          <w:tab w:pos="537" w:val="left" w:leader="none"/>
        </w:tabs>
        <w:spacing w:line="201" w:lineRule="auto" w:before="83" w:after="0"/>
        <w:ind w:left="537" w:right="354" w:hanging="298"/>
        <w:jc w:val="left"/>
        <w:rPr>
          <w:sz w:val="18"/>
        </w:rPr>
      </w:pPr>
      <w:r>
        <w:rPr/>
        <w:br w:type="column"/>
      </w:r>
      <w:r>
        <w:rPr>
          <w:w w:val="105"/>
          <w:sz w:val="18"/>
        </w:rPr>
        <w:t>Mentored two junior QC engineers and reviewed all of their first-pass FAI </w:t>
      </w:r>
      <w:r>
        <w:rPr>
          <w:spacing w:val="-2"/>
          <w:w w:val="105"/>
          <w:sz w:val="18"/>
        </w:rPr>
        <w:t>packages.</w:t>
      </w:r>
    </w:p>
    <w:p>
      <w:pPr>
        <w:pStyle w:val="ListParagraph"/>
        <w:spacing w:after="0" w:line="201" w:lineRule="auto"/>
        <w:jc w:val="left"/>
        <w:rPr>
          <w:sz w:val="18"/>
        </w:rPr>
        <w:sectPr>
          <w:type w:val="continuous"/>
          <w:pgSz w:w="11920" w:h="16860"/>
          <w:pgMar w:top="880" w:bottom="280" w:left="708" w:right="425"/>
          <w:cols w:num="2" w:equalWidth="0">
            <w:col w:w="2775" w:space="834"/>
            <w:col w:w="7178"/>
          </w:cols>
        </w:sectPr>
      </w:pPr>
    </w:p>
    <w:p>
      <w:pPr>
        <w:pStyle w:val="ListParagraph"/>
        <w:numPr>
          <w:ilvl w:val="1"/>
          <w:numId w:val="1"/>
        </w:numPr>
        <w:tabs>
          <w:tab w:pos="536" w:val="left" w:leader="none"/>
        </w:tabs>
        <w:spacing w:line="336" w:lineRule="exact" w:before="43" w:after="0"/>
        <w:ind w:left="536" w:right="0" w:hanging="296"/>
        <w:jc w:val="left"/>
        <w:rPr>
          <w:sz w:val="18"/>
        </w:rPr>
      </w:pPr>
      <w:r>
        <w:rPr>
          <w:sz w:val="18"/>
        </w:rPr>
        <w:t>FMEA</w:t>
      </w:r>
      <w:r>
        <w:rPr>
          <w:spacing w:val="23"/>
          <w:sz w:val="18"/>
        </w:rPr>
        <w:t> </w:t>
      </w:r>
      <w:r>
        <w:rPr>
          <w:sz w:val="18"/>
        </w:rPr>
        <w:t>(DFMEA</w:t>
      </w:r>
      <w:r>
        <w:rPr>
          <w:spacing w:val="23"/>
          <w:sz w:val="18"/>
        </w:rPr>
        <w:t> </w:t>
      </w:r>
      <w:r>
        <w:rPr>
          <w:sz w:val="18"/>
        </w:rPr>
        <w:t>and</w:t>
      </w:r>
      <w:r>
        <w:rPr>
          <w:spacing w:val="24"/>
          <w:sz w:val="18"/>
        </w:rPr>
        <w:t> </w:t>
      </w:r>
      <w:r>
        <w:rPr>
          <w:spacing w:val="-2"/>
          <w:sz w:val="18"/>
        </w:rPr>
        <w:t>PFMEA)</w:t>
      </w:r>
    </w:p>
    <w:p>
      <w:pPr>
        <w:pStyle w:val="ListParagraph"/>
        <w:numPr>
          <w:ilvl w:val="1"/>
          <w:numId w:val="1"/>
        </w:numPr>
        <w:tabs>
          <w:tab w:pos="535" w:val="left" w:leader="none"/>
          <w:tab w:pos="537" w:val="left" w:leader="none"/>
        </w:tabs>
        <w:spacing w:line="189" w:lineRule="auto" w:before="30" w:after="0"/>
        <w:ind w:left="537" w:right="333" w:hanging="298"/>
        <w:jc w:val="left"/>
        <w:rPr>
          <w:sz w:val="18"/>
        </w:rPr>
      </w:pPr>
      <w:r>
        <w:rPr>
          <w:w w:val="105"/>
          <w:sz w:val="18"/>
        </w:rPr>
        <w:t>SPC, Cpk/Ppk capability </w:t>
      </w:r>
      <w:r>
        <w:rPr>
          <w:spacing w:val="-2"/>
          <w:w w:val="105"/>
          <w:sz w:val="18"/>
        </w:rPr>
        <w:t>studies</w:t>
      </w:r>
    </w:p>
    <w:p>
      <w:pPr>
        <w:pStyle w:val="ListParagraph"/>
        <w:numPr>
          <w:ilvl w:val="1"/>
          <w:numId w:val="1"/>
        </w:numPr>
        <w:tabs>
          <w:tab w:pos="536" w:val="left" w:leader="none"/>
        </w:tabs>
        <w:spacing w:line="336" w:lineRule="exact" w:before="59" w:after="0"/>
        <w:ind w:left="536" w:right="0" w:hanging="296"/>
        <w:jc w:val="left"/>
        <w:rPr>
          <w:sz w:val="18"/>
        </w:rPr>
      </w:pPr>
      <w:r>
        <w:rPr>
          <w:sz w:val="18"/>
        </w:rPr>
        <w:t>FAI</w:t>
      </w:r>
      <w:r>
        <w:rPr>
          <w:spacing w:val="18"/>
          <w:sz w:val="18"/>
        </w:rPr>
        <w:t> </w:t>
      </w:r>
      <w:r>
        <w:rPr>
          <w:sz w:val="18"/>
        </w:rPr>
        <w:t>per</w:t>
      </w:r>
      <w:r>
        <w:rPr>
          <w:spacing w:val="18"/>
          <w:sz w:val="18"/>
        </w:rPr>
        <w:t> </w:t>
      </w:r>
      <w:r>
        <w:rPr>
          <w:spacing w:val="-2"/>
          <w:sz w:val="18"/>
        </w:rPr>
        <w:t>AS9102</w:t>
      </w:r>
    </w:p>
    <w:p>
      <w:pPr>
        <w:pStyle w:val="ListParagraph"/>
        <w:numPr>
          <w:ilvl w:val="1"/>
          <w:numId w:val="1"/>
        </w:numPr>
        <w:tabs>
          <w:tab w:pos="535" w:val="left" w:leader="none"/>
          <w:tab w:pos="537" w:val="left" w:leader="none"/>
        </w:tabs>
        <w:spacing w:line="189" w:lineRule="auto" w:before="30" w:after="0"/>
        <w:ind w:left="537" w:right="1103" w:hanging="298"/>
        <w:jc w:val="left"/>
        <w:rPr>
          <w:sz w:val="18"/>
        </w:rPr>
      </w:pPr>
      <w:r>
        <w:rPr>
          <w:w w:val="105"/>
          <w:sz w:val="18"/>
        </w:rPr>
        <w:t>Supplier quality </w:t>
      </w:r>
      <w:r>
        <w:rPr>
          <w:spacing w:val="-2"/>
          <w:w w:val="105"/>
          <w:sz w:val="18"/>
        </w:rPr>
        <w:t>management</w:t>
      </w:r>
    </w:p>
    <w:p>
      <w:pPr>
        <w:pStyle w:val="ListParagraph"/>
        <w:numPr>
          <w:ilvl w:val="1"/>
          <w:numId w:val="1"/>
        </w:numPr>
        <w:tabs>
          <w:tab w:pos="535" w:val="left" w:leader="none"/>
          <w:tab w:pos="537" w:val="left" w:leader="none"/>
        </w:tabs>
        <w:spacing w:line="201" w:lineRule="auto" w:before="83" w:after="0"/>
        <w:ind w:left="537" w:right="475" w:hanging="298"/>
        <w:jc w:val="left"/>
        <w:rPr>
          <w:sz w:val="18"/>
        </w:rPr>
      </w:pPr>
      <w:r>
        <w:rPr>
          <w:w w:val="105"/>
          <w:sz w:val="18"/>
        </w:rPr>
        <w:t>IPC-A-610 Class 2 and Class 3</w:t>
      </w:r>
    </w:p>
    <w:p>
      <w:pPr>
        <w:pStyle w:val="ListParagraph"/>
        <w:numPr>
          <w:ilvl w:val="1"/>
          <w:numId w:val="1"/>
        </w:numPr>
        <w:tabs>
          <w:tab w:pos="536" w:val="left" w:leader="none"/>
        </w:tabs>
        <w:spacing w:line="336" w:lineRule="exact" w:before="43" w:after="0"/>
        <w:ind w:left="536" w:right="0" w:hanging="296"/>
        <w:jc w:val="left"/>
        <w:rPr>
          <w:sz w:val="18"/>
        </w:rPr>
      </w:pPr>
      <w:r>
        <w:rPr>
          <w:w w:val="105"/>
          <w:sz w:val="18"/>
        </w:rPr>
        <w:t>Minitab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Power</w:t>
      </w:r>
      <w:r>
        <w:rPr>
          <w:spacing w:val="12"/>
          <w:w w:val="105"/>
          <w:sz w:val="18"/>
        </w:rPr>
        <w:t> </w:t>
      </w:r>
      <w:r>
        <w:rPr>
          <w:spacing w:val="-5"/>
          <w:w w:val="105"/>
          <w:sz w:val="18"/>
        </w:rPr>
        <w:t>BI</w:t>
      </w:r>
    </w:p>
    <w:p>
      <w:pPr>
        <w:pStyle w:val="ListParagraph"/>
        <w:numPr>
          <w:ilvl w:val="1"/>
          <w:numId w:val="1"/>
        </w:numPr>
        <w:tabs>
          <w:tab w:pos="536" w:val="left" w:leader="none"/>
        </w:tabs>
        <w:spacing w:line="309" w:lineRule="exact" w:before="0" w:after="0"/>
        <w:ind w:left="536" w:right="0" w:hanging="296"/>
        <w:jc w:val="left"/>
        <w:rPr>
          <w:sz w:val="18"/>
        </w:rPr>
      </w:pPr>
      <w:r>
        <w:rPr>
          <w:w w:val="105"/>
          <w:sz w:val="18"/>
        </w:rPr>
        <w:t>CAPA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system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ownership</w:t>
      </w:r>
    </w:p>
    <w:p>
      <w:pPr>
        <w:pStyle w:val="BodyText"/>
        <w:spacing w:before="37"/>
        <w:ind w:left="240"/>
      </w:pPr>
      <w:r>
        <w:rPr/>
        <w:br w:type="column"/>
      </w:r>
      <w:r>
        <w:rPr/>
        <w:t>QUALITY</w:t>
      </w:r>
      <w:r>
        <w:rPr>
          <w:spacing w:val="46"/>
        </w:rPr>
        <w:t> </w:t>
      </w:r>
      <w:r>
        <w:rPr/>
        <w:t>ENGINEER</w:t>
      </w:r>
      <w:r>
        <w:rPr>
          <w:spacing w:val="54"/>
        </w:rPr>
        <w:t> </w:t>
      </w:r>
      <w:r>
        <w:rPr>
          <w:position w:val="2"/>
        </w:rPr>
        <w:t>|</w:t>
      </w:r>
      <w:r>
        <w:rPr>
          <w:spacing w:val="54"/>
          <w:position w:val="2"/>
        </w:rPr>
        <w:t> </w:t>
      </w:r>
      <w:r>
        <w:rPr/>
        <w:t>CRESTLINE</w:t>
      </w:r>
      <w:r>
        <w:rPr>
          <w:spacing w:val="52"/>
        </w:rPr>
        <w:t> </w:t>
      </w:r>
      <w:r>
        <w:rPr/>
        <w:t>CIRCUITWORKS,</w:t>
      </w:r>
      <w:r>
        <w:rPr>
          <w:spacing w:val="47"/>
        </w:rPr>
        <w:t> </w:t>
      </w:r>
      <w:r>
        <w:rPr/>
        <w:t>TEMPE,</w:t>
      </w:r>
      <w:r>
        <w:rPr>
          <w:spacing w:val="34"/>
        </w:rPr>
        <w:t> </w:t>
      </w:r>
      <w:r>
        <w:rPr>
          <w:spacing w:val="-5"/>
        </w:rPr>
        <w:t>AZ</w:t>
      </w:r>
    </w:p>
    <w:p>
      <w:pPr>
        <w:pStyle w:val="BodyText"/>
        <w:spacing w:before="16"/>
        <w:ind w:left="240"/>
      </w:pPr>
      <w:r>
        <w:rPr/>
        <w:t>2019</w:t>
      </w:r>
      <w:r>
        <w:rPr>
          <w:spacing w:val="15"/>
        </w:rPr>
        <w:t> </w:t>
      </w:r>
      <w:r>
        <w:rPr/>
        <w:t>–</w:t>
      </w:r>
      <w:r>
        <w:rPr>
          <w:spacing w:val="16"/>
        </w:rPr>
        <w:t> </w:t>
      </w:r>
      <w:r>
        <w:rPr>
          <w:spacing w:val="-4"/>
        </w:rPr>
        <w:t>2022</w:t>
      </w:r>
    </w:p>
    <w:p>
      <w:pPr>
        <w:pStyle w:val="ListParagraph"/>
        <w:numPr>
          <w:ilvl w:val="2"/>
          <w:numId w:val="1"/>
        </w:numPr>
        <w:tabs>
          <w:tab w:pos="777" w:val="left" w:leader="none"/>
          <w:tab w:pos="779" w:val="left" w:leader="none"/>
        </w:tabs>
        <w:spacing w:line="189" w:lineRule="auto" w:before="192" w:after="0"/>
        <w:ind w:left="779" w:right="545" w:hanging="298"/>
        <w:jc w:val="left"/>
        <w:rPr>
          <w:position w:val="-4"/>
          <w:sz w:val="31"/>
        </w:rPr>
      </w:pPr>
      <w:r>
        <w:rPr>
          <w:w w:val="105"/>
          <w:sz w:val="18"/>
        </w:rPr>
        <w:t>Inspected and dispositioned PCB assemblies to IPC-A-610 Class 3 for defense customers.</w:t>
      </w:r>
    </w:p>
    <w:p>
      <w:pPr>
        <w:pStyle w:val="ListParagraph"/>
        <w:numPr>
          <w:ilvl w:val="2"/>
          <w:numId w:val="1"/>
        </w:numPr>
        <w:tabs>
          <w:tab w:pos="777" w:val="left" w:leader="none"/>
          <w:tab w:pos="779" w:val="left" w:leader="none"/>
        </w:tabs>
        <w:spacing w:line="201" w:lineRule="auto" w:before="82" w:after="0"/>
        <w:ind w:left="779" w:right="65" w:hanging="298"/>
        <w:jc w:val="left"/>
        <w:rPr>
          <w:position w:val="-4"/>
          <w:sz w:val="31"/>
        </w:rPr>
      </w:pPr>
      <w:r>
        <w:rPr>
          <w:w w:val="105"/>
          <w:sz w:val="18"/>
        </w:rPr>
        <w:t>Drove an SMT solder defect rate from 412 DPMO down to 168 DPMO over 9 months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by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working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with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process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engineering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on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stencil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reflow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changes.</w:t>
      </w:r>
    </w:p>
    <w:p>
      <w:pPr>
        <w:pStyle w:val="ListParagraph"/>
        <w:numPr>
          <w:ilvl w:val="2"/>
          <w:numId w:val="1"/>
        </w:numPr>
        <w:tabs>
          <w:tab w:pos="777" w:val="left" w:leader="none"/>
          <w:tab w:pos="779" w:val="left" w:leader="none"/>
        </w:tabs>
        <w:spacing w:line="189" w:lineRule="auto" w:before="94" w:after="0"/>
        <w:ind w:left="779" w:right="130" w:hanging="298"/>
        <w:jc w:val="left"/>
        <w:rPr>
          <w:position w:val="-4"/>
          <w:sz w:val="31"/>
        </w:rPr>
      </w:pPr>
      <w:r>
        <w:rPr>
          <w:w w:val="105"/>
          <w:sz w:val="18"/>
        </w:rPr>
        <w:t>Owned the calibration system for 380 gauges and instruments across three </w:t>
      </w:r>
      <w:r>
        <w:rPr>
          <w:spacing w:val="-2"/>
          <w:w w:val="105"/>
          <w:sz w:val="18"/>
        </w:rPr>
        <w:t>buildings.</w:t>
      </w:r>
    </w:p>
    <w:p>
      <w:pPr>
        <w:pStyle w:val="ListParagraph"/>
        <w:numPr>
          <w:ilvl w:val="2"/>
          <w:numId w:val="1"/>
        </w:numPr>
        <w:tabs>
          <w:tab w:pos="777" w:val="left" w:leader="none"/>
          <w:tab w:pos="779" w:val="left" w:leader="none"/>
        </w:tabs>
        <w:spacing w:line="189" w:lineRule="auto" w:before="95" w:after="0"/>
        <w:ind w:left="779" w:right="634" w:hanging="298"/>
        <w:jc w:val="left"/>
        <w:rPr>
          <w:position w:val="-4"/>
          <w:sz w:val="31"/>
        </w:rPr>
      </w:pPr>
      <w:r>
        <w:rPr>
          <w:w w:val="105"/>
          <w:sz w:val="18"/>
        </w:rPr>
        <w:t>Hosted four customer source inspections and resolved all open items without escalation.</w:t>
      </w:r>
    </w:p>
    <w:p>
      <w:pPr>
        <w:pStyle w:val="ListParagraph"/>
        <w:spacing w:after="0" w:line="189" w:lineRule="auto"/>
        <w:jc w:val="left"/>
        <w:rPr>
          <w:position w:val="-4"/>
          <w:sz w:val="31"/>
        </w:rPr>
        <w:sectPr>
          <w:type w:val="continuous"/>
          <w:pgSz w:w="11920" w:h="16860"/>
          <w:pgMar w:top="880" w:bottom="280" w:left="708" w:right="425"/>
          <w:cols w:num="2" w:equalWidth="0">
            <w:col w:w="2990" w:space="376"/>
            <w:col w:w="7421"/>
          </w:cols>
        </w:sectPr>
      </w:pPr>
    </w:p>
    <w:p>
      <w:pPr>
        <w:pStyle w:val="ListParagraph"/>
        <w:numPr>
          <w:ilvl w:val="1"/>
          <w:numId w:val="1"/>
        </w:numPr>
        <w:tabs>
          <w:tab w:pos="536" w:val="left" w:leader="none"/>
        </w:tabs>
        <w:spacing w:line="240" w:lineRule="auto" w:before="0" w:after="0"/>
        <w:ind w:left="536" w:right="0" w:hanging="296"/>
        <w:jc w:val="left"/>
        <w:rPr>
          <w:sz w:val="18"/>
        </w:rPr>
      </w:pPr>
      <w:r>
        <w:rPr>
          <w:sz w:val="18"/>
        </w:rPr>
        <w:t>Gage</w:t>
      </w:r>
      <w:r>
        <w:rPr>
          <w:spacing w:val="41"/>
          <w:sz w:val="18"/>
        </w:rPr>
        <w:t> </w:t>
      </w:r>
      <w:r>
        <w:rPr>
          <w:spacing w:val="-5"/>
          <w:sz w:val="18"/>
        </w:rPr>
        <w:t>R&amp;R</w:t>
      </w:r>
    </w:p>
    <w:p>
      <w:pPr>
        <w:pStyle w:val="Heading2"/>
        <w:spacing w:before="24"/>
        <w:ind w:left="240"/>
      </w:pPr>
      <w:r>
        <w:rPr>
          <w:b w:val="0"/>
        </w:rPr>
        <w:br w:type="column"/>
      </w:r>
      <w:r>
        <w:rPr>
          <w:color w:val="45818F"/>
          <w:spacing w:val="-2"/>
        </w:rPr>
        <w:t>EDUCATION</w:t>
      </w:r>
    </w:p>
    <w:p>
      <w:pPr>
        <w:pStyle w:val="Heading2"/>
        <w:spacing w:after="0"/>
        <w:sectPr>
          <w:type w:val="continuous"/>
          <w:pgSz w:w="11920" w:h="16860"/>
          <w:pgMar w:top="880" w:bottom="280" w:left="708" w:right="425"/>
          <w:cols w:num="2" w:equalWidth="0">
            <w:col w:w="1493" w:space="1874"/>
            <w:col w:w="7420"/>
          </w:cols>
        </w:sectPr>
      </w:pPr>
    </w:p>
    <w:p>
      <w:pPr>
        <w:pStyle w:val="ListParagraph"/>
        <w:numPr>
          <w:ilvl w:val="2"/>
          <w:numId w:val="1"/>
        </w:numPr>
        <w:tabs>
          <w:tab w:pos="3903" w:val="left" w:leader="none"/>
        </w:tabs>
        <w:spacing w:line="240" w:lineRule="auto" w:before="1" w:after="0"/>
        <w:ind w:left="3903" w:right="0" w:hanging="296"/>
        <w:jc w:val="left"/>
        <w:rPr>
          <w:position w:val="-2"/>
          <w:sz w:val="31"/>
        </w:rPr>
      </w:pPr>
      <w:r>
        <w:rPr>
          <w:position w:val="-2"/>
          <w:sz w:val="31"/>
        </w:rPr>
        <mc:AlternateContent>
          <mc:Choice Requires="wps">
            <w:drawing>
              <wp:anchor distT="0" distB="0" distL="0" distR="0" allowOverlap="1" layoutInCell="1" locked="0" behindDoc="1" simplePos="0" relativeHeight="48753817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00012" y="2590799"/>
                            <a:ext cx="2400300" cy="8115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0300" h="8115300">
                                <a:moveTo>
                                  <a:pt x="24003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0" y="8115287"/>
                                </a:lnTo>
                                <a:lnTo>
                                  <a:pt x="2400300" y="8115287"/>
                                </a:lnTo>
                                <a:lnTo>
                                  <a:pt x="2400300" y="9525"/>
                                </a:lnTo>
                                <a:lnTo>
                                  <a:pt x="2400300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E4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12"/>
                            <a:ext cx="7568565" cy="4933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4933950">
                                <a:moveTo>
                                  <a:pt x="2000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90800"/>
                                </a:lnTo>
                                <a:lnTo>
                                  <a:pt x="200012" y="2590800"/>
                                </a:lnTo>
                                <a:lnTo>
                                  <a:pt x="200012" y="0"/>
                                </a:lnTo>
                                <a:close/>
                              </a:path>
                              <a:path w="7568565" h="4933950">
                                <a:moveTo>
                                  <a:pt x="1600187" y="4767250"/>
                                </a:moveTo>
                                <a:lnTo>
                                  <a:pt x="1595196" y="4726749"/>
                                </a:lnTo>
                                <a:lnTo>
                                  <a:pt x="1580515" y="4688675"/>
                                </a:lnTo>
                                <a:lnTo>
                                  <a:pt x="1557020" y="4655324"/>
                                </a:lnTo>
                                <a:lnTo>
                                  <a:pt x="1526108" y="4628654"/>
                                </a:lnTo>
                                <a:lnTo>
                                  <a:pt x="1489646" y="4610303"/>
                                </a:lnTo>
                                <a:lnTo>
                                  <a:pt x="1449844" y="4601375"/>
                                </a:lnTo>
                                <a:lnTo>
                                  <a:pt x="1433499" y="4600562"/>
                                </a:lnTo>
                                <a:lnTo>
                                  <a:pt x="0" y="4600562"/>
                                </a:lnTo>
                                <a:lnTo>
                                  <a:pt x="0" y="4933937"/>
                                </a:lnTo>
                                <a:lnTo>
                                  <a:pt x="1433499" y="4933937"/>
                                </a:lnTo>
                                <a:lnTo>
                                  <a:pt x="1474012" y="4928946"/>
                                </a:lnTo>
                                <a:lnTo>
                                  <a:pt x="1512087" y="4914265"/>
                                </a:lnTo>
                                <a:lnTo>
                                  <a:pt x="1545437" y="4890770"/>
                                </a:lnTo>
                                <a:lnTo>
                                  <a:pt x="1572107" y="4859858"/>
                                </a:lnTo>
                                <a:lnTo>
                                  <a:pt x="1590459" y="4823396"/>
                                </a:lnTo>
                                <a:lnTo>
                                  <a:pt x="1599387" y="4783594"/>
                                </a:lnTo>
                                <a:lnTo>
                                  <a:pt x="1600187" y="4767250"/>
                                </a:lnTo>
                                <a:close/>
                              </a:path>
                              <a:path w="7568565" h="4933950">
                                <a:moveTo>
                                  <a:pt x="2352662" y="3082899"/>
                                </a:moveTo>
                                <a:lnTo>
                                  <a:pt x="2346452" y="3035668"/>
                                </a:lnTo>
                                <a:lnTo>
                                  <a:pt x="2331135" y="2990558"/>
                                </a:lnTo>
                                <a:lnTo>
                                  <a:pt x="2307310" y="2949295"/>
                                </a:lnTo>
                                <a:lnTo>
                                  <a:pt x="2275903" y="2913481"/>
                                </a:lnTo>
                                <a:lnTo>
                                  <a:pt x="2238108" y="2884487"/>
                                </a:lnTo>
                                <a:lnTo>
                                  <a:pt x="2195385" y="2863418"/>
                                </a:lnTo>
                                <a:lnTo>
                                  <a:pt x="2149360" y="2851086"/>
                                </a:lnTo>
                                <a:lnTo>
                                  <a:pt x="0" y="2847962"/>
                                </a:lnTo>
                                <a:lnTo>
                                  <a:pt x="0" y="3333737"/>
                                </a:lnTo>
                                <a:lnTo>
                                  <a:pt x="2117737" y="3333737"/>
                                </a:lnTo>
                                <a:lnTo>
                                  <a:pt x="2125675" y="3333356"/>
                                </a:lnTo>
                                <a:lnTo>
                                  <a:pt x="2164969" y="3327527"/>
                                </a:lnTo>
                                <a:lnTo>
                                  <a:pt x="2210079" y="3312210"/>
                                </a:lnTo>
                                <a:lnTo>
                                  <a:pt x="2251341" y="3288385"/>
                                </a:lnTo>
                                <a:lnTo>
                                  <a:pt x="2287155" y="3256978"/>
                                </a:lnTo>
                                <a:lnTo>
                                  <a:pt x="2316149" y="3219183"/>
                                </a:lnTo>
                                <a:lnTo>
                                  <a:pt x="2337219" y="3176460"/>
                                </a:lnTo>
                                <a:lnTo>
                                  <a:pt x="2349550" y="3130435"/>
                                </a:lnTo>
                                <a:lnTo>
                                  <a:pt x="2352662" y="3098812"/>
                                </a:lnTo>
                                <a:lnTo>
                                  <a:pt x="2352662" y="3082899"/>
                                </a:lnTo>
                                <a:close/>
                              </a:path>
                              <a:path w="7568565" h="4933950">
                                <a:moveTo>
                                  <a:pt x="7568171" y="0"/>
                                </a:moveTo>
                                <a:lnTo>
                                  <a:pt x="2600312" y="0"/>
                                </a:lnTo>
                                <a:lnTo>
                                  <a:pt x="2600312" y="2590800"/>
                                </a:lnTo>
                                <a:lnTo>
                                  <a:pt x="7568171" y="2590800"/>
                                </a:lnTo>
                                <a:lnTo>
                                  <a:pt x="75681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5818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00024" y="0"/>
                            <a:ext cx="2400300" cy="259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0300" h="2590800">
                                <a:moveTo>
                                  <a:pt x="2400299" y="2590799"/>
                                </a:moveTo>
                                <a:lnTo>
                                  <a:pt x="0" y="2590799"/>
                                </a:lnTo>
                                <a:lnTo>
                                  <a:pt x="0" y="0"/>
                                </a:lnTo>
                                <a:lnTo>
                                  <a:pt x="2400299" y="0"/>
                                </a:lnTo>
                                <a:lnTo>
                                  <a:pt x="2400299" y="25907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E4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0075" y="3505200"/>
                            <a:ext cx="165347" cy="1619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0076" y="3829050"/>
                            <a:ext cx="165344" cy="1904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0075" y="4190999"/>
                            <a:ext cx="165334" cy="1619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9099" y="314324"/>
                            <a:ext cx="1962149" cy="196214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43pt;mso-position-horizontal-relative:page;mso-position-vertical-relative:page;z-index:-15778304" id="docshapegroup1" coordorigin="0,0" coordsize="11919,16860">
                <v:shape style="position:absolute;left:314;top:4080;width:3780;height:12780" id="docshape2" coordorigin="315,4080" coordsize="3780,12780" path="m4095,4080l315,4080,315,4095,315,16860,4095,16860,4095,4095,4095,4080xe" filled="true" fillcolor="#fae4cc" stroked="false">
                  <v:path arrowok="t"/>
                  <v:fill type="solid"/>
                </v:shape>
                <v:shape style="position:absolute;left:0;top:0;width:11919;height:7770" id="docshape3" coordorigin="0,0" coordsize="11919,7770" path="m315,0l0,0,0,4080,315,4080,315,0xm2520,7507l2520,7495,2519,7482,2517,7469,2515,7456,2512,7444,2509,7431,2505,7419,2500,7407,2495,7395,2489,7384,2483,7373,2476,7362,2468,7351,2460,7341,2452,7331,2443,7322,2434,7313,2424,7305,2414,7297,2403,7289,2392,7282,2381,7276,2370,7270,2358,7265,2346,7260,2334,7256,2321,7253,2309,7250,2296,7248,2283,7246,2270,7245,2257,7245,0,7245,0,7770,2257,7770,2270,7770,2283,7769,2296,7767,2309,7765,2321,7762,2334,7759,2346,7755,2358,7750,2370,7745,2381,7739,2392,7733,2403,7726,2414,7718,2424,7710,2434,7702,2443,7693,2452,7684,2460,7674,2468,7664,2476,7653,2483,7642,2489,7631,2495,7620,2500,7608,2505,7596,2509,7584,2512,7571,2515,7559,2517,7546,2519,7533,2520,7520,2520,7507xm3705,4855l3704,4842,3702,4818,3700,4805,3695,4781,3692,4768,3685,4744,3681,4733,3671,4710,3666,4698,3654,4676,3647,4665,3634,4645,3626,4635,3610,4615,3602,4606,3584,4588,3575,4580,3555,4564,3545,4556,3525,4543,3514,4536,3492,4524,3480,4519,3457,4509,3446,4505,3422,4498,3409,4495,3385,4490,3372,4488,3348,4486,3335,4485,0,4485,0,5250,3335,5250,3348,5249,3372,5247,3385,5245,3409,5240,3422,5237,3446,5230,3457,5226,3480,5216,3492,5211,3514,5199,3525,5192,3545,5179,3555,5171,3575,5155,3584,5147,3602,5129,3610,5120,3626,5100,3634,5090,3647,5070,3654,5059,3666,5037,3671,5025,3681,5002,3685,4991,3692,4967,3695,4954,3700,4930,3702,4917,3704,4893,3705,4880,3705,4855xm11918,0l4095,0,4095,4080,11918,4080,11918,0xe" filled="true" fillcolor="#45818f" stroked="false">
                  <v:path arrowok="t"/>
                  <v:fill type="solid"/>
                </v:shape>
                <v:rect style="position:absolute;left:315;top:0;width:3780;height:4080" id="docshape4" filled="true" fillcolor="#fae4cc" stroked="false">
                  <v:fill type="solid"/>
                </v:rect>
                <v:shape style="position:absolute;left:945;top:5520;width:261;height:255" type="#_x0000_t75" id="docshape5" stroked="false">
                  <v:imagedata r:id="rId6" o:title=""/>
                </v:shape>
                <v:shape style="position:absolute;left:945;top:6030;width:261;height:300" type="#_x0000_t75" id="docshape6" stroked="false">
                  <v:imagedata r:id="rId7" o:title=""/>
                </v:shape>
                <v:shape style="position:absolute;left:945;top:6600;width:261;height:255" type="#_x0000_t75" id="docshape7" stroked="false">
                  <v:imagedata r:id="rId8" o:title=""/>
                </v:shape>
                <v:shape style="position:absolute;left:660;top:495;width:3090;height:3090" type="#_x0000_t75" id="docshape8" stroked="false">
                  <v:imagedata r:id="rId9" o:title=""/>
                </v:shape>
                <w10:wrap type="none"/>
              </v:group>
            </w:pict>
          </mc:Fallback>
        </mc:AlternateContent>
      </w:r>
      <w:r>
        <w:rPr>
          <w:w w:val="105"/>
          <w:sz w:val="18"/>
        </w:rPr>
        <w:t>B.S.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Industrial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Systems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Engineering,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Arizona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State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University,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2018</w:t>
      </w:r>
      <w:r>
        <w:rPr>
          <w:spacing w:val="10"/>
          <w:w w:val="105"/>
          <w:sz w:val="18"/>
        </w:rPr>
        <w:t> </w:t>
      </w:r>
      <w:r>
        <w:rPr>
          <w:spacing w:val="-10"/>
          <w:w w:val="105"/>
          <w:position w:val="2"/>
          <w:sz w:val="18"/>
        </w:rPr>
        <w:t>|</w:t>
      </w:r>
    </w:p>
    <w:p>
      <w:pPr>
        <w:pStyle w:val="ListParagraph"/>
        <w:numPr>
          <w:ilvl w:val="2"/>
          <w:numId w:val="1"/>
        </w:numPr>
        <w:tabs>
          <w:tab w:pos="3903" w:val="left" w:leader="none"/>
        </w:tabs>
        <w:spacing w:line="240" w:lineRule="auto" w:before="79" w:after="0"/>
        <w:ind w:left="3903" w:right="0" w:hanging="296"/>
        <w:jc w:val="left"/>
        <w:rPr>
          <w:position w:val="-2"/>
          <w:sz w:val="31"/>
        </w:rPr>
      </w:pPr>
      <w:r>
        <w:rPr>
          <w:w w:val="105"/>
          <w:sz w:val="18"/>
        </w:rPr>
        <w:t>ASQ</w:t>
      </w:r>
      <w:r>
        <w:rPr>
          <w:spacing w:val="8"/>
          <w:w w:val="105"/>
          <w:sz w:val="18"/>
        </w:rPr>
        <w:t> </w:t>
      </w:r>
      <w:r>
        <w:rPr>
          <w:w w:val="105"/>
          <w:sz w:val="18"/>
        </w:rPr>
        <w:t>Certified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Quality</w:t>
      </w:r>
      <w:r>
        <w:rPr>
          <w:spacing w:val="9"/>
          <w:w w:val="105"/>
          <w:sz w:val="18"/>
        </w:rPr>
        <w:t> </w:t>
      </w:r>
      <w:r>
        <w:rPr>
          <w:w w:val="105"/>
          <w:sz w:val="18"/>
        </w:rPr>
        <w:t>Engineer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(CQE),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2021</w:t>
      </w:r>
      <w:r>
        <w:rPr>
          <w:spacing w:val="9"/>
          <w:w w:val="105"/>
          <w:sz w:val="18"/>
        </w:rPr>
        <w:t> </w:t>
      </w:r>
      <w:r>
        <w:rPr>
          <w:spacing w:val="-10"/>
          <w:w w:val="105"/>
          <w:position w:val="2"/>
          <w:sz w:val="18"/>
        </w:rPr>
        <w:t>|</w:t>
      </w:r>
    </w:p>
    <w:p>
      <w:pPr>
        <w:pStyle w:val="ListParagraph"/>
        <w:numPr>
          <w:ilvl w:val="2"/>
          <w:numId w:val="1"/>
        </w:numPr>
        <w:tabs>
          <w:tab w:pos="3903" w:val="left" w:leader="none"/>
        </w:tabs>
        <w:spacing w:line="240" w:lineRule="auto" w:before="78" w:after="0"/>
        <w:ind w:left="3903" w:right="0" w:hanging="296"/>
        <w:jc w:val="left"/>
        <w:rPr>
          <w:position w:val="-2"/>
          <w:sz w:val="31"/>
        </w:rPr>
      </w:pPr>
      <w:r>
        <w:rPr>
          <w:w w:val="105"/>
          <w:sz w:val="18"/>
        </w:rPr>
        <w:t>IPC-A-610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Certified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IPC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Specialist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(CIS),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current</w:t>
      </w:r>
      <w:r>
        <w:rPr>
          <w:spacing w:val="13"/>
          <w:w w:val="105"/>
          <w:sz w:val="18"/>
        </w:rPr>
        <w:t> </w:t>
      </w:r>
      <w:r>
        <w:rPr>
          <w:spacing w:val="-10"/>
          <w:w w:val="105"/>
          <w:position w:val="2"/>
          <w:sz w:val="18"/>
        </w:rPr>
        <w:t>|</w:t>
      </w:r>
    </w:p>
    <w:p>
      <w:pPr>
        <w:pStyle w:val="ListParagraph"/>
        <w:numPr>
          <w:ilvl w:val="2"/>
          <w:numId w:val="1"/>
        </w:numPr>
        <w:tabs>
          <w:tab w:pos="3903" w:val="left" w:leader="none"/>
        </w:tabs>
        <w:spacing w:line="240" w:lineRule="auto" w:before="64" w:after="0"/>
        <w:ind w:left="3903" w:right="0" w:hanging="296"/>
        <w:jc w:val="left"/>
        <w:rPr>
          <w:position w:val="-2"/>
          <w:sz w:val="31"/>
        </w:rPr>
      </w:pPr>
      <w:r>
        <w:rPr>
          <w:sz w:val="18"/>
        </w:rPr>
        <w:t>AS9100</w:t>
      </w:r>
      <w:r>
        <w:rPr>
          <w:spacing w:val="41"/>
          <w:sz w:val="18"/>
        </w:rPr>
        <w:t> </w:t>
      </w:r>
      <w:r>
        <w:rPr>
          <w:sz w:val="18"/>
        </w:rPr>
        <w:t>Internal</w:t>
      </w:r>
      <w:r>
        <w:rPr>
          <w:spacing w:val="41"/>
          <w:sz w:val="18"/>
        </w:rPr>
        <w:t> </w:t>
      </w:r>
      <w:r>
        <w:rPr>
          <w:sz w:val="18"/>
        </w:rPr>
        <w:t>Auditor,</w:t>
      </w:r>
      <w:r>
        <w:rPr>
          <w:spacing w:val="41"/>
          <w:sz w:val="18"/>
        </w:rPr>
        <w:t> </w:t>
      </w:r>
      <w:r>
        <w:rPr>
          <w:sz w:val="18"/>
        </w:rPr>
        <w:t>Probitas,</w:t>
      </w:r>
      <w:r>
        <w:rPr>
          <w:spacing w:val="42"/>
          <w:sz w:val="18"/>
        </w:rPr>
        <w:t> </w:t>
      </w:r>
      <w:r>
        <w:rPr>
          <w:sz w:val="18"/>
        </w:rPr>
        <w:t>2022</w:t>
      </w:r>
      <w:r>
        <w:rPr>
          <w:spacing w:val="41"/>
          <w:sz w:val="18"/>
        </w:rPr>
        <w:t> </w:t>
      </w:r>
      <w:r>
        <w:rPr>
          <w:spacing w:val="-10"/>
          <w:position w:val="2"/>
          <w:sz w:val="18"/>
        </w:rPr>
        <w:t>|</w:t>
      </w:r>
    </w:p>
    <w:sectPr>
      <w:type w:val="continuous"/>
      <w:pgSz w:w="11920" w:h="16860"/>
      <w:pgMar w:top="880" w:bottom="280" w:left="708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333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4"/>
        <w:sz w:val="31"/>
        <w:szCs w:val="3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37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4"/>
        <w:sz w:val="31"/>
        <w:szCs w:val="31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904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00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94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488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783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077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72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207"/>
      <w:ind w:left="3998"/>
      <w:jc w:val="center"/>
      <w:outlineLvl w:val="1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"/>
      <w:ind w:left="35"/>
      <w:outlineLvl w:val="2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536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a.nwankwo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2026-07-08T13:10:31Z</dcterms:created>
  <dcterms:modified xsi:type="dcterms:W3CDTF">2026-07-08T13:10:31Z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2026-07-08T00:00:00Z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2026-07-08T00:00:00Z</vt:filetime>
  </property>
  <property fmtid="{D5CDD505-2E9C-101B-9397-08002B2CF9AE}" pid="5" name="Producer">
    <vt:lpwstr>Skia/PDF m121</vt:lpwstr>
  </property>
</Properties>
</file>