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3893" w:right="0" w:firstLine="0"/>
        <w:jc w:val="center"/>
        <w:rPr>
          <w:sz w:val="83"/>
        </w:rPr>
      </w:pPr>
      <w:r>
        <w:rPr>
          <w:color w:val="00008B"/>
          <w:sz w:val="83"/>
        </w:rPr>
        <w:t>Karen</w:t>
      </w:r>
      <w:r>
        <w:rPr>
          <w:color w:val="00008B"/>
          <w:spacing w:val="-19"/>
          <w:sz w:val="83"/>
        </w:rPr>
        <w:t> </w:t>
      </w:r>
      <w:r>
        <w:rPr>
          <w:color w:val="646464"/>
          <w:spacing w:val="-2"/>
          <w:sz w:val="83"/>
        </w:rPr>
        <w:t>Thomas</w:t>
      </w:r>
    </w:p>
    <w:p>
      <w:pPr>
        <w:spacing w:before="161"/>
        <w:ind w:left="3893" w:right="0" w:firstLine="0"/>
        <w:jc w:val="center"/>
        <w:rPr>
          <w:sz w:val="20"/>
        </w:rPr>
      </w:pPr>
      <w:r>
        <w:rPr>
          <w:color w:val="00008B"/>
          <w:sz w:val="20"/>
        </w:rPr>
        <w:t>Marketing</w:t>
      </w:r>
      <w:r>
        <w:rPr>
          <w:color w:val="00008B"/>
          <w:spacing w:val="10"/>
          <w:sz w:val="20"/>
        </w:rPr>
        <w:t> </w:t>
      </w:r>
      <w:r>
        <w:rPr>
          <w:color w:val="00008B"/>
          <w:spacing w:val="-2"/>
          <w:sz w:val="20"/>
        </w:rPr>
        <w:t>Manager</w:t>
      </w:r>
    </w:p>
    <w:p>
      <w:pPr>
        <w:pStyle w:val="BodyText"/>
        <w:spacing w:before="125"/>
        <w:ind w:left="0" w:firstLine="0"/>
        <w:rPr>
          <w:sz w:val="20"/>
        </w:rPr>
      </w:pPr>
    </w:p>
    <w:p>
      <w:pPr>
        <w:spacing w:line="290" w:lineRule="auto" w:before="0"/>
        <w:ind w:left="3893" w:right="202" w:firstLine="0"/>
        <w:jc w:val="center"/>
        <w:rPr>
          <w:sz w:val="20"/>
        </w:rPr>
      </w:pPr>
      <w:r>
        <w:rPr>
          <w:color w:val="FFFFFF"/>
          <w:sz w:val="20"/>
        </w:rPr>
        <w:t>Marketing manager with 4 years of experience in mid-market B2B, running paid acquisition, content programs, and event marketing. First-time people manager with one direct report. Comfortable owning a budget under $750K.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77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283"/>
        </w:sectPr>
      </w:pPr>
    </w:p>
    <w:p>
      <w:pPr>
        <w:pStyle w:val="BodyText"/>
        <w:spacing w:before="0"/>
        <w:ind w:left="0" w:firstLine="0"/>
        <w:rPr>
          <w:sz w:val="24"/>
        </w:rPr>
      </w:pPr>
    </w:p>
    <w:p>
      <w:pPr>
        <w:pStyle w:val="BodyText"/>
        <w:spacing w:before="169"/>
        <w:ind w:left="0" w:firstLine="0"/>
        <w:rPr>
          <w:sz w:val="24"/>
        </w:rPr>
      </w:pPr>
    </w:p>
    <w:p>
      <w:pPr>
        <w:pStyle w:val="Heading1"/>
        <w:spacing w:line="261" w:lineRule="auto"/>
        <w:ind w:right="1066"/>
      </w:pPr>
      <w:r>
        <w:rPr>
          <w:color w:val="00008B"/>
          <w:spacing w:val="-2"/>
        </w:rPr>
        <w:t>CONTACT INFORMATION</w:t>
      </w:r>
    </w:p>
    <w:p>
      <w:pPr>
        <w:spacing w:before="201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(608)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0117</w:t>
      </w:r>
    </w:p>
    <w:p>
      <w:pPr>
        <w:spacing w:line="266" w:lineRule="auto" w:before="175"/>
        <w:ind w:left="740" w:right="0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devon.walker@exampl e.com</w:t>
      </w:r>
    </w:p>
    <w:p>
      <w:pPr>
        <w:spacing w:before="149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Madison,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WI</w:t>
      </w:r>
      <w:r>
        <w:rPr>
          <w:color w:val="134E5C"/>
          <w:spacing w:val="8"/>
          <w:sz w:val="20"/>
        </w:rPr>
        <w:t> </w:t>
      </w:r>
      <w:r>
        <w:rPr>
          <w:color w:val="134E5C"/>
          <w:spacing w:val="-2"/>
          <w:sz w:val="20"/>
        </w:rPr>
        <w:t>12345</w:t>
      </w:r>
    </w:p>
    <w:p>
      <w:pPr>
        <w:pStyle w:val="Heading1"/>
        <w:spacing w:before="61"/>
      </w:pPr>
      <w:r>
        <w:rPr/>
        <w:br w:type="column"/>
      </w:r>
      <w:r>
        <w:rPr>
          <w:color w:val="00008B"/>
          <w:spacing w:val="-2"/>
        </w:rPr>
        <w:t>PROFESSIONAL</w:t>
      </w:r>
      <w:r>
        <w:rPr>
          <w:color w:val="00008B"/>
          <w:spacing w:val="4"/>
        </w:rPr>
        <w:t> </w:t>
      </w:r>
      <w:r>
        <w:rPr>
          <w:color w:val="00008B"/>
          <w:spacing w:val="-2"/>
        </w:rPr>
        <w:t>EXPERIENCE</w:t>
      </w:r>
    </w:p>
    <w:p>
      <w:pPr>
        <w:spacing w:before="166"/>
        <w:ind w:left="108" w:right="0" w:firstLine="0"/>
        <w:jc w:val="left"/>
        <w:rPr>
          <w:sz w:val="20"/>
        </w:rPr>
      </w:pPr>
      <w:r>
        <w:rPr>
          <w:sz w:val="20"/>
        </w:rPr>
        <w:t>Marketing</w:t>
      </w:r>
      <w:r>
        <w:rPr>
          <w:spacing w:val="12"/>
          <w:sz w:val="20"/>
        </w:rPr>
        <w:t> </w:t>
      </w:r>
      <w:r>
        <w:rPr>
          <w:sz w:val="20"/>
        </w:rPr>
        <w:t>Manager</w:t>
      </w:r>
      <w:r>
        <w:rPr>
          <w:spacing w:val="13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13"/>
          <w:sz w:val="20"/>
        </w:rPr>
        <w:t> </w:t>
      </w:r>
      <w:r>
        <w:rPr>
          <w:color w:val="134E5C"/>
          <w:sz w:val="20"/>
        </w:rPr>
        <w:t>Northbeam</w:t>
      </w:r>
      <w:r>
        <w:rPr>
          <w:color w:val="134E5C"/>
          <w:spacing w:val="13"/>
          <w:sz w:val="20"/>
        </w:rPr>
        <w:t> </w:t>
      </w:r>
      <w:r>
        <w:rPr>
          <w:color w:val="134E5C"/>
          <w:sz w:val="20"/>
        </w:rPr>
        <w:t>Logistics</w:t>
      </w:r>
      <w:r>
        <w:rPr>
          <w:color w:val="134E5C"/>
          <w:spacing w:val="13"/>
          <w:sz w:val="20"/>
        </w:rPr>
        <w:t> </w:t>
      </w:r>
      <w:r>
        <w:rPr>
          <w:color w:val="134E5C"/>
          <w:sz w:val="20"/>
        </w:rPr>
        <w:t>Software,</w:t>
      </w:r>
      <w:r>
        <w:rPr>
          <w:color w:val="134E5C"/>
          <w:spacing w:val="13"/>
          <w:sz w:val="20"/>
        </w:rPr>
        <w:t> </w:t>
      </w:r>
      <w:r>
        <w:rPr>
          <w:color w:val="134E5C"/>
          <w:sz w:val="20"/>
        </w:rPr>
        <w:t>Madison,</w:t>
      </w:r>
      <w:r>
        <w:rPr>
          <w:color w:val="134E5C"/>
          <w:spacing w:val="13"/>
          <w:sz w:val="20"/>
        </w:rPr>
        <w:t> </w:t>
      </w:r>
      <w:r>
        <w:rPr>
          <w:color w:val="134E5C"/>
          <w:spacing w:val="-5"/>
          <w:sz w:val="20"/>
        </w:rPr>
        <w:t>WI</w:t>
      </w:r>
    </w:p>
    <w:p>
      <w:pPr>
        <w:pStyle w:val="BodyText"/>
        <w:spacing w:before="29"/>
        <w:ind w:left="108" w:firstLine="0"/>
      </w:pPr>
      <w:r>
        <w:rPr>
          <w:color w:val="134E5C"/>
          <w:w w:val="105"/>
        </w:rPr>
        <w:t>2022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61" w:lineRule="auto" w:before="138" w:after="0"/>
        <w:ind w:left="759" w:right="289" w:hanging="298"/>
        <w:jc w:val="left"/>
        <w:rPr>
          <w:sz w:val="18"/>
        </w:rPr>
      </w:pPr>
      <w:r>
        <w:rPr>
          <w:color w:val="134E5C"/>
          <w:w w:val="105"/>
          <w:sz w:val="18"/>
        </w:rPr>
        <w:t>Own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paid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search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paid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social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across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Google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LinkedIn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$620K annual budget; reduced cost per MQL by about a third over six quarters.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78" w:lineRule="auto" w:before="104" w:after="0"/>
        <w:ind w:left="759" w:right="130" w:hanging="298"/>
        <w:jc w:val="left"/>
        <w:rPr>
          <w:sz w:val="18"/>
        </w:rPr>
      </w:pPr>
      <w:r>
        <w:rPr>
          <w:color w:val="134E5C"/>
          <w:w w:val="105"/>
          <w:sz w:val="18"/>
        </w:rPr>
        <w:t>Launched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company's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ﬁrst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customer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reference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program;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recruited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12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case study participants in year one.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61" w:lineRule="auto" w:before="90" w:after="0"/>
        <w:ind w:left="759" w:right="155" w:hanging="298"/>
        <w:jc w:val="left"/>
        <w:rPr>
          <w:sz w:val="18"/>
        </w:rPr>
      </w:pPr>
      <w:r>
        <w:rPr>
          <w:color w:val="134E5C"/>
          <w:w w:val="105"/>
          <w:sz w:val="18"/>
        </w:rPr>
        <w:t>Run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quarterly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user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conference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250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mid-market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shippers,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partnering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with sales on attendee invites and content tracks.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61" w:lineRule="auto" w:before="104" w:after="0"/>
        <w:ind w:left="759" w:right="268" w:hanging="298"/>
        <w:jc w:val="left"/>
        <w:rPr>
          <w:sz w:val="18"/>
        </w:rPr>
      </w:pPr>
      <w:r>
        <w:rPr>
          <w:color w:val="134E5C"/>
          <w:w w:val="105"/>
          <w:sz w:val="18"/>
        </w:rPr>
        <w:t>Manage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one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content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marketer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coordinate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freelance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designers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per-project basis.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2852" w:space="1166"/>
            <w:col w:w="7336"/>
          </w:cols>
        </w:sectPr>
      </w:pPr>
    </w:p>
    <w:p>
      <w:pPr>
        <w:pStyle w:val="Heading1"/>
        <w:spacing w:before="197"/>
      </w:pPr>
      <w:r>
        <w:rPr>
          <w:color w:val="00008B"/>
        </w:rPr>
        <w:t>KEY</w:t>
      </w:r>
      <w:r>
        <w:rPr>
          <w:color w:val="00008B"/>
          <w:spacing w:val="-6"/>
        </w:rPr>
        <w:t> </w:t>
      </w:r>
      <w:r>
        <w:rPr>
          <w:color w:val="00008B"/>
          <w:spacing w:val="-2"/>
        </w:rPr>
        <w:t>SKILLS</w:t>
      </w:r>
    </w:p>
    <w:p>
      <w:pPr>
        <w:spacing w:before="145"/>
        <w:ind w:left="108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Marketing</w:t>
      </w:r>
      <w:r>
        <w:rPr>
          <w:spacing w:val="-2"/>
          <w:sz w:val="20"/>
        </w:rPr>
        <w:t> </w:t>
      </w:r>
      <w:r>
        <w:rPr>
          <w:sz w:val="20"/>
        </w:rPr>
        <w:t>Associate</w:t>
      </w:r>
      <w:r>
        <w:rPr>
          <w:spacing w:val="13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13"/>
          <w:sz w:val="20"/>
        </w:rPr>
        <w:t> </w:t>
      </w:r>
      <w:r>
        <w:rPr>
          <w:color w:val="134E5C"/>
          <w:sz w:val="20"/>
        </w:rPr>
        <w:t>Cedar</w:t>
      </w:r>
      <w:r>
        <w:rPr>
          <w:color w:val="134E5C"/>
          <w:spacing w:val="12"/>
          <w:sz w:val="20"/>
        </w:rPr>
        <w:t> </w:t>
      </w:r>
      <w:r>
        <w:rPr>
          <w:color w:val="134E5C"/>
          <w:sz w:val="20"/>
        </w:rPr>
        <w:t>Lane</w:t>
      </w:r>
      <w:r>
        <w:rPr>
          <w:color w:val="134E5C"/>
          <w:spacing w:val="13"/>
          <w:sz w:val="20"/>
        </w:rPr>
        <w:t> </w:t>
      </w:r>
      <w:r>
        <w:rPr>
          <w:color w:val="134E5C"/>
          <w:sz w:val="20"/>
        </w:rPr>
        <w:t>Insurance</w:t>
      </w:r>
      <w:r>
        <w:rPr>
          <w:color w:val="134E5C"/>
          <w:spacing w:val="13"/>
          <w:sz w:val="20"/>
        </w:rPr>
        <w:t> </w:t>
      </w:r>
      <w:r>
        <w:rPr>
          <w:color w:val="134E5C"/>
          <w:sz w:val="20"/>
        </w:rPr>
        <w:t>Group,</w:t>
      </w:r>
      <w:r>
        <w:rPr>
          <w:color w:val="134E5C"/>
          <w:spacing w:val="13"/>
          <w:sz w:val="20"/>
        </w:rPr>
        <w:t> </w:t>
      </w:r>
      <w:r>
        <w:rPr>
          <w:color w:val="134E5C"/>
          <w:sz w:val="20"/>
        </w:rPr>
        <w:t>Madison,</w:t>
      </w:r>
      <w:r>
        <w:rPr>
          <w:color w:val="134E5C"/>
          <w:spacing w:val="13"/>
          <w:sz w:val="20"/>
        </w:rPr>
        <w:t> </w:t>
      </w:r>
      <w:r>
        <w:rPr>
          <w:color w:val="134E5C"/>
          <w:spacing w:val="-5"/>
          <w:sz w:val="20"/>
        </w:rPr>
        <w:t>WI</w:t>
      </w:r>
    </w:p>
    <w:p>
      <w:pPr>
        <w:pStyle w:val="BodyText"/>
        <w:spacing w:before="28"/>
        <w:ind w:left="108" w:firstLine="0"/>
      </w:pPr>
      <w:r>
        <w:rPr>
          <w:color w:val="134E5C"/>
          <w:w w:val="105"/>
        </w:rPr>
        <w:t>2020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1515" w:space="2503"/>
            <w:col w:w="7336"/>
          </w:cols>
        </w:sectPr>
      </w:pP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61" w:lineRule="auto" w:before="78" w:after="0"/>
        <w:ind w:left="591" w:right="299" w:hanging="298"/>
        <w:jc w:val="left"/>
        <w:rPr>
          <w:sz w:val="18"/>
        </w:rPr>
      </w:pPr>
      <w:r>
        <w:rPr>
          <w:color w:val="134E5C"/>
          <w:w w:val="105"/>
          <w:sz w:val="18"/>
        </w:rPr>
        <w:t>Paid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search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paid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social (Google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Ads,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LinkedIn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Ads)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78" w:lineRule="auto" w:before="104" w:after="0"/>
        <w:ind w:left="591" w:right="213" w:hanging="298"/>
        <w:jc w:val="left"/>
        <w:rPr>
          <w:sz w:val="18"/>
        </w:rPr>
      </w:pPr>
      <w:r>
        <w:rPr>
          <w:color w:val="134E5C"/>
          <w:w w:val="105"/>
          <w:sz w:val="18"/>
        </w:rPr>
        <w:t>B2B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demand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generation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and MQL pipeline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61" w:lineRule="auto" w:before="80" w:after="0"/>
        <w:ind w:left="591" w:right="38" w:hanging="298"/>
        <w:jc w:val="left"/>
        <w:rPr>
          <w:sz w:val="18"/>
        </w:rPr>
      </w:pPr>
      <w:r>
        <w:rPr>
          <w:color w:val="134E5C"/>
          <w:spacing w:val="-2"/>
          <w:w w:val="105"/>
          <w:position w:val="1"/>
          <w:sz w:val="18"/>
        </w:rPr>
        <w:t>HubSpot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marketing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automation </w:t>
      </w:r>
      <w:r>
        <w:rPr>
          <w:color w:val="134E5C"/>
          <w:w w:val="105"/>
          <w:sz w:val="18"/>
        </w:rPr>
        <w:t>and email nurture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78" w:lineRule="auto" w:before="138" w:after="0"/>
        <w:ind w:left="591" w:right="189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Built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sent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weekly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nurture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emails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list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45,000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small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business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owners using HubSpot.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78" w:lineRule="auto" w:before="75" w:after="0"/>
        <w:ind w:left="591" w:right="294" w:hanging="298"/>
        <w:jc w:val="left"/>
        <w:rPr>
          <w:sz w:val="18"/>
        </w:rPr>
      </w:pPr>
      <w:r>
        <w:rPr>
          <w:color w:val="134E5C"/>
          <w:w w:val="105"/>
          <w:sz w:val="18"/>
        </w:rPr>
        <w:t>Wrote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30+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blog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posts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commercial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insurance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topics;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two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pieces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still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drive top-of-funnel organic trafﬁc.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40" w:lineRule="auto" w:before="90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Helped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agents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localize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national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campaigns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Midwest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market.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3215" w:space="970"/>
            <w:col w:w="7169"/>
          </w:cols>
        </w:sectPr>
      </w:pP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61" w:lineRule="auto" w:before="104" w:after="0"/>
        <w:ind w:left="591" w:right="58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257425"/>
                                </a:moveTo>
                                <a:lnTo>
                                  <a:pt x="0" y="2257425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257425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5091684" y="1447800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66975" cy="941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9410700">
                                <a:moveTo>
                                  <a:pt x="2466974" y="9410699"/>
                                </a:moveTo>
                                <a:lnTo>
                                  <a:pt x="0" y="941069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941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0711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162174" y="1447800"/>
                            <a:ext cx="5406390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809625">
                                <a:moveTo>
                                  <a:pt x="5406008" y="809624"/>
                                </a:moveTo>
                                <a:lnTo>
                                  <a:pt x="0" y="809624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809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62174" y="2257424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3696" id="docshapegroup1" coordorigin="0,0" coordsize="11919,16858">
                <v:shape style="position:absolute;left:3899;top:0;width:8019;height:16858" id="docshape2" coordorigin="3900,0" coordsize="8019,16858" path="m11918,3555l3900,3555,3900,16858,11918,16858,11918,3555xm11918,0l3900,0,3900,2280,11918,2280,11918,0xe" filled="true" fillcolor="#f5f5f5" stroked="false">
                  <v:path arrowok="t"/>
                  <v:fill type="solid"/>
                </v:shape>
                <v:rect style="position:absolute;left:0;top:0;width:3885;height:14820" id="docshape3" filled="true" fillcolor="#ffffff" stroked="false">
                  <v:fill type="solid"/>
                </v:rect>
                <v:shape style="position:absolute;left:435;top:875;width:2730;height:2740" type="#_x0000_t75" id="docshape4" stroked="false">
                  <v:imagedata r:id="rId5" o:title=""/>
                </v:shape>
                <v:shape style="position:absolute;left:585;top:5325;width:317;height:317" type="#_x0000_t75" id="docshape5" stroked="false">
                  <v:imagedata r:id="rId6" o:title=""/>
                </v:shape>
                <v:shape style="position:absolute;left:605;top:5865;width:275;height:317" type="#_x0000_t75" id="docshape6" stroked="false">
                  <v:imagedata r:id="rId7" o:title=""/>
                </v:shape>
                <v:shape style="position:absolute;left:585;top:6411;width:317;height:274" type="#_x0000_t75" id="docshape7" stroked="false">
                  <v:imagedata r:id="rId8" o:title=""/>
                </v:shape>
                <v:rect style="position:absolute;left:3405;top:2280;width:8514;height:1275" id="docshape8" filled="true" fillcolor="#00008b" stroked="false">
                  <v:fill type="solid"/>
                </v:rect>
                <v:shape style="position:absolute;left:3405;top:3555;width:480;height:600" id="docshape9" coordorigin="3405,3555" coordsize="480,600" path="m3885,4155l3405,3555,3885,3555,3885,4155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w w:val="105"/>
          <w:sz w:val="18"/>
        </w:rPr>
        <w:t>Content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marketing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editorial </w:t>
      </w:r>
      <w:r>
        <w:rPr>
          <w:color w:val="134E5C"/>
          <w:spacing w:val="-2"/>
          <w:w w:val="105"/>
          <w:sz w:val="18"/>
        </w:rPr>
        <w:t>planning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78" w:lineRule="auto" w:before="104" w:after="0"/>
        <w:ind w:left="591" w:right="199" w:hanging="298"/>
        <w:jc w:val="left"/>
        <w:rPr>
          <w:sz w:val="18"/>
        </w:rPr>
      </w:pPr>
      <w:r>
        <w:rPr>
          <w:color w:val="134E5C"/>
          <w:w w:val="105"/>
          <w:sz w:val="18"/>
        </w:rPr>
        <w:t>Customer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reference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case study programs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61" w:lineRule="auto" w:before="89" w:after="0"/>
        <w:ind w:left="591" w:right="38" w:hanging="298"/>
        <w:jc w:val="left"/>
        <w:rPr>
          <w:sz w:val="18"/>
        </w:rPr>
      </w:pPr>
      <w:r>
        <w:rPr>
          <w:color w:val="134E5C"/>
          <w:w w:val="105"/>
          <w:sz w:val="18"/>
        </w:rPr>
        <w:t>Field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event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marketing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(user conferences, trade shows)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61" w:lineRule="auto" w:before="104" w:after="0"/>
        <w:ind w:left="591" w:right="286" w:hanging="298"/>
        <w:jc w:val="left"/>
        <w:rPr>
          <w:sz w:val="18"/>
        </w:rPr>
      </w:pPr>
      <w:r>
        <w:rPr>
          <w:color w:val="134E5C"/>
          <w:w w:val="105"/>
          <w:sz w:val="18"/>
        </w:rPr>
        <w:t>Marketing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budget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ownership ($500K-$750K range)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40" w:lineRule="auto" w:before="104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Sales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and marketing alignment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78" w:lineRule="auto" w:before="123" w:after="0"/>
        <w:ind w:left="591" w:right="729" w:hanging="298"/>
        <w:jc w:val="left"/>
        <w:rPr>
          <w:sz w:val="18"/>
        </w:rPr>
      </w:pPr>
      <w:r>
        <w:rPr>
          <w:color w:val="134E5C"/>
          <w:w w:val="105"/>
          <w:sz w:val="18"/>
        </w:rPr>
        <w:t>Google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Analytics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4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 campaign attribution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61" w:lineRule="auto" w:before="80" w:after="0"/>
        <w:ind w:left="591" w:right="826" w:hanging="298"/>
        <w:jc w:val="left"/>
        <w:rPr>
          <w:sz w:val="18"/>
        </w:rPr>
      </w:pPr>
      <w:r>
        <w:rPr>
          <w:color w:val="134E5C"/>
          <w:spacing w:val="-2"/>
          <w:w w:val="105"/>
          <w:position w:val="1"/>
          <w:sz w:val="18"/>
        </w:rPr>
        <w:t>Vendor</w:t>
      </w:r>
      <w:r>
        <w:rPr>
          <w:color w:val="134E5C"/>
          <w:spacing w:val="-12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and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freelancer </w:t>
      </w:r>
      <w:r>
        <w:rPr>
          <w:color w:val="134E5C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61" w:lineRule="auto" w:before="104" w:after="0"/>
        <w:ind w:left="591" w:right="123" w:hanging="298"/>
        <w:jc w:val="left"/>
        <w:rPr>
          <w:sz w:val="18"/>
        </w:rPr>
      </w:pPr>
      <w:r>
        <w:rPr>
          <w:color w:val="134E5C"/>
          <w:w w:val="105"/>
          <w:sz w:val="18"/>
        </w:rPr>
        <w:t>Direct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report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coaching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1:1 </w:t>
      </w:r>
      <w:r>
        <w:rPr>
          <w:color w:val="134E5C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78" w:lineRule="auto" w:before="103" w:after="0"/>
        <w:ind w:left="591" w:right="416" w:hanging="298"/>
        <w:jc w:val="left"/>
        <w:rPr>
          <w:sz w:val="18"/>
        </w:rPr>
      </w:pPr>
      <w:r>
        <w:rPr>
          <w:color w:val="134E5C"/>
          <w:w w:val="105"/>
          <w:sz w:val="18"/>
        </w:rPr>
        <w:t>Quarterly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planning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KPI </w:t>
      </w:r>
      <w:r>
        <w:rPr>
          <w:color w:val="134E5C"/>
          <w:spacing w:val="-2"/>
          <w:w w:val="105"/>
          <w:sz w:val="18"/>
        </w:rPr>
        <w:t>reporting</w:t>
      </w:r>
    </w:p>
    <w:p>
      <w:pPr>
        <w:pStyle w:val="Heading1"/>
        <w:spacing w:before="18"/>
        <w:ind w:left="294"/>
      </w:pPr>
      <w:r>
        <w:rPr/>
        <w:br w:type="column"/>
      </w:r>
      <w:r>
        <w:rPr>
          <w:color w:val="00008B"/>
          <w:spacing w:val="-2"/>
        </w:rPr>
        <w:t>EDUCATION</w:t>
      </w:r>
    </w:p>
    <w:p>
      <w:pPr>
        <w:spacing w:line="266" w:lineRule="auto" w:before="166"/>
        <w:ind w:left="294" w:right="0" w:firstLine="0"/>
        <w:jc w:val="left"/>
        <w:rPr>
          <w:sz w:val="20"/>
        </w:rPr>
      </w:pPr>
      <w:r>
        <w:rPr>
          <w:sz w:val="20"/>
        </w:rPr>
        <w:t>Bachelor of Business Administration, Marketing, University of Wisconsin-Madison, 2020</w:t>
      </w:r>
    </w:p>
    <w:p>
      <w:pPr>
        <w:spacing w:line="391" w:lineRule="auto" w:before="135"/>
        <w:ind w:left="294" w:right="2444" w:firstLine="0"/>
        <w:jc w:val="left"/>
        <w:rPr>
          <w:sz w:val="20"/>
        </w:rPr>
      </w:pPr>
      <w:r>
        <w:rPr>
          <w:sz w:val="20"/>
        </w:rPr>
        <w:t>HubSpot Inbound Marketing Certiﬁcation, 2021 Google Ads Search Certiﬁcation, 2022</w:t>
      </w:r>
    </w:p>
    <w:sectPr>
      <w:type w:val="continuous"/>
      <w:pgSz w:w="11920" w:h="16860"/>
      <w:pgMar w:top="780" w:bottom="280" w:left="283" w:right="283"/>
      <w:cols w:num="2" w:equalWidth="0">
        <w:col w:w="3266" w:space="566"/>
        <w:col w:w="75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2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8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0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6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2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91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59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17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7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4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0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6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19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2026-07-07T14:59:44Z</dcterms:created>
  <dcterms:modified xsi:type="dcterms:W3CDTF">2026-07-07T14:59:44Z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