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348220" cy="235267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48220" cy="2352675"/>
                          <a:chExt cx="7348220" cy="23526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05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55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99580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348220" cy="2352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9"/>
                                <w:rPr>
                                  <w:rFonts w:ascii="Times New Roman"/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442" w:right="0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8B0000"/>
                                  <w:sz w:val="74"/>
                                </w:rPr>
                                <w:t>Christopher</w:t>
                              </w:r>
                              <w:r>
                                <w:rPr>
                                  <w:b/>
                                  <w:color w:val="8B0000"/>
                                  <w:spacing w:val="-26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8B0000"/>
                                  <w:spacing w:val="-2"/>
                                  <w:sz w:val="74"/>
                                </w:rPr>
                                <w:t>Taylor</w:t>
                              </w:r>
                            </w:p>
                            <w:p>
                              <w:pPr>
                                <w:spacing w:before="86"/>
                                <w:ind w:left="4442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8B0000"/>
                                  <w:sz w:val="22"/>
                                </w:rPr>
                                <w:t>Solution</w:t>
                              </w:r>
                              <w:r>
                                <w:rPr>
                                  <w:color w:val="8B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8B0000"/>
                                  <w:spacing w:val="-2"/>
                                  <w:sz w:val="22"/>
                                </w:rPr>
                                <w:t>Architect</w:t>
                              </w:r>
                            </w:p>
                            <w:p>
                              <w:pPr>
                                <w:spacing w:line="290" w:lineRule="auto" w:before="250"/>
                                <w:ind w:left="4442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Senior Solution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Architect with 10 years across healthcare and insurance modernization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programs. Lead architecture for multi-million-dollar engagements, mentor architects through certiﬁcation, and act as the technical face of the account during executive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reviews.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8.6pt;height:185.25pt;mso-position-horizontal-relative:char;mso-position-vertical-relative:line" id="docshapegroup1" coordorigin="0,0" coordsize="11572,3705">
                <v:shape style="position:absolute;left:0;top:0;width:4092;height:2655" id="docshape2" coordorigin="0,0" coordsize="4092,2655" path="m10,2655l0,2655,0,0,4092,0,4092,771,10,2655xe" filled="true" fillcolor="#8b0000" stroked="false">
                  <v:path arrowok="t"/>
                  <v:fill type="solid"/>
                </v:shape>
                <v:shape style="position:absolute;left:448;top:630;width:3060;height:3075" type="#_x0000_t75" id="docshape3" stroked="false">
                  <v:imagedata r:id="rId5" o:title=""/>
                </v:shape>
                <v:shape style="position:absolute;left:538;top:735;width:2880;height:2880" type="#_x0000_t75" id="docshape4" stroked="false">
                  <v:imagedata r:id="rId6" o:title=""/>
                </v:shape>
                <v:rect style="position:absolute;left:4093;top:3540;width:7425;height:15" id="docshape5" filled="true" fillcolor="#8b00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572;height:370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119"/>
                          <w:rPr>
                            <w:rFonts w:ascii="Times New Roman"/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4442" w:right="0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8B0000"/>
                            <w:sz w:val="74"/>
                          </w:rPr>
                          <w:t>Christopher</w:t>
                        </w:r>
                        <w:r>
                          <w:rPr>
                            <w:b/>
                            <w:color w:val="8B0000"/>
                            <w:spacing w:val="-26"/>
                            <w:sz w:val="74"/>
                          </w:rPr>
                          <w:t> </w:t>
                        </w:r>
                        <w:r>
                          <w:rPr>
                            <w:color w:val="8B0000"/>
                            <w:spacing w:val="-2"/>
                            <w:sz w:val="74"/>
                          </w:rPr>
                          <w:t>Taylor</w:t>
                        </w:r>
                      </w:p>
                      <w:p>
                        <w:pPr>
                          <w:spacing w:before="86"/>
                          <w:ind w:left="4442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8B0000"/>
                            <w:sz w:val="22"/>
                          </w:rPr>
                          <w:t>Solution</w:t>
                        </w:r>
                        <w:r>
                          <w:rPr>
                            <w:color w:val="8B000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8B0000"/>
                            <w:spacing w:val="-2"/>
                            <w:sz w:val="22"/>
                          </w:rPr>
                          <w:t>Architect</w:t>
                        </w:r>
                      </w:p>
                      <w:p>
                        <w:pPr>
                          <w:spacing w:line="290" w:lineRule="auto" w:before="250"/>
                          <w:ind w:left="4442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Senior Solution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Architect with 10 years across healthcare and insurance modernization </w:t>
                        </w:r>
                        <w:r>
                          <w:rPr>
                            <w:w w:val="105"/>
                            <w:sz w:val="18"/>
                          </w:rPr>
                          <w:t>programs. Lead architecture for multi-million-dollar engagements, mentor architects through certiﬁcation, and act as the technical face of the account during executive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reviews.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6"/>
        </w:rPr>
      </w:pPr>
    </w:p>
    <w:p>
      <w:pPr>
        <w:pStyle w:val="BodyText"/>
        <w:spacing w:after="0"/>
        <w:rPr>
          <w:rFonts w:ascii="Times New Roman"/>
          <w:sz w:val="6"/>
        </w:rPr>
        <w:sectPr>
          <w:type w:val="continuous"/>
          <w:pgSz w:w="11920" w:h="16860"/>
          <w:pgMar w:top="0" w:bottom="0" w:left="0" w:right="283"/>
        </w:sectPr>
      </w:pPr>
    </w:p>
    <w:p>
      <w:pPr>
        <w:pStyle w:val="BodyText"/>
        <w:spacing w:before="156"/>
        <w:rPr>
          <w:rFonts w:ascii="Times New Roman"/>
          <w:sz w:val="16"/>
        </w:rPr>
      </w:pP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12608" id="docshape7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1"/>
        <w:spacing w:before="1"/>
      </w:pPr>
      <w:r>
        <w:rPr>
          <w:smallCaps/>
          <w:color w:val="8B0000"/>
          <w:spacing w:val="-2"/>
          <w:w w:val="105"/>
        </w:rPr>
        <w:t>Contact</w:t>
      </w:r>
      <w:r>
        <w:rPr>
          <w:smallCaps/>
          <w:color w:val="8B0000"/>
          <w:spacing w:val="-7"/>
          <w:w w:val="105"/>
        </w:rPr>
        <w:t> </w:t>
      </w:r>
      <w:r>
        <w:rPr>
          <w:smallCaps/>
          <w:color w:val="8B0000"/>
          <w:spacing w:val="-2"/>
          <w:w w:val="105"/>
        </w:rPr>
        <w:t>Information</w:t>
      </w:r>
    </w:p>
    <w:p>
      <w:pPr>
        <w:pStyle w:val="BodyText"/>
        <w:spacing w:before="103"/>
        <w:rPr>
          <w:b/>
          <w:sz w:val="16"/>
        </w:rPr>
      </w:pPr>
    </w:p>
    <w:p>
      <w:pPr>
        <w:spacing w:before="0"/>
        <w:ind w:left="705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(612) 555-0167</w:t>
      </w:r>
    </w:p>
    <w:p>
      <w:pPr>
        <w:spacing w:line="266" w:lineRule="auto" w:before="96"/>
        <w:ind w:left="1153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460930</wp:posOffset>
            </wp:positionH>
            <wp:positionV relativeFrom="paragraph">
              <wp:posOffset>132903</wp:posOffset>
            </wp:positionV>
            <wp:extent cx="174258" cy="20067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color w:val="1F1F1F"/>
            <w:spacing w:val="-2"/>
            <w:sz w:val="20"/>
          </w:rPr>
          <w:t>elena.vasquez@example.c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before="127"/>
        <w:ind w:left="706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Minneapolis, MN 12345</w:t>
      </w: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</w:p>
    <w:p>
      <w:pPr>
        <w:pStyle w:val="Heading1"/>
      </w:pPr>
      <w:r>
        <w:rPr>
          <w:smallCaps/>
          <w:color w:val="8B0000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 w:before="1"/>
        <w:ind w:left="521"/>
      </w:pPr>
      <w:r>
        <w:rPr>
          <w:spacing w:val="-2"/>
          <w:w w:val="105"/>
        </w:rPr>
        <w:t>M.S.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 </w:t>
      </w:r>
      <w:r>
        <w:rPr>
          <w:w w:val="105"/>
        </w:rPr>
        <w:t>Minnesota, 2014</w:t>
      </w:r>
    </w:p>
    <w:p>
      <w:pPr>
        <w:pStyle w:val="BodyText"/>
        <w:spacing w:before="47"/>
      </w:pPr>
    </w:p>
    <w:p>
      <w:pPr>
        <w:pStyle w:val="BodyText"/>
        <w:spacing w:line="261" w:lineRule="auto"/>
        <w:ind w:left="521" w:right="18"/>
      </w:pPr>
      <w:r>
        <w:rPr>
          <w:spacing w:val="-2"/>
          <w:w w:val="105"/>
        </w:rPr>
        <w:t>B.S.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Engineering,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Iowa </w:t>
      </w:r>
      <w:r>
        <w:rPr>
          <w:w w:val="105"/>
        </w:rPr>
        <w:t>State University, 2012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521"/>
      </w:pPr>
      <w:r>
        <w:rPr>
          <w:spacing w:val="-2"/>
          <w:w w:val="105"/>
        </w:rPr>
        <w:t>Google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Cloud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Professional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Cloud Architect</w:t>
      </w:r>
    </w:p>
    <w:p>
      <w:pPr>
        <w:pStyle w:val="BodyText"/>
        <w:spacing w:before="48"/>
      </w:pPr>
    </w:p>
    <w:p>
      <w:pPr>
        <w:pStyle w:val="BodyText"/>
        <w:ind w:left="521"/>
      </w:pPr>
      <w:r>
        <w:rPr>
          <w:w w:val="105"/>
        </w:rPr>
        <w:t>TOGAF</w:t>
      </w:r>
      <w:r>
        <w:rPr>
          <w:spacing w:val="-13"/>
          <w:w w:val="105"/>
        </w:rPr>
        <w:t> </w:t>
      </w:r>
      <w:r>
        <w:rPr>
          <w:w w:val="105"/>
        </w:rPr>
        <w:t>9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Certiﬁed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521"/>
      </w:pPr>
      <w:r>
        <w:rPr>
          <w:spacing w:val="-2"/>
          <w:w w:val="105"/>
        </w:rPr>
        <w:t>Microsoft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Certiﬁed: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Azure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Solutions </w:t>
      </w:r>
      <w:r>
        <w:rPr>
          <w:w w:val="105"/>
        </w:rPr>
        <w:t>Architect Expert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Heading1"/>
      </w:pPr>
      <w:r>
        <w:rPr>
          <w:smallCaps/>
          <w:color w:val="8B0000"/>
          <w:w w:val="105"/>
        </w:rPr>
        <w:t>Key </w:t>
      </w:r>
      <w:r>
        <w:rPr>
          <w:smallCaps/>
          <w:color w:val="8B0000"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1" w:lineRule="auto" w:before="0" w:after="0"/>
        <w:ind w:left="819" w:right="38" w:hanging="295"/>
        <w:jc w:val="left"/>
        <w:rPr>
          <w:sz w:val="18"/>
        </w:rPr>
      </w:pPr>
      <w:r>
        <w:rPr>
          <w:spacing w:val="-2"/>
          <w:w w:val="105"/>
          <w:sz w:val="18"/>
        </w:rPr>
        <w:t>Enterprise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architecture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target-</w:t>
      </w:r>
      <w:r>
        <w:rPr>
          <w:w w:val="105"/>
          <w:sz w:val="18"/>
        </w:rPr>
        <w:t>state roadmapping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04" w:after="0"/>
        <w:ind w:left="819" w:right="144" w:hanging="295"/>
        <w:jc w:val="left"/>
        <w:rPr>
          <w:sz w:val="18"/>
        </w:rPr>
      </w:pPr>
      <w:r>
        <w:rPr>
          <w:spacing w:val="-2"/>
          <w:w w:val="105"/>
          <w:sz w:val="18"/>
        </w:rPr>
        <w:t>Cloud-native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design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GCP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Azure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1" w:lineRule="auto" w:before="89" w:after="0"/>
        <w:ind w:left="819" w:right="265" w:hanging="295"/>
        <w:jc w:val="left"/>
        <w:rPr>
          <w:sz w:val="18"/>
        </w:rPr>
      </w:pPr>
      <w:r>
        <w:rPr>
          <w:spacing w:val="-2"/>
          <w:w w:val="105"/>
          <w:sz w:val="18"/>
        </w:rPr>
        <w:t>Event-driven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microservices architecture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04" w:after="0"/>
        <w:ind w:left="819" w:right="51" w:hanging="295"/>
        <w:jc w:val="left"/>
        <w:rPr>
          <w:sz w:val="18"/>
        </w:rPr>
      </w:pPr>
      <w:r>
        <w:rPr>
          <w:spacing w:val="-2"/>
          <w:w w:val="105"/>
          <w:sz w:val="18"/>
        </w:rPr>
        <w:t>API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strategy,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gateway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design,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integration patterns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75" w:after="0"/>
        <w:ind w:left="819" w:right="78" w:hanging="295"/>
        <w:jc w:val="left"/>
        <w:rPr>
          <w:sz w:val="18"/>
        </w:rPr>
      </w:pPr>
      <w:r>
        <w:rPr>
          <w:spacing w:val="-2"/>
          <w:w w:val="105"/>
          <w:sz w:val="18"/>
        </w:rPr>
        <w:t>Healthcare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insurance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domain </w:t>
      </w:r>
      <w:r>
        <w:rPr>
          <w:w w:val="105"/>
          <w:sz w:val="18"/>
        </w:rPr>
        <w:t>modeling (HIPAA, HITRUST)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1" w:lineRule="auto" w:before="90" w:after="0"/>
        <w:ind w:left="819" w:right="378" w:hanging="295"/>
        <w:jc w:val="left"/>
        <w:rPr>
          <w:sz w:val="18"/>
        </w:rPr>
      </w:pPr>
      <w:r>
        <w:rPr>
          <w:spacing w:val="-2"/>
          <w:w w:val="105"/>
          <w:sz w:val="18"/>
        </w:rPr>
        <w:t>Data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residency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regulatory </w:t>
      </w:r>
      <w:r>
        <w:rPr>
          <w:w w:val="105"/>
          <w:sz w:val="18"/>
        </w:rPr>
        <w:t>compliance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(GDPR,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PIPEDA)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8" w:lineRule="auto" w:before="104" w:after="0"/>
        <w:ind w:left="819" w:right="926" w:hanging="295"/>
        <w:jc w:val="left"/>
        <w:rPr>
          <w:sz w:val="18"/>
        </w:rPr>
      </w:pPr>
      <w:r>
        <w:rPr>
          <w:w w:val="105"/>
          <w:sz w:val="18"/>
        </w:rPr>
        <w:t>Rules engines, claims </w:t>
      </w:r>
      <w:r>
        <w:rPr>
          <w:spacing w:val="-2"/>
          <w:w w:val="105"/>
          <w:sz w:val="18"/>
        </w:rPr>
        <w:t>adjudication,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policy </w:t>
      </w:r>
      <w:r>
        <w:rPr>
          <w:w w:val="105"/>
          <w:sz w:val="18"/>
        </w:rPr>
        <w:t>administration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systems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99" w:after="0"/>
        <w:ind w:left="819" w:right="41" w:hanging="295"/>
        <w:jc w:val="left"/>
        <w:rPr>
          <w:sz w:val="18"/>
        </w:rPr>
      </w:pPr>
      <w:r>
        <w:rPr>
          <w:spacing w:val="-2"/>
          <w:w w:val="105"/>
          <w:sz w:val="18"/>
        </w:rPr>
        <w:t>Kubernetes,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Terraform,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CI/CD </w:t>
      </w:r>
      <w:r>
        <w:rPr>
          <w:w w:val="105"/>
          <w:sz w:val="18"/>
        </w:rPr>
        <w:t>pipeline design</w:t>
      </w:r>
    </w:p>
    <w:p>
      <w:pPr>
        <w:pStyle w:val="Heading1"/>
        <w:spacing w:before="71"/>
      </w:pPr>
      <w:r>
        <w:rPr>
          <w:b w:val="0"/>
        </w:rPr>
        <w:br w:type="column"/>
      </w:r>
      <w:r>
        <w:rPr>
          <w:smallCaps/>
          <w:color w:val="8B0000"/>
          <w:spacing w:val="-2"/>
          <w:w w:val="105"/>
        </w:rPr>
        <w:t>Professional</w:t>
      </w:r>
      <w:r>
        <w:rPr>
          <w:smallCaps/>
          <w:color w:val="8B0000"/>
          <w:spacing w:val="6"/>
          <w:w w:val="105"/>
        </w:rPr>
        <w:t> </w:t>
      </w:r>
      <w:r>
        <w:rPr>
          <w:smallCaps/>
          <w:color w:val="8B0000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Solution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Architect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2020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503"/>
      </w:pPr>
      <w:r>
        <w:rPr/>
        <w:t>Cascade</w:t>
      </w:r>
      <w:r>
        <w:rPr>
          <w:spacing w:val="15"/>
        </w:rPr>
        <w:t> </w:t>
      </w:r>
      <w:r>
        <w:rPr/>
        <w:t>Health</w:t>
      </w:r>
      <w:r>
        <w:rPr>
          <w:spacing w:val="16"/>
        </w:rPr>
        <w:t> </w:t>
      </w:r>
      <w:r>
        <w:rPr/>
        <w:t>Partners,</w:t>
      </w:r>
      <w:r>
        <w:rPr>
          <w:spacing w:val="16"/>
        </w:rPr>
        <w:t> </w:t>
      </w:r>
      <w:r>
        <w:rPr/>
        <w:t>Minneapolis,</w:t>
      </w:r>
      <w:r>
        <w:rPr>
          <w:spacing w:val="16"/>
        </w:rPr>
        <w:t> </w:t>
      </w:r>
      <w:r>
        <w:rPr>
          <w:spacing w:val="-5"/>
        </w:rPr>
        <w:t>MN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78" w:lineRule="auto" w:before="0" w:after="0"/>
        <w:ind w:left="1191" w:right="542" w:hanging="300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architect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$14M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payer-side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claims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modernization,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replacing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 mainframe path with a cloud-native rules engine on GCP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61" w:lineRule="auto" w:before="90" w:after="0"/>
        <w:ind w:left="1191" w:right="841" w:hanging="300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claims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adjudication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latency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seconds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by introducing a caching layer and rules pre-compilation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78" w:lineRule="auto" w:before="104" w:after="0"/>
        <w:ind w:left="1191" w:right="552" w:hanging="300"/>
        <w:jc w:val="left"/>
        <w:rPr>
          <w:sz w:val="18"/>
        </w:rPr>
      </w:pPr>
      <w:r>
        <w:rPr>
          <w:w w:val="105"/>
          <w:sz w:val="18"/>
        </w:rPr>
        <w:t>Run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architect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guild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delivery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org;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members earned GCP Professional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Architect during the program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78" w:lineRule="auto" w:before="75" w:after="0"/>
        <w:ind w:left="1191" w:right="1069" w:hanging="300"/>
        <w:jc w:val="left"/>
        <w:rPr>
          <w:sz w:val="18"/>
        </w:rPr>
      </w:pPr>
      <w:r>
        <w:rPr>
          <w:spacing w:val="-2"/>
          <w:w w:val="105"/>
          <w:sz w:val="18"/>
        </w:rPr>
        <w:t>Defended target architecture in 3 CIO-level steering committees, </w:t>
      </w:r>
      <w:r>
        <w:rPr>
          <w:w w:val="105"/>
          <w:sz w:val="18"/>
        </w:rPr>
        <w:t>securing approval for phase-two funding of $6.8M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61" w:lineRule="auto" w:before="90" w:after="0"/>
        <w:ind w:left="1191" w:right="1233" w:hanging="300"/>
        <w:jc w:val="left"/>
        <w:rPr>
          <w:sz w:val="18"/>
        </w:rPr>
      </w:pPr>
      <w:r>
        <w:rPr>
          <w:w w:val="105"/>
          <w:sz w:val="18"/>
        </w:rPr>
        <w:t>Wrote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ﬁrm's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residency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playbook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Canadian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EU expansion, now baseline for all regulated workloads</w:t>
      </w:r>
    </w:p>
    <w:p>
      <w:pPr>
        <w:pStyle w:val="BodyText"/>
        <w:spacing w:before="16"/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Solution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Architect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2016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2020</w:t>
      </w:r>
    </w:p>
    <w:p>
      <w:pPr>
        <w:pStyle w:val="BodyText"/>
        <w:spacing w:before="18"/>
        <w:ind w:left="503"/>
      </w:pPr>
      <w:r>
        <w:rPr/>
        <w:t>Northstar</w:t>
      </w:r>
      <w:r>
        <w:rPr>
          <w:spacing w:val="12"/>
        </w:rPr>
        <w:t> </w:t>
      </w:r>
      <w:r>
        <w:rPr/>
        <w:t>Mutual</w:t>
      </w:r>
      <w:r>
        <w:rPr>
          <w:spacing w:val="13"/>
        </w:rPr>
        <w:t> </w:t>
      </w:r>
      <w:r>
        <w:rPr/>
        <w:t>Insurance,</w:t>
      </w:r>
      <w:r>
        <w:rPr>
          <w:spacing w:val="12"/>
        </w:rPr>
        <w:t> </w:t>
      </w:r>
      <w:r>
        <w:rPr/>
        <w:t>Saint</w:t>
      </w:r>
      <w:r>
        <w:rPr>
          <w:spacing w:val="13"/>
        </w:rPr>
        <w:t> </w:t>
      </w:r>
      <w:r>
        <w:rPr/>
        <w:t>Paul,</w:t>
      </w:r>
      <w:r>
        <w:rPr>
          <w:spacing w:val="13"/>
        </w:rPr>
        <w:t> </w:t>
      </w:r>
      <w:r>
        <w:rPr>
          <w:spacing w:val="-5"/>
        </w:rPr>
        <w:t>MN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78" w:lineRule="auto" w:before="0" w:after="0"/>
        <w:ind w:left="1191" w:right="772" w:hanging="300"/>
        <w:jc w:val="left"/>
        <w:rPr>
          <w:sz w:val="18"/>
        </w:rPr>
      </w:pPr>
      <w:r>
        <w:rPr>
          <w:w w:val="105"/>
          <w:sz w:val="18"/>
        </w:rPr>
        <w:t>Architected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agent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portal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.NET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Cosmos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serving roughly 8,500 independent agents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61" w:lineRule="auto" w:before="90" w:after="0"/>
        <w:ind w:left="1191" w:right="1024" w:hanging="300"/>
        <w:jc w:val="left"/>
        <w:rPr>
          <w:sz w:val="18"/>
        </w:rPr>
      </w:pPr>
      <w:r>
        <w:rPr>
          <w:w w:val="105"/>
          <w:sz w:val="18"/>
        </w:rPr>
        <w:t>Partnered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security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SAML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MFA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rollout,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closing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long-standing audit ﬁnding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78" w:lineRule="auto" w:before="104" w:after="0"/>
        <w:ind w:left="1191" w:right="679" w:hanging="300"/>
        <w:jc w:val="left"/>
        <w:rPr>
          <w:sz w:val="18"/>
        </w:rPr>
      </w:pPr>
      <w:r>
        <w:rPr>
          <w:w w:val="105"/>
          <w:sz w:val="18"/>
        </w:rPr>
        <w:t>Reduced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policy-issue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cycle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redesigning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 underwriting workﬂow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40" w:lineRule="auto" w:before="90" w:after="0"/>
        <w:ind w:left="1191" w:right="0" w:hanging="300"/>
        <w:jc w:val="left"/>
        <w:rPr>
          <w:sz w:val="18"/>
        </w:rPr>
      </w:pPr>
      <w:r>
        <w:rPr>
          <w:sz w:val="18"/>
        </w:rPr>
        <w:t>Mentored</w:t>
      </w:r>
      <w:r>
        <w:rPr>
          <w:spacing w:val="13"/>
          <w:sz w:val="18"/>
        </w:rPr>
        <w:t> </w:t>
      </w:r>
      <w:r>
        <w:rPr>
          <w:sz w:val="18"/>
        </w:rPr>
        <w:t>3</w:t>
      </w:r>
      <w:r>
        <w:rPr>
          <w:spacing w:val="13"/>
          <w:sz w:val="18"/>
        </w:rPr>
        <w:t> </w:t>
      </w:r>
      <w:r>
        <w:rPr>
          <w:sz w:val="18"/>
        </w:rPr>
        <w:t>mid-level</w:t>
      </w:r>
      <w:r>
        <w:rPr>
          <w:spacing w:val="13"/>
          <w:sz w:val="18"/>
        </w:rPr>
        <w:t> </w:t>
      </w:r>
      <w:r>
        <w:rPr>
          <w:sz w:val="18"/>
        </w:rPr>
        <w:t>engineers</w:t>
      </w:r>
      <w:r>
        <w:rPr>
          <w:spacing w:val="14"/>
          <w:sz w:val="18"/>
        </w:rPr>
        <w:t> </w:t>
      </w:r>
      <w:r>
        <w:rPr>
          <w:sz w:val="18"/>
        </w:rPr>
        <w:t>into</w:t>
      </w:r>
      <w:r>
        <w:rPr>
          <w:spacing w:val="13"/>
          <w:sz w:val="18"/>
        </w:rPr>
        <w:t> </w:t>
      </w:r>
      <w:r>
        <w:rPr>
          <w:sz w:val="18"/>
        </w:rPr>
        <w:t>architect-track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roles</w:t>
      </w:r>
    </w:p>
    <w:p>
      <w:pPr>
        <w:pStyle w:val="BodyText"/>
        <w:spacing w:before="21"/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Software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Engineer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2014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2016</w:t>
      </w:r>
    </w:p>
    <w:p>
      <w:pPr>
        <w:pStyle w:val="BodyText"/>
        <w:spacing w:before="18"/>
        <w:ind w:left="503"/>
      </w:pPr>
      <w:r>
        <w:rPr/>
        <w:t>Lakeshore</w:t>
      </w:r>
      <w:r>
        <w:rPr>
          <w:spacing w:val="16"/>
        </w:rPr>
        <w:t> </w:t>
      </w:r>
      <w:r>
        <w:rPr/>
        <w:t>Software</w:t>
      </w:r>
      <w:r>
        <w:rPr>
          <w:spacing w:val="17"/>
        </w:rPr>
        <w:t> </w:t>
      </w:r>
      <w:r>
        <w:rPr/>
        <w:t>Group,</w:t>
      </w:r>
      <w:r>
        <w:rPr>
          <w:spacing w:val="17"/>
        </w:rPr>
        <w:t> </w:t>
      </w:r>
      <w:r>
        <w:rPr/>
        <w:t>Bloomington,</w:t>
      </w:r>
      <w:r>
        <w:rPr>
          <w:spacing w:val="17"/>
        </w:rPr>
        <w:t> </w:t>
      </w:r>
      <w:r>
        <w:rPr>
          <w:spacing w:val="-5"/>
        </w:rPr>
        <w:t>MN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40" w:lineRule="auto" w:before="0" w:after="0"/>
        <w:ind w:left="1191" w:right="0" w:hanging="300"/>
        <w:jc w:val="left"/>
        <w:rPr>
          <w:sz w:val="18"/>
        </w:rPr>
      </w:pPr>
      <w:r>
        <w:rPr>
          <w:spacing w:val="-2"/>
          <w:w w:val="105"/>
          <w:sz w:val="18"/>
        </w:rPr>
        <w:t>Owned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rating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engine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module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two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major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product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releases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78" w:lineRule="auto" w:before="108" w:after="0"/>
        <w:ind w:left="1191" w:right="603" w:hanging="300"/>
        <w:jc w:val="left"/>
        <w:rPr>
          <w:sz w:val="18"/>
        </w:rPr>
      </w:pPr>
      <w:r>
        <w:rPr>
          <w:w w:val="105"/>
          <w:sz w:val="18"/>
        </w:rPr>
        <w:t>Introduced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contract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testing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between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services,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catching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third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 integration bugs before QA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</w:tabs>
        <w:spacing w:line="261" w:lineRule="auto" w:before="90" w:after="0"/>
        <w:ind w:left="1191" w:right="945" w:hanging="300"/>
        <w:jc w:val="left"/>
        <w:rPr>
          <w:sz w:val="18"/>
        </w:rPr>
      </w:pPr>
      <w:r>
        <w:rPr>
          <w:spacing w:val="-2"/>
          <w:w w:val="105"/>
          <w:sz w:val="18"/>
        </w:rPr>
        <w:t>Tech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lead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5-person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team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delivering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customer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self-service refresh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0" w:left="0" w:right="283"/>
          <w:cols w:num="2" w:equalWidth="0">
            <w:col w:w="3680" w:space="393"/>
            <w:col w:w="7564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11584" id="docshape8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8" w:lineRule="auto" w:before="0" w:after="0"/>
        <w:ind w:left="819" w:right="8489" w:hanging="295"/>
        <w:jc w:val="left"/>
        <w:rPr>
          <w:sz w:val="18"/>
        </w:rPr>
      </w:pPr>
      <w:r>
        <w:rPr>
          <w:w w:val="105"/>
          <w:sz w:val="18"/>
        </w:rPr>
        <w:t>Executive stakeholder </w:t>
      </w:r>
      <w:r>
        <w:rPr>
          <w:spacing w:val="-2"/>
          <w:w w:val="105"/>
          <w:sz w:val="18"/>
        </w:rPr>
        <w:t>communication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steering </w:t>
      </w:r>
      <w:r>
        <w:rPr>
          <w:w w:val="105"/>
          <w:sz w:val="18"/>
        </w:rPr>
        <w:t>committee facilitation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00" w:after="0"/>
        <w:ind w:left="819" w:right="7993" w:hanging="295"/>
        <w:jc w:val="left"/>
        <w:rPr>
          <w:sz w:val="18"/>
        </w:rPr>
      </w:pPr>
      <w:r>
        <w:rPr>
          <w:w w:val="105"/>
          <w:sz w:val="18"/>
        </w:rPr>
        <w:t>RFP response, solution shaping,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pre-sales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technical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leadership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75" w:after="0"/>
        <w:ind w:left="819" w:right="8437" w:hanging="295"/>
        <w:jc w:val="left"/>
        <w:rPr>
          <w:sz w:val="18"/>
        </w:rPr>
      </w:pPr>
      <w:r>
        <w:rPr>
          <w:spacing w:val="-2"/>
          <w:w w:val="105"/>
          <w:sz w:val="18"/>
        </w:rPr>
        <w:t>Architecture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governance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design authority chairing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1" w:lineRule="auto" w:before="89" w:after="0"/>
        <w:ind w:left="819" w:right="8779" w:hanging="295"/>
        <w:jc w:val="left"/>
        <w:rPr>
          <w:sz w:val="18"/>
        </w:rPr>
      </w:pPr>
      <w:r>
        <w:rPr>
          <w:spacing w:val="-2"/>
          <w:w w:val="105"/>
          <w:sz w:val="18"/>
        </w:rPr>
        <w:t>Mentorship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architect </w:t>
      </w:r>
      <w:r>
        <w:rPr>
          <w:w w:val="105"/>
          <w:sz w:val="18"/>
        </w:rPr>
        <w:t>certiﬁcation coaching</w:t>
      </w:r>
    </w:p>
    <w:sectPr>
      <w:pgSz w:w="11920" w:h="16860"/>
      <w:pgMar w:top="0" w:bottom="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numPicBullet w:numPicBulletId="1">
    <w:pict>
      <v:shape id="_x0000_i1076" type="#_x0000_t75" style="width:7.500000pt;height:7.500000pt" o:bullet="t">
        <v:imagedata r:id="rId2" o:title="image7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19" w:hanging="2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1191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22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5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8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7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0" w:hanging="3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2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819" w:hanging="30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elena.vasquez@example.c" TargetMode="External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2026-07-15T19:19:54Z</dcterms:created>
  <dcterms:modified xsi:type="dcterms:W3CDTF">2026-07-15T19:19:54Z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