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" w:right="12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Carolyn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Parker</w:t>
      </w:r>
    </w:p>
    <w:p>
      <w:pPr>
        <w:pStyle w:val="Heading1"/>
      </w:pPr>
      <w:r>
        <w:rPr>
          <w:color w:val="FFFFFF"/>
        </w:rPr>
        <w:t>Mechanical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Engineer</w:t>
      </w:r>
    </w:p>
    <w:p>
      <w:pPr>
        <w:spacing w:line="273" w:lineRule="auto" w:before="193"/>
        <w:ind w:left="590" w:right="343" w:firstLine="0"/>
        <w:jc w:val="left"/>
        <w:rPr>
          <w:sz w:val="16"/>
        </w:rPr>
      </w:pPr>
      <w:r>
        <w:rPr>
          <w:color w:val="FFFFFF"/>
          <w:w w:val="105"/>
          <w:sz w:val="16"/>
        </w:rPr>
        <w:t>Mechanical engineering lead with 14 years across aerospace, energy storage, and industrial automation. Runs cross-functional design teams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10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engineers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owns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technical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roadmap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architecture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sustaining.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Hands-on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enough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redline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drawing, strategic enough to defend a program budget to the CTO.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129"/>
        <w:ind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0"/>
        <w:ind w:left="0" w:right="1110"/>
        <w:jc w:val="right"/>
      </w:pPr>
      <w:r>
        <w:rPr>
          <w:color w:val="FAE4CC"/>
        </w:rPr>
        <w:t>Contact</w:t>
      </w:r>
      <w:r>
        <w:rPr>
          <w:color w:val="FAE4CC"/>
          <w:spacing w:val="49"/>
        </w:rPr>
        <w:t> </w:t>
      </w:r>
      <w:r>
        <w:rPr>
          <w:color w:val="FAE4CC"/>
          <w:spacing w:val="-2"/>
        </w:rPr>
        <w:t>Information</w:t>
      </w:r>
    </w:p>
    <w:p>
      <w:pPr>
        <w:pStyle w:val="BodyText"/>
        <w:spacing w:before="46"/>
        <w:ind w:firstLine="0"/>
        <w:rPr>
          <w:sz w:val="22"/>
        </w:rPr>
      </w:pPr>
    </w:p>
    <w:p>
      <w:pPr>
        <w:pStyle w:val="BodyText"/>
        <w:ind w:right="1101" w:firstLine="0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(480) 663-1278</w:t>
      </w:r>
    </w:p>
    <w:p>
      <w:pPr>
        <w:pStyle w:val="BodyText"/>
        <w:spacing w:before="89"/>
        <w:ind w:firstLine="0"/>
      </w:pPr>
    </w:p>
    <w:p>
      <w:pPr>
        <w:pStyle w:val="BodyText"/>
        <w:spacing w:line="278" w:lineRule="auto"/>
        <w:ind w:left="795" w:right="60" w:firstLine="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59764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elena.vasquez@example.co</w:t>
        </w:r>
      </w:hyperlink>
      <w:r>
        <w:rPr>
          <w:color w:val="424242"/>
          <w:spacing w:val="8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81"/>
        <w:ind w:firstLine="0"/>
      </w:pPr>
    </w:p>
    <w:p>
      <w:pPr>
        <w:pStyle w:val="BodyText"/>
        <w:spacing w:before="1"/>
        <w:ind w:left="346" w:firstLine="0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Phoenix, AZ 12345</w:t>
      </w:r>
    </w:p>
    <w:p>
      <w:pPr>
        <w:pStyle w:val="BodyText"/>
        <w:spacing w:before="66"/>
        <w:ind w:firstLine="0"/>
      </w:pPr>
    </w:p>
    <w:p>
      <w:pPr>
        <w:pStyle w:val="Heading2"/>
      </w:pPr>
      <w:r>
        <w:rPr>
          <w:color w:val="FAE4CC"/>
          <w:spacing w:val="-2"/>
        </w:rPr>
        <w:t>Education</w:t>
      </w:r>
    </w:p>
    <w:p>
      <w:pPr>
        <w:spacing w:before="65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ind w:firstLine="0"/>
        <w:rPr>
          <w:sz w:val="22"/>
        </w:rPr>
      </w:pPr>
    </w:p>
    <w:p>
      <w:pPr>
        <w:spacing w:line="268" w:lineRule="auto" w:before="0"/>
        <w:ind w:left="51" w:right="322" w:firstLine="0"/>
        <w:jc w:val="left"/>
        <w:rPr>
          <w:sz w:val="18"/>
        </w:rPr>
      </w:pPr>
      <w:r>
        <w:rPr>
          <w:sz w:val="18"/>
        </w:rPr>
        <w:t>MECHANICAL ENGINEERING LEAD </w:t>
      </w:r>
      <w:r>
        <w:rPr>
          <w:position w:val="2"/>
          <w:sz w:val="18"/>
        </w:rPr>
        <w:t>| </w:t>
      </w:r>
      <w:r>
        <w:rPr>
          <w:sz w:val="18"/>
        </w:rPr>
        <w:t>SUNDIAL ENERGY STORAGE, PHOENIX, AZ</w:t>
      </w:r>
      <w:r>
        <w:rPr>
          <w:spacing w:val="40"/>
          <w:sz w:val="18"/>
        </w:rPr>
        <w:t> </w:t>
      </w:r>
      <w:r>
        <w:rPr>
          <w:sz w:val="18"/>
        </w:rPr>
        <w:t>2022 – 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63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a team of 8 mechanical engineers and 2 designers on a 1.5 MWh stationary battery enclosure, from architecture through UL 9540A testing.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9" w:after="0"/>
        <w:ind w:left="590" w:right="573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 the thermal architecture (immersion cooling) that holds cell temperature spread to under 3 degrees C across a full rack.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1009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 a $480K tooling overrun by renegotiating with two molders and consolidating four brackets into one casting.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219" w:space="463"/>
            <w:col w:w="7672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M.S. Mechanical Engineering, Arizona State University, 2012</w:t>
      </w:r>
    </w:p>
    <w:p>
      <w:pPr>
        <w:pStyle w:val="BodyText"/>
        <w:spacing w:before="10"/>
        <w:ind w:firstLine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68" w:hanging="298"/>
        <w:jc w:val="left"/>
        <w:rPr>
          <w:position w:val="-4"/>
          <w:sz w:val="31"/>
        </w:rPr>
      </w:pPr>
      <w:r>
        <w:rPr>
          <w:w w:val="105"/>
          <w:sz w:val="18"/>
        </w:rPr>
        <w:t>B.S. Mechanical Engineering, University of California, San</w:t>
      </w:r>
    </w:p>
    <w:p>
      <w:pPr>
        <w:pStyle w:val="BodyText"/>
        <w:spacing w:before="25"/>
        <w:ind w:left="646" w:firstLine="0"/>
      </w:pPr>
      <w:r>
        <w:rPr>
          <w:w w:val="105"/>
        </w:rPr>
        <w:t>Diego,</w:t>
      </w:r>
      <w:r>
        <w:rPr>
          <w:spacing w:val="21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7" w:lineRule="exact" w:before="186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Mechanical,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California</w:t>
      </w:r>
    </w:p>
    <w:p>
      <w:pPr>
        <w:pStyle w:val="BodyText"/>
        <w:spacing w:line="63" w:lineRule="exact"/>
        <w:ind w:left="646" w:firstLine="0"/>
      </w:pPr>
      <w:r>
        <w:rPr>
          <w:spacing w:val="-2"/>
          <w:w w:val="105"/>
        </w:rPr>
        <w:t>(active)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97" w:after="0"/>
        <w:ind w:left="888" w:right="65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technical review boards twice a month and own the program-level risk register with the PMO.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9" w:after="0"/>
        <w:ind w:left="888" w:right="404" w:hanging="298"/>
        <w:jc w:val="left"/>
        <w:rPr>
          <w:sz w:val="18"/>
        </w:rPr>
      </w:pPr>
      <w:r>
        <w:rPr>
          <w:w w:val="105"/>
          <w:sz w:val="18"/>
        </w:rPr>
        <w:t>Hired 4 engineers in 18 months and rebuilt the design review checklist after a field failure on the gen-1 product.</w:t>
      </w:r>
    </w:p>
    <w:p>
      <w:pPr>
        <w:pStyle w:val="BodyText"/>
        <w:spacing w:before="78"/>
        <w:ind w:firstLine="0"/>
      </w:pPr>
    </w:p>
    <w:p>
      <w:pPr>
        <w:spacing w:line="268" w:lineRule="auto" w:before="0"/>
        <w:ind w:left="349" w:right="102" w:firstLine="0"/>
        <w:jc w:val="left"/>
        <w:rPr>
          <w:sz w:val="18"/>
        </w:rPr>
      </w:pPr>
      <w:r>
        <w:rPr>
          <w:sz w:val="18"/>
        </w:rPr>
        <w:t>PRINCIPAL MECHANICAL ENGINEER </w:t>
      </w:r>
      <w:r>
        <w:rPr>
          <w:position w:val="2"/>
          <w:sz w:val="18"/>
        </w:rPr>
        <w:t>| </w:t>
      </w:r>
      <w:r>
        <w:rPr>
          <w:sz w:val="18"/>
        </w:rPr>
        <w:t>MIRAGE AEROSPACE SYSTEMS, TUCSON, AZ 2018 – 2022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277" w:space="109"/>
            <w:col w:w="7968"/>
          </w:cols>
        </w:sectPr>
      </w:pPr>
    </w:p>
    <w:p>
      <w:pPr>
        <w:pStyle w:val="BodyText"/>
        <w:spacing w:before="157"/>
        <w:ind w:firstLine="0"/>
        <w:rPr>
          <w:sz w:val="22"/>
        </w:rPr>
      </w:pPr>
    </w:p>
    <w:p>
      <w:pPr>
        <w:pStyle w:val="Heading2"/>
      </w:pPr>
      <w:r>
        <w:rPr>
          <w:color w:val="FAE4CC"/>
        </w:rPr>
        <w:t>Key</w:t>
      </w:r>
      <w:r>
        <w:rPr>
          <w:color w:val="FAE4CC"/>
          <w:spacing w:val="25"/>
        </w:rPr>
        <w:t> </w:t>
      </w:r>
      <w:r>
        <w:rPr>
          <w:color w:val="FAE4C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246" w:after="0"/>
        <w:ind w:left="646" w:right="81" w:hanging="298"/>
        <w:jc w:val="left"/>
        <w:rPr>
          <w:position w:val="-4"/>
          <w:sz w:val="31"/>
        </w:rPr>
      </w:pPr>
      <w:r>
        <w:rPr>
          <w:w w:val="105"/>
          <w:sz w:val="18"/>
        </w:rPr>
        <w:t>Engineering team leadership (6-10 engineers)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0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Program technical ownership, gate reviews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91" w:hanging="298"/>
        <w:jc w:val="left"/>
        <w:rPr>
          <w:position w:val="-4"/>
          <w:sz w:val="31"/>
        </w:rPr>
      </w:pPr>
      <w:r>
        <w:rPr>
          <w:sz w:val="18"/>
        </w:rPr>
        <w:t>SolidWorks, NX, Teamcenter, </w:t>
      </w:r>
      <w:r>
        <w:rPr>
          <w:spacing w:val="-2"/>
          <w:w w:val="105"/>
          <w:sz w:val="18"/>
        </w:rPr>
        <w:t>Windchill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267" w:hanging="298"/>
        <w:jc w:val="left"/>
        <w:rPr>
          <w:position w:val="-4"/>
          <w:sz w:val="31"/>
        </w:rPr>
      </w:pPr>
      <w:r>
        <w:rPr>
          <w:sz w:val="18"/>
        </w:rPr>
        <w:t>ANSYS Mechanical, Fluent </w:t>
      </w:r>
      <w:r>
        <w:rPr>
          <w:spacing w:val="-2"/>
          <w:sz w:val="18"/>
        </w:rPr>
        <w:t>(thermal/CFD)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27" w:lineRule="exact" w:before="58" w:after="0"/>
        <w:ind w:left="645" w:right="0" w:hanging="296"/>
        <w:jc w:val="left"/>
        <w:rPr>
          <w:position w:val="-4"/>
          <w:sz w:val="31"/>
        </w:rPr>
      </w:pPr>
      <w:r>
        <w:rPr>
          <w:sz w:val="18"/>
        </w:rPr>
        <w:t>ASME</w:t>
      </w:r>
      <w:r>
        <w:rPr>
          <w:spacing w:val="15"/>
          <w:sz w:val="18"/>
        </w:rPr>
        <w:t> </w:t>
      </w:r>
      <w:r>
        <w:rPr>
          <w:sz w:val="18"/>
        </w:rPr>
        <w:t>Y14.5</w:t>
      </w:r>
      <w:r>
        <w:rPr>
          <w:spacing w:val="16"/>
          <w:sz w:val="18"/>
        </w:rPr>
        <w:t> </w:t>
      </w:r>
      <w:r>
        <w:rPr>
          <w:sz w:val="18"/>
        </w:rPr>
        <w:t>GD&amp;T,</w:t>
      </w:r>
      <w:r>
        <w:rPr>
          <w:spacing w:val="16"/>
          <w:sz w:val="18"/>
        </w:rPr>
        <w:t> </w:t>
      </w:r>
      <w:r>
        <w:rPr>
          <w:sz w:val="18"/>
        </w:rPr>
        <w:t>ANSI</w:t>
      </w:r>
      <w:r>
        <w:rPr>
          <w:spacing w:val="16"/>
          <w:sz w:val="18"/>
        </w:rPr>
        <w:t> </w:t>
      </w:r>
      <w:r>
        <w:rPr>
          <w:spacing w:val="-5"/>
          <w:sz w:val="18"/>
        </w:rPr>
        <w:t>B11</w:t>
      </w:r>
    </w:p>
    <w:p>
      <w:pPr>
        <w:pStyle w:val="BodyText"/>
        <w:spacing w:line="177" w:lineRule="exact"/>
        <w:ind w:left="646" w:firstLine="0"/>
      </w:pPr>
      <w:r>
        <w:rPr>
          <w:w w:val="105"/>
        </w:rPr>
        <w:t>safety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standards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51" w:after="0"/>
        <w:ind w:left="590" w:right="6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Architected the structural and thermal design of a SATCOM gimbal assembly that passed DO-160G environmental testing on first attempt.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20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cross-functional team that delivered EMI/EMC remediation for a satellite ground terminal, recovering an 11-week schedule slip.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98" w:after="0"/>
        <w:ind w:left="590" w:right="246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technical relationship with three machined-part suppliers; brought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critical billet aluminum housing in-house when lead times slipped.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4" w:lineRule="auto" w:before="77" w:after="0"/>
        <w:ind w:left="590" w:right="390" w:hanging="298"/>
        <w:jc w:val="left"/>
        <w:rPr>
          <w:position w:val="-2"/>
          <w:sz w:val="31"/>
        </w:rPr>
      </w:pPr>
      <w:r>
        <w:rPr>
          <w:w w:val="105"/>
          <w:sz w:val="18"/>
        </w:rPr>
        <w:t>Wrote and defended the engineering portion of two ITAR-controlled proposals totaling $12.7M in awarded work.</w:t>
      </w:r>
    </w:p>
    <w:p>
      <w:pPr>
        <w:pStyle w:val="ListParagraph"/>
        <w:numPr>
          <w:ilvl w:val="0"/>
          <w:numId w:val="1"/>
        </w:numPr>
        <w:tabs>
          <w:tab w:pos="589" w:val="left" w:leader="none"/>
        </w:tabs>
        <w:spacing w:line="240" w:lineRule="auto" w:before="57" w:after="0"/>
        <w:ind w:left="58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engineers,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whom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were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senior.</w:t>
      </w:r>
    </w:p>
    <w:p>
      <w:pPr>
        <w:spacing w:line="268" w:lineRule="auto" w:before="199"/>
        <w:ind w:left="51" w:right="474" w:firstLine="0"/>
        <w:jc w:val="left"/>
        <w:rPr>
          <w:sz w:val="18"/>
        </w:rPr>
      </w:pPr>
      <w:r>
        <w:rPr>
          <w:sz w:val="18"/>
        </w:rPr>
        <w:t>SENIOR MECHANICAL ENGINEER </w:t>
      </w:r>
      <w:r>
        <w:rPr>
          <w:position w:val="2"/>
          <w:sz w:val="18"/>
        </w:rPr>
        <w:t>| </w:t>
      </w:r>
      <w:r>
        <w:rPr>
          <w:sz w:val="18"/>
        </w:rPr>
        <w:t>GREYWALL INDUSTRIAL AUTOMATION, SAN</w:t>
      </w:r>
      <w:r>
        <w:rPr>
          <w:spacing w:val="40"/>
          <w:sz w:val="18"/>
        </w:rPr>
        <w:t> </w:t>
      </w:r>
      <w:r>
        <w:rPr>
          <w:sz w:val="18"/>
        </w:rPr>
        <w:t>DIEGO, CA</w:t>
      </w:r>
    </w:p>
    <w:p>
      <w:pPr>
        <w:pStyle w:val="BodyText"/>
        <w:spacing w:line="200" w:lineRule="exact"/>
        <w:ind w:left="51" w:firstLine="0"/>
      </w:pPr>
      <w:r>
        <w:rPr/>
        <w:t>2014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2018</w:t>
      </w:r>
    </w:p>
    <w:p>
      <w:pPr>
        <w:pStyle w:val="BodyText"/>
        <w:spacing w:after="0" w:line="200" w:lineRule="exact"/>
        <w:sectPr>
          <w:type w:val="continuous"/>
          <w:pgSz w:w="11920" w:h="16860"/>
          <w:pgMar w:top="820" w:bottom="280" w:left="283" w:right="283"/>
          <w:cols w:num="2" w:equalWidth="0">
            <w:col w:w="3223" w:space="460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34" w:lineRule="exact" w:before="51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UL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9540,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DO-160,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IPC-A-</w:t>
      </w:r>
      <w:r>
        <w:rPr>
          <w:spacing w:val="-5"/>
          <w:w w:val="105"/>
          <w:sz w:val="18"/>
        </w:rPr>
        <w:t>610</w:t>
      </w:r>
    </w:p>
    <w:p>
      <w:pPr>
        <w:pStyle w:val="BodyText"/>
        <w:spacing w:line="185" w:lineRule="exact"/>
        <w:ind w:left="646" w:firstLine="0"/>
      </w:pPr>
      <w:r>
        <w:rPr>
          <w:spacing w:val="-2"/>
          <w:w w:val="105"/>
        </w:rPr>
        <w:t>familiarity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74" w:after="0"/>
        <w:ind w:left="646" w:right="206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Supplier strategy, make vs. buy analysis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421" w:hanging="298"/>
        <w:jc w:val="left"/>
        <w:rPr>
          <w:position w:val="-4"/>
          <w:sz w:val="31"/>
        </w:rPr>
      </w:pPr>
      <w:r>
        <w:rPr>
          <w:w w:val="105"/>
          <w:sz w:val="18"/>
        </w:rPr>
        <w:t>DFMEA,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pFMEA,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8D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root </w:t>
      </w:r>
      <w:r>
        <w:rPr>
          <w:spacing w:val="-2"/>
          <w:w w:val="105"/>
          <w:sz w:val="18"/>
        </w:rPr>
        <w:t>cause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8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Budget and schedule ownership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($1M+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programs)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732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Hiring, mentorship, performance reviews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1" w:after="0"/>
        <w:ind w:left="888" w:right="33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Led the mechanical design of a robotic palletizer cell installed at 7 distribution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centers across the western US.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98" w:after="0"/>
        <w:ind w:left="888" w:right="565" w:hanging="298"/>
        <w:jc w:val="left"/>
        <w:rPr>
          <w:sz w:val="18"/>
        </w:rPr>
      </w:pPr>
      <w:r>
        <w:rPr>
          <w:w w:val="105"/>
          <w:sz w:val="18"/>
        </w:rPr>
        <w:t>Owned safety guarding design to ANSI B11.19 and worked directly with the customer's safety officer through buyoff.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82" w:after="0"/>
        <w:ind w:left="888" w:right="180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parametric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SolidWorks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quote-stage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layout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about 3 days to half a day.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9" w:after="0"/>
        <w:ind w:left="888" w:right="456" w:hanging="298"/>
        <w:jc w:val="left"/>
        <w:rPr>
          <w:sz w:val="18"/>
        </w:rPr>
      </w:pPr>
      <w:r>
        <w:rPr>
          <w:w w:val="105"/>
          <w:sz w:val="18"/>
        </w:rPr>
        <w:t>Trained the field service team on alignment procedures, reducing post-install service calls noticeably in year two.</w:t>
      </w:r>
    </w:p>
    <w:p>
      <w:pPr>
        <w:pStyle w:val="BodyText"/>
        <w:spacing w:before="77"/>
        <w:ind w:firstLine="0"/>
      </w:pPr>
    </w:p>
    <w:p>
      <w:pPr>
        <w:spacing w:line="268" w:lineRule="auto" w:before="0"/>
        <w:ind w:left="349" w:right="1116" w:firstLine="0"/>
        <w:jc w:val="left"/>
        <w:rPr>
          <w:sz w:val="18"/>
        </w:rPr>
      </w:pPr>
      <w:r>
        <w:rPr>
          <w:sz w:val="18"/>
        </w:rPr>
        <w:t>MECHANICAL ENGINEER </w:t>
      </w:r>
      <w:r>
        <w:rPr>
          <w:position w:val="2"/>
          <w:sz w:val="18"/>
        </w:rPr>
        <w:t>| </w:t>
      </w:r>
      <w:r>
        <w:rPr>
          <w:sz w:val="18"/>
        </w:rPr>
        <w:t>FOOTHILL TEST EQUIPMENT, SAN DIEGO, CA 2010 – 2014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197" w:space="188"/>
            <w:col w:w="7969"/>
          </w:cols>
        </w:sectPr>
      </w:pPr>
    </w:p>
    <w:p>
      <w:pPr>
        <w:pStyle w:val="BodyText"/>
        <w:spacing w:before="20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419349"/>
                            <a:ext cx="5168265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962900">
                                <a:moveTo>
                                  <a:pt x="5167883" y="7962899"/>
                                </a:moveTo>
                                <a:lnTo>
                                  <a:pt x="0" y="79628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568" id="docshapegroup1" coordorigin="0,0" coordsize="11919,16858">
                <v:rect style="position:absolute;left:3773;top:16350;width:8146;height:508" id="docshape2" filled="true" fillcolor="#fae4cc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2540" id="docshape4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ListParagraph"/>
        <w:numPr>
          <w:ilvl w:val="2"/>
          <w:numId w:val="1"/>
        </w:numPr>
        <w:tabs>
          <w:tab w:pos="4271" w:val="left" w:leader="none"/>
          <w:tab w:pos="4273" w:val="left" w:leader="none"/>
        </w:tabs>
        <w:spacing w:line="189" w:lineRule="auto" w:before="0" w:after="0"/>
        <w:ind w:left="4273" w:right="304" w:hanging="298"/>
        <w:jc w:val="left"/>
        <w:rPr>
          <w:sz w:val="18"/>
        </w:rPr>
      </w:pPr>
      <w:r>
        <w:rPr>
          <w:w w:val="105"/>
          <w:sz w:val="18"/>
        </w:rPr>
        <w:t>Designed pneumatic and electromechanical test fixtures for automotive sensor </w:t>
      </w:r>
      <w:r>
        <w:rPr>
          <w:spacing w:val="-2"/>
          <w:w w:val="105"/>
          <w:sz w:val="18"/>
        </w:rPr>
        <w:t>manufacturers.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225" y="323849"/>
                            <a:ext cx="516826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085850">
                                <a:moveTo>
                                  <a:pt x="5167883" y="1085849"/>
                                </a:moveTo>
                                <a:lnTo>
                                  <a:pt x="0" y="10858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085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085850">
                                <a:moveTo>
                                  <a:pt x="5167883" y="1085849"/>
                                </a:moveTo>
                                <a:lnTo>
                                  <a:pt x="0" y="10858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085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788544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fae4cc" stroked="false">
                  <v:path arrowok="t"/>
                  <v:fill opacity="32899f" type="solid"/>
                </v:shape>
                <v:rect style="position:absolute;left:3780;top:510;width:8139;height:1710" id="docshape7" filled="true" fillcolor="#ffffff" stroked="false">
                  <v:fill type="solid"/>
                </v:rect>
                <v:rect style="position:absolute;left:3780;top:510;width:8139;height:1710" id="docshape8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  <w:ind w:firstLine="0"/>
      </w:pPr>
    </w:p>
    <w:p>
      <w:pPr>
        <w:pStyle w:val="ListParagraph"/>
        <w:numPr>
          <w:ilvl w:val="2"/>
          <w:numId w:val="1"/>
        </w:numPr>
        <w:tabs>
          <w:tab w:pos="4271" w:val="left" w:leader="none"/>
          <w:tab w:pos="4273" w:val="left" w:leader="none"/>
        </w:tabs>
        <w:spacing w:line="201" w:lineRule="auto" w:before="0" w:after="0"/>
        <w:ind w:left="4273" w:right="118" w:hanging="298"/>
        <w:jc w:val="left"/>
        <w:rPr>
          <w:sz w:val="18"/>
        </w:rPr>
      </w:pPr>
      <w:r>
        <w:rPr>
          <w:w w:val="105"/>
          <w:sz w:val="18"/>
        </w:rPr>
        <w:t>Released over 400 production drawings under company GD&amp;T standard and led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rollout of a PDM vault.</w:t>
      </w:r>
    </w:p>
    <w:p>
      <w:pPr>
        <w:pStyle w:val="ListParagraph"/>
        <w:numPr>
          <w:ilvl w:val="2"/>
          <w:numId w:val="1"/>
        </w:numPr>
        <w:tabs>
          <w:tab w:pos="4271" w:val="left" w:leader="none"/>
          <w:tab w:pos="4273" w:val="left" w:leader="none"/>
        </w:tabs>
        <w:spacing w:line="201" w:lineRule="auto" w:before="82" w:after="0"/>
        <w:ind w:left="4273" w:right="229" w:hanging="298"/>
        <w:jc w:val="left"/>
        <w:rPr>
          <w:sz w:val="18"/>
        </w:rPr>
      </w:pPr>
      <w:r>
        <w:rPr>
          <w:w w:val="105"/>
          <w:sz w:val="18"/>
        </w:rPr>
        <w:t>Supported root cause analysis on three field failures, including a recurring weld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crack traced to fixture overconstraint.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7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2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2" w:right="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lena.vasquez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2026-07-07T19:27:37Z</dcterms:created>
  <dcterms:modified xsi:type="dcterms:W3CDTF">2026-07-07T19:27:37Z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