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0"/>
        </w:rPr>
        <w:t>BETHANY</w:t>
      </w:r>
    </w:p>
    <w:p>
      <w:pPr>
        <w:spacing w:before="4"/>
        <w:ind w:left="3998" w:right="15" w:firstLine="0"/>
        <w:jc w:val="center"/>
        <w:rPr>
          <w:sz w:val="74"/>
        </w:rPr>
      </w:pPr>
      <w:r>
        <w:rPr>
          <w:color w:val="FFFFFF"/>
          <w:spacing w:val="9"/>
          <w:sz w:val="74"/>
        </w:rPr>
        <w:t>NGUYEN</w:t>
      </w:r>
    </w:p>
    <w:p>
      <w:pPr>
        <w:pStyle w:val="Heading2"/>
      </w:pPr>
      <w:r>
        <w:rPr>
          <w:color w:val="FFFFFF"/>
          <w:spacing w:val="-2"/>
        </w:rPr>
        <w:t>Coaching</w:t>
      </w:r>
    </w:p>
    <w:p>
      <w:pPr>
        <w:pStyle w:val="BodyText"/>
        <w:spacing w:line="268" w:lineRule="auto" w:before="174"/>
        <w:ind w:left="3867" w:right="139"/>
        <w:jc w:val="both"/>
      </w:pPr>
      <w:r>
        <w:rPr>
          <w:color w:val="FFFFFF"/>
          <w:w w:val="105"/>
        </w:rPr>
        <w:t>Assistant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volleyball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coach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former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Division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II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middle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blocker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with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three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seasons supporting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varsity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program.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Strong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practice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planning,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hitter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development,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parent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communication.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Pursuing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CAP</w:t>
      </w:r>
      <w:r>
        <w:rPr>
          <w:color w:val="FFFFFF"/>
          <w:spacing w:val="-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certiﬁcation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through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USA</w:t>
      </w:r>
      <w:r>
        <w:rPr>
          <w:color w:val="FFFFFF"/>
          <w:spacing w:val="-12"/>
          <w:w w:val="105"/>
        </w:rPr>
        <w:t> </w:t>
      </w:r>
      <w:r>
        <w:rPr>
          <w:color w:val="FFFFFF"/>
          <w:w w:val="105"/>
        </w:rPr>
        <w:t>Volleyball.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36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BodyText"/>
        <w:spacing w:before="5"/>
        <w:ind w:left="0"/>
        <w:rPr>
          <w:sz w:val="20"/>
        </w:rPr>
      </w:pPr>
    </w:p>
    <w:p>
      <w:pPr>
        <w:pStyle w:val="Heading3"/>
        <w:spacing w:line="266" w:lineRule="auto"/>
      </w:pPr>
      <w:r>
        <w:rPr>
          <w:color w:val="FFFFFF"/>
          <w:spacing w:val="-2"/>
        </w:rPr>
        <w:t>CONTACT INFORMATION</w:t>
      </w:r>
    </w:p>
    <w:p>
      <w:pPr>
        <w:pStyle w:val="BodyText"/>
        <w:spacing w:before="163"/>
        <w:ind w:left="0"/>
        <w:rPr>
          <w:b/>
          <w:sz w:val="20"/>
        </w:rPr>
      </w:pPr>
    </w:p>
    <w:p>
      <w:pPr>
        <w:pStyle w:val="BodyText"/>
        <w:spacing w:line="153" w:lineRule="exact"/>
        <w:ind w:left="686"/>
      </w:pPr>
      <w:r>
        <w:rPr>
          <w:w w:val="105"/>
        </w:rPr>
        <w:t>(480)</w:t>
      </w:r>
      <w:r>
        <w:rPr>
          <w:spacing w:val="14"/>
          <w:w w:val="105"/>
        </w:rPr>
        <w:t> </w:t>
      </w:r>
      <w:r>
        <w:rPr>
          <w:w w:val="105"/>
        </w:rPr>
        <w:t>555-</w:t>
      </w:r>
      <w:r>
        <w:rPr>
          <w:spacing w:val="-4"/>
          <w:w w:val="105"/>
        </w:rPr>
        <w:t>0188</w:t>
      </w:r>
    </w:p>
    <w:p>
      <w:pPr>
        <w:pStyle w:val="Heading3"/>
        <w:spacing w:before="70"/>
      </w:pPr>
      <w:r>
        <w:rPr>
          <w:b w:val="0"/>
        </w:rPr>
        <w:br w:type="column"/>
      </w:r>
      <w:r>
        <w:rPr>
          <w:color w:val="45818F"/>
          <w:spacing w:val="2"/>
        </w:rPr>
        <w:t>PROFESSIONAL</w:t>
      </w:r>
      <w:r>
        <w:rPr>
          <w:color w:val="45818F"/>
          <w:spacing w:val="46"/>
        </w:rPr>
        <w:t> </w:t>
      </w:r>
      <w:r>
        <w:rPr>
          <w:color w:val="45818F"/>
          <w:spacing w:val="-2"/>
        </w:rPr>
        <w:t>EXPERIENCE</w:t>
      </w:r>
    </w:p>
    <w:p>
      <w:pPr>
        <w:pStyle w:val="BodyText"/>
        <w:spacing w:line="276" w:lineRule="auto" w:before="176"/>
        <w:ind w:left="35"/>
      </w:pPr>
      <w:r>
        <w:rPr>
          <w:w w:val="105"/>
        </w:rPr>
        <w:t>ASSISTANT VARSITY COACH, GIRLS' VOLLEYBALL </w:t>
      </w:r>
      <w:r>
        <w:rPr>
          <w:w w:val="105"/>
          <w:position w:val="2"/>
        </w:rPr>
        <w:t>| </w:t>
      </w:r>
      <w:r>
        <w:rPr>
          <w:w w:val="105"/>
        </w:rPr>
        <w:t>SAGUARO RIDGE HIGH SCHOOL, TEMPE, AZ</w:t>
      </w:r>
    </w:p>
    <w:p>
      <w:pPr>
        <w:pStyle w:val="BodyText"/>
        <w:spacing w:line="194" w:lineRule="exact"/>
        <w:ind w:left="35"/>
      </w:pPr>
      <w:r>
        <w:rPr/>
        <w:t>2022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2"/>
        </w:rPr>
        <w:t>PRESENT</w:t>
      </w:r>
    </w:p>
    <w:p>
      <w:pPr>
        <w:pStyle w:val="BodyText"/>
        <w:spacing w:after="0" w:line="194" w:lineRule="exact"/>
        <w:sectPr>
          <w:type w:val="continuous"/>
          <w:pgSz w:w="11920" w:h="16860"/>
          <w:pgMar w:top="880" w:bottom="280" w:left="708" w:right="425"/>
          <w:cols w:num="2" w:equalWidth="0">
            <w:col w:w="2007" w:space="1564"/>
            <w:col w:w="7216"/>
          </w:cols>
        </w:sectPr>
      </w:pPr>
    </w:p>
    <w:p>
      <w:pPr>
        <w:pStyle w:val="BodyText"/>
        <w:spacing w:before="150"/>
        <w:ind w:left="0"/>
      </w:pPr>
    </w:p>
    <w:p>
      <w:pPr>
        <w:pStyle w:val="BodyText"/>
        <w:spacing w:line="278" w:lineRule="auto" w:before="1"/>
        <w:ind w:left="686" w:right="37"/>
      </w:pPr>
      <w:hyperlink r:id="rId5">
        <w:r>
          <w:rPr>
            <w:spacing w:val="-2"/>
          </w:rPr>
          <w:t>bethany.nguyen@email.co</w:t>
        </w:r>
      </w:hyperlink>
      <w:r>
        <w:rPr>
          <w:spacing w:val="40"/>
          <w:w w:val="105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47"/>
        <w:ind w:left="0"/>
      </w:pPr>
    </w:p>
    <w:p>
      <w:pPr>
        <w:pStyle w:val="BodyText"/>
        <w:ind w:left="686"/>
      </w:pPr>
      <w:r>
        <w:rPr>
          <w:w w:val="105"/>
        </w:rPr>
        <w:t>Tempe,</w:t>
      </w:r>
      <w:r>
        <w:rPr>
          <w:spacing w:val="-14"/>
          <w:w w:val="105"/>
        </w:rPr>
        <w:t> </w:t>
      </w:r>
      <w:r>
        <w:rPr>
          <w:w w:val="105"/>
        </w:rPr>
        <w:t>AZ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ind w:left="0"/>
      </w:pPr>
    </w:p>
    <w:p>
      <w:pPr>
        <w:pStyle w:val="BodyText"/>
        <w:spacing w:before="171"/>
        <w:ind w:left="0"/>
      </w:pPr>
    </w:p>
    <w:p>
      <w:pPr>
        <w:pStyle w:val="Heading3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51" w:after="0"/>
        <w:ind w:left="333" w:right="157" w:hanging="298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Run hitter and blocker development for a 16-player varsity squad that went 24-7 in 2023 and reached the 5A quarterfinal.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244" w:hanging="298"/>
        <w:jc w:val="left"/>
        <w:rPr>
          <w:sz w:val="18"/>
        </w:rPr>
      </w:pPr>
      <w:r>
        <w:rPr>
          <w:w w:val="105"/>
          <w:sz w:val="18"/>
        </w:rPr>
        <w:t>Lead position-group film sessions twice a week using Hudl tags I build for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staff.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95" w:after="0"/>
        <w:ind w:left="333" w:right="120" w:hanging="298"/>
        <w:jc w:val="left"/>
        <w:rPr>
          <w:sz w:val="18"/>
        </w:rPr>
      </w:pPr>
      <w:r>
        <w:rPr>
          <w:w w:val="105"/>
          <w:sz w:val="18"/>
        </w:rPr>
        <w:t>Manage tournament logistics for 4-6 weekend events per season, including travel rosters and meal stipends.</w:t>
      </w:r>
    </w:p>
    <w:p>
      <w:pPr>
        <w:pStyle w:val="ListParagraph"/>
        <w:numPr>
          <w:ilvl w:val="0"/>
          <w:numId w:val="1"/>
        </w:numPr>
        <w:tabs>
          <w:tab w:pos="331" w:val="left" w:leader="none"/>
          <w:tab w:pos="333" w:val="left" w:leader="none"/>
        </w:tabs>
        <w:spacing w:line="189" w:lineRule="auto" w:before="110" w:after="0"/>
        <w:ind w:left="333" w:right="153" w:hanging="298"/>
        <w:jc w:val="left"/>
        <w:rPr>
          <w:sz w:val="18"/>
        </w:rPr>
      </w:pPr>
      <w:r>
        <w:rPr>
          <w:w w:val="105"/>
          <w:sz w:val="18"/>
        </w:rPr>
        <w:t>Tutor athletes in algebra during after-practice study hall; six players moved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off academic probation in fall 2023.</w:t>
      </w:r>
    </w:p>
    <w:p>
      <w:pPr>
        <w:pStyle w:val="ListParagraph"/>
        <w:spacing w:after="0" w:line="189" w:lineRule="auto"/>
        <w:jc w:val="left"/>
        <w:rPr>
          <w:sz w:val="18"/>
        </w:rPr>
        <w:sectPr>
          <w:type w:val="continuous"/>
          <w:pgSz w:w="11920" w:h="16860"/>
          <w:pgMar w:top="880" w:bottom="280" w:left="708" w:right="425"/>
          <w:cols w:num="2" w:equalWidth="0">
            <w:col w:w="2959" w:space="854"/>
            <w:col w:w="6974"/>
          </w:cols>
        </w:sectPr>
      </w:pPr>
    </w:p>
    <w:p>
      <w:pPr>
        <w:pStyle w:val="BodyText"/>
        <w:spacing w:before="3"/>
        <w:ind w:left="0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880" w:bottom="280" w:left="708" w:right="425"/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51" w:after="0"/>
        <w:ind w:left="537" w:right="69" w:hanging="298"/>
        <w:jc w:val="left"/>
        <w:rPr>
          <w:position w:val="-4"/>
          <w:sz w:val="31"/>
        </w:rPr>
      </w:pPr>
      <w:r>
        <w:rPr>
          <w:w w:val="105"/>
          <w:sz w:val="18"/>
        </w:rPr>
        <w:t>Practice planning and </w:t>
      </w:r>
      <w:r>
        <w:rPr>
          <w:spacing w:val="-2"/>
          <w:w w:val="105"/>
          <w:sz w:val="18"/>
        </w:rPr>
        <w:t>periodization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Hitter and blocker skill </w:t>
      </w:r>
      <w:r>
        <w:rPr>
          <w:spacing w:val="-2"/>
          <w:w w:val="105"/>
          <w:sz w:val="18"/>
        </w:rPr>
        <w:t>development</w:t>
      </w:r>
    </w:p>
    <w:p>
      <w:pPr>
        <w:pStyle w:val="BodyText"/>
        <w:ind w:left="0"/>
      </w:pPr>
      <w:r>
        <w:rPr/>
        <w:br w:type="column"/>
      </w:r>
      <w:r>
        <w:rPr/>
      </w:r>
    </w:p>
    <w:p>
      <w:pPr>
        <w:pStyle w:val="BodyText"/>
        <w:spacing w:before="56"/>
        <w:ind w:left="0"/>
      </w:pPr>
    </w:p>
    <w:p>
      <w:pPr>
        <w:pStyle w:val="BodyText"/>
        <w:spacing w:line="276" w:lineRule="auto"/>
        <w:ind w:left="240" w:right="79"/>
      </w:pPr>
      <w:r>
        <w:rPr>
          <w:w w:val="105"/>
        </w:rPr>
        <w:t>CLUB COACH, 15S TRAVEL</w:t>
      </w:r>
      <w:r>
        <w:rPr>
          <w:spacing w:val="-5"/>
          <w:w w:val="105"/>
        </w:rPr>
        <w:t> </w:t>
      </w:r>
      <w:r>
        <w:rPr>
          <w:w w:val="105"/>
        </w:rPr>
        <w:t>TEAM </w:t>
      </w:r>
      <w:r>
        <w:rPr>
          <w:w w:val="105"/>
          <w:position w:val="2"/>
        </w:rPr>
        <w:t>| </w:t>
      </w:r>
      <w:r>
        <w:rPr>
          <w:w w:val="105"/>
        </w:rPr>
        <w:t>DESERT SKY VOLLEYBALL</w:t>
      </w:r>
      <w:r>
        <w:rPr>
          <w:spacing w:val="-1"/>
          <w:w w:val="105"/>
        </w:rPr>
        <w:t> </w:t>
      </w:r>
      <w:r>
        <w:rPr>
          <w:w w:val="105"/>
        </w:rPr>
        <w:t>CLUB, MESA, </w:t>
      </w:r>
      <w:r>
        <w:rPr>
          <w:spacing w:val="-6"/>
          <w:w w:val="105"/>
        </w:rPr>
        <w:t>AZ</w:t>
      </w:r>
    </w:p>
    <w:p>
      <w:pPr>
        <w:pStyle w:val="BodyText"/>
        <w:spacing w:line="194" w:lineRule="exact"/>
        <w:ind w:left="240"/>
      </w:pPr>
      <w:r>
        <w:rPr/>
        <w:t>2021</w:t>
      </w:r>
      <w:r>
        <w:rPr>
          <w:spacing w:val="15"/>
        </w:rPr>
        <w:t> </w:t>
      </w:r>
      <w:r>
        <w:rPr/>
        <w:t>–</w:t>
      </w:r>
      <w:r>
        <w:rPr>
          <w:spacing w:val="16"/>
        </w:rPr>
        <w:t> </w:t>
      </w:r>
      <w:r>
        <w:rPr>
          <w:spacing w:val="-4"/>
        </w:rPr>
        <w:t>2023</w:t>
      </w:r>
    </w:p>
    <w:p>
      <w:pPr>
        <w:pStyle w:val="BodyText"/>
        <w:spacing w:after="0" w:line="194" w:lineRule="exact"/>
        <w:sectPr>
          <w:type w:val="continuous"/>
          <w:pgSz w:w="11920" w:h="16860"/>
          <w:pgMar w:top="880" w:bottom="280" w:left="708" w:right="425"/>
          <w:cols w:num="2" w:equalWidth="0">
            <w:col w:w="2513" w:space="854"/>
            <w:col w:w="7420"/>
          </w:cols>
        </w:sectPr>
      </w:pP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86" w:after="0"/>
        <w:ind w:left="537" w:right="139" w:hanging="298"/>
        <w:jc w:val="left"/>
        <w:rPr>
          <w:position w:val="-4"/>
          <w:sz w:val="31"/>
        </w:rPr>
      </w:pPr>
      <w:r>
        <w:rPr>
          <w:w w:val="105"/>
          <w:sz w:val="18"/>
        </w:rPr>
        <w:t>Hudl film breakdown and </w:t>
      </w:r>
      <w:r>
        <w:rPr>
          <w:spacing w:val="-2"/>
          <w:w w:val="105"/>
          <w:sz w:val="18"/>
        </w:rPr>
        <w:t>tagging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5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Serve receive and rotation </w:t>
      </w:r>
      <w:r>
        <w:rPr>
          <w:spacing w:val="-2"/>
          <w:w w:val="105"/>
          <w:sz w:val="18"/>
        </w:rPr>
        <w:t>systems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10" w:after="0"/>
        <w:ind w:left="537" w:right="653" w:hanging="298"/>
        <w:jc w:val="left"/>
        <w:rPr>
          <w:position w:val="-4"/>
          <w:sz w:val="31"/>
        </w:rPr>
      </w:pPr>
      <w:r>
        <w:rPr>
          <w:w w:val="105"/>
          <w:sz w:val="18"/>
        </w:rPr>
        <w:t>Individual player development plans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96" w:lineRule="auto" w:before="161" w:after="0"/>
        <w:ind w:left="537" w:right="414" w:hanging="298"/>
        <w:jc w:val="left"/>
        <w:rPr>
          <w:position w:val="-3"/>
          <w:sz w:val="31"/>
        </w:rPr>
      </w:pPr>
      <w:r>
        <w:rPr/>
        <w:br w:type="column"/>
      </w:r>
      <w:r>
        <w:rPr>
          <w:w w:val="105"/>
          <w:sz w:val="18"/>
        </w:rPr>
        <w:t>Coached a 15-and-under travel roster through 18 tournament weekends across Arizona, Nevada, and California.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36" w:lineRule="exact" w:before="58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Finished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top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8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at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AZ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Region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Championships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both</w:t>
      </w:r>
      <w:r>
        <w:rPr>
          <w:spacing w:val="14"/>
          <w:w w:val="105"/>
          <w:sz w:val="18"/>
        </w:rPr>
        <w:t> </w:t>
      </w:r>
      <w:r>
        <w:rPr>
          <w:w w:val="105"/>
          <w:sz w:val="18"/>
        </w:rPr>
        <w:t>club</w:t>
      </w:r>
      <w:r>
        <w:rPr>
          <w:spacing w:val="15"/>
          <w:w w:val="105"/>
          <w:sz w:val="18"/>
        </w:rPr>
        <w:t> </w:t>
      </w:r>
      <w:r>
        <w:rPr>
          <w:spacing w:val="-2"/>
          <w:w w:val="105"/>
          <w:sz w:val="18"/>
        </w:rPr>
        <w:t>seasons.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30" w:after="0"/>
        <w:ind w:left="537" w:right="458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individual development plans for 11 players, with parent check-ins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every six weeks.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708" w:right="425"/>
          <w:cols w:num="2" w:equalWidth="0">
            <w:col w:w="2844" w:space="764"/>
            <w:col w:w="7179"/>
          </w:cols>
        </w:sectPr>
      </w:pP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27" w:lineRule="exact" w:before="44" w:after="0"/>
        <w:ind w:left="536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Tournament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"/>
          <w:w w:val="105"/>
          <w:sz w:val="18"/>
        </w:rPr>
        <w:t> </w:t>
      </w:r>
      <w:r>
        <w:rPr>
          <w:spacing w:val="-2"/>
          <w:w w:val="105"/>
          <w:sz w:val="18"/>
        </w:rPr>
        <w:t>travel</w:t>
      </w:r>
    </w:p>
    <w:p>
      <w:pPr>
        <w:pStyle w:val="BodyText"/>
        <w:spacing w:line="63" w:lineRule="exact"/>
      </w:pPr>
      <w:r>
        <w:rPr>
          <w:spacing w:val="-2"/>
          <w:w w:val="105"/>
        </w:rPr>
        <w:t>logistics</w:t>
      </w:r>
    </w:p>
    <w:p>
      <w:pPr>
        <w:pStyle w:val="Heading3"/>
        <w:spacing w:before="98"/>
        <w:ind w:left="240"/>
      </w:pPr>
      <w:r>
        <w:rPr>
          <w:b w:val="0"/>
        </w:rPr>
        <w:br w:type="column"/>
      </w:r>
      <w:r>
        <w:rPr>
          <w:color w:val="45818F"/>
          <w:spacing w:val="-2"/>
        </w:rPr>
        <w:t>EDUCATION</w:t>
      </w:r>
    </w:p>
    <w:p>
      <w:pPr>
        <w:pStyle w:val="Heading3"/>
        <w:spacing w:after="0"/>
        <w:sectPr>
          <w:type w:val="continuous"/>
          <w:pgSz w:w="11920" w:h="16860"/>
          <w:pgMar w:top="880" w:bottom="280" w:left="708" w:right="425"/>
          <w:cols w:num="2" w:equalWidth="0">
            <w:col w:w="2505" w:space="861"/>
            <w:col w:w="7421"/>
          </w:cols>
        </w:sectPr>
      </w:pPr>
    </w:p>
    <w:p>
      <w:pPr>
        <w:pStyle w:val="BodyText"/>
        <w:spacing w:before="9"/>
        <w:ind w:left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12" y="2657474"/>
                            <a:ext cx="2400300" cy="804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048625">
                                <a:moveTo>
                                  <a:pt x="2400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8048612"/>
                                </a:lnTo>
                                <a:lnTo>
                                  <a:pt x="2400300" y="8048612"/>
                                </a:lnTo>
                                <a:lnTo>
                                  <a:pt x="2400300" y="9525"/>
                                </a:lnTo>
                                <a:lnTo>
                                  <a:pt x="240030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7568565" cy="510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5105400">
                                <a:moveTo>
                                  <a:pt x="2000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7475"/>
                                </a:lnTo>
                                <a:lnTo>
                                  <a:pt x="200012" y="2657475"/>
                                </a:lnTo>
                                <a:lnTo>
                                  <a:pt x="200012" y="0"/>
                                </a:lnTo>
                                <a:close/>
                              </a:path>
                              <a:path w="7568565" h="5105400">
                                <a:moveTo>
                                  <a:pt x="1600187" y="4943462"/>
                                </a:moveTo>
                                <a:lnTo>
                                  <a:pt x="1595335" y="4904117"/>
                                </a:lnTo>
                                <a:lnTo>
                                  <a:pt x="1581073" y="4867135"/>
                                </a:lnTo>
                                <a:lnTo>
                                  <a:pt x="1558251" y="4834737"/>
                                </a:lnTo>
                                <a:lnTo>
                                  <a:pt x="1528229" y="4808829"/>
                                </a:lnTo>
                                <a:lnTo>
                                  <a:pt x="1492808" y="4790999"/>
                                </a:lnTo>
                                <a:lnTo>
                                  <a:pt x="1454137" y="4782324"/>
                                </a:lnTo>
                                <a:lnTo>
                                  <a:pt x="1438262" y="4781537"/>
                                </a:lnTo>
                                <a:lnTo>
                                  <a:pt x="0" y="4781537"/>
                                </a:lnTo>
                                <a:lnTo>
                                  <a:pt x="0" y="5105387"/>
                                </a:lnTo>
                                <a:lnTo>
                                  <a:pt x="1438262" y="5105387"/>
                                </a:lnTo>
                                <a:lnTo>
                                  <a:pt x="1477619" y="5100536"/>
                                </a:lnTo>
                                <a:lnTo>
                                  <a:pt x="1514602" y="5086274"/>
                                </a:lnTo>
                                <a:lnTo>
                                  <a:pt x="1546999" y="5063452"/>
                                </a:lnTo>
                                <a:lnTo>
                                  <a:pt x="1572907" y="5033429"/>
                                </a:lnTo>
                                <a:lnTo>
                                  <a:pt x="1590725" y="4998009"/>
                                </a:lnTo>
                                <a:lnTo>
                                  <a:pt x="1599412" y="4959337"/>
                                </a:lnTo>
                                <a:lnTo>
                                  <a:pt x="1600187" y="4943462"/>
                                </a:lnTo>
                                <a:close/>
                              </a:path>
                              <a:path w="7568565" h="5105400">
                                <a:moveTo>
                                  <a:pt x="2352662" y="3154184"/>
                                </a:moveTo>
                                <a:lnTo>
                                  <a:pt x="2346325" y="3106026"/>
                                </a:lnTo>
                                <a:lnTo>
                                  <a:pt x="2330716" y="3060027"/>
                                </a:lnTo>
                                <a:lnTo>
                                  <a:pt x="2306421" y="3017964"/>
                                </a:lnTo>
                                <a:lnTo>
                                  <a:pt x="2274392" y="2981439"/>
                                </a:lnTo>
                                <a:lnTo>
                                  <a:pt x="2235860" y="2951873"/>
                                </a:lnTo>
                                <a:lnTo>
                                  <a:pt x="2192299" y="2930385"/>
                                </a:lnTo>
                                <a:lnTo>
                                  <a:pt x="2145373" y="2917825"/>
                                </a:lnTo>
                                <a:lnTo>
                                  <a:pt x="2113127" y="2914637"/>
                                </a:lnTo>
                                <a:lnTo>
                                  <a:pt x="0" y="2914637"/>
                                </a:lnTo>
                                <a:lnTo>
                                  <a:pt x="0" y="3409937"/>
                                </a:lnTo>
                                <a:lnTo>
                                  <a:pt x="2113127" y="3409937"/>
                                </a:lnTo>
                                <a:lnTo>
                                  <a:pt x="2161286" y="3403600"/>
                                </a:lnTo>
                                <a:lnTo>
                                  <a:pt x="2207285" y="3387991"/>
                                </a:lnTo>
                                <a:lnTo>
                                  <a:pt x="2249347" y="3363696"/>
                                </a:lnTo>
                                <a:lnTo>
                                  <a:pt x="2285873" y="3331667"/>
                                </a:lnTo>
                                <a:lnTo>
                                  <a:pt x="2315438" y="3293135"/>
                                </a:lnTo>
                                <a:lnTo>
                                  <a:pt x="2336927" y="3249574"/>
                                </a:lnTo>
                                <a:lnTo>
                                  <a:pt x="2349487" y="3202648"/>
                                </a:lnTo>
                                <a:lnTo>
                                  <a:pt x="2352662" y="3170402"/>
                                </a:lnTo>
                                <a:lnTo>
                                  <a:pt x="2352662" y="3154184"/>
                                </a:lnTo>
                                <a:close/>
                              </a:path>
                              <a:path w="7568565" h="5105400">
                                <a:moveTo>
                                  <a:pt x="7568171" y="0"/>
                                </a:moveTo>
                                <a:lnTo>
                                  <a:pt x="2600312" y="0"/>
                                </a:lnTo>
                                <a:lnTo>
                                  <a:pt x="2600312" y="2657475"/>
                                </a:lnTo>
                                <a:lnTo>
                                  <a:pt x="7568171" y="2657475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0"/>
                            <a:ext cx="2400300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2657475">
                                <a:moveTo>
                                  <a:pt x="2400299" y="2657474"/>
                                </a:moveTo>
                                <a:lnTo>
                                  <a:pt x="0" y="26574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2657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571875"/>
                            <a:ext cx="165346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76" y="3962400"/>
                            <a:ext cx="16534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88" y="4362450"/>
                            <a:ext cx="165321" cy="1663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524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2912" id="docshapegroup1" coordorigin="0,0" coordsize="11919,16860">
                <v:shape style="position:absolute;left:314;top:4185;width:3780;height:12675" id="docshape2" coordorigin="315,4185" coordsize="3780,12675" path="m4095,4185l315,4185,315,4200,315,16860,4095,16860,4095,4200,4095,4185xe" filled="true" fillcolor="#fae4cc" stroked="false">
                  <v:path arrowok="t"/>
                  <v:fill type="solid"/>
                </v:shape>
                <v:shape style="position:absolute;left:0;top:0;width:11919;height:8040" id="docshape3" coordorigin="0,0" coordsize="11919,8040" path="m315,0l0,0,0,4185,315,4185,315,0xm2520,7785l2520,7772,2519,7760,2517,7748,2515,7735,2512,7723,2509,7711,2505,7699,2501,7687,2496,7676,2490,7665,2484,7654,2477,7643,2470,7633,2462,7623,2454,7614,2445,7605,2436,7596,2427,7588,2417,7580,2407,7573,2396,7566,2385,7560,2374,7554,2363,7549,2351,7545,2339,7541,2327,7538,2315,7535,2302,7533,2290,7531,2278,7530,2265,7530,0,7530,0,8040,2265,8040,2278,8040,2290,8039,2302,8037,2315,8035,2327,8032,2339,8029,2351,8025,2363,8021,2374,8016,2385,8010,2396,8004,2407,7997,2417,7990,2427,7982,2436,7974,2445,7965,2454,7956,2462,7947,2470,7937,2477,7927,2484,7916,2490,7905,2496,7894,2501,7883,2505,7871,2509,7859,2512,7847,2515,7835,2517,7822,2519,7810,2520,7798,2520,7785xm3705,4967l3704,4954,3702,4929,3700,4916,3695,4891,3692,4879,3684,4855,3680,4843,3670,4819,3665,4807,3653,4785,3646,4774,3632,4753,3625,4742,3608,4723,3600,4713,3582,4695,3572,4687,3553,4670,3542,4663,3521,4649,3510,4642,3488,4630,3476,4625,3452,4615,3440,4611,3416,4603,3404,4600,3379,4595,3366,4593,3341,4591,3328,4590,0,4590,0,5370,3328,5370,3341,5369,3366,5367,3379,5365,3404,5360,3416,5357,3440,5349,3452,5345,3476,5335,3488,5330,3510,5318,3521,5311,3542,5297,3553,5290,3572,5273,3582,5265,3600,5247,3608,5237,3625,5218,3632,5207,3646,5186,3653,5175,3665,5153,3670,5141,3680,5117,3684,5105,3692,5081,3695,5069,3700,5044,3702,5031,3704,5006,3705,4993,3705,4967xm11918,0l4095,0,4095,4185,11918,4185,11918,0xe" filled="true" fillcolor="#45818f" stroked="false">
                  <v:path arrowok="t"/>
                  <v:fill type="solid"/>
                </v:shape>
                <v:rect style="position:absolute;left:315;top:0;width:3780;height:4185" id="docshape4" filled="true" fillcolor="#fae4cc" stroked="false">
                  <v:fill type="solid"/>
                </v:rect>
                <v:shape style="position:absolute;left:945;top:5625;width:261;height:261" type="#_x0000_t75" id="docshape5" stroked="false">
                  <v:imagedata r:id="rId6" o:title=""/>
                </v:shape>
                <v:shape style="position:absolute;left:945;top:6240;width:261;height:300" type="#_x0000_t75" id="docshape6" stroked="false">
                  <v:imagedata r:id="rId7" o:title=""/>
                </v:shape>
                <v:shape style="position:absolute;left:945;top:6870;width:261;height:263" type="#_x0000_t75" id="docshape7" stroked="false">
                  <v:imagedata r:id="rId8" o:title=""/>
                </v:shape>
                <v:shape style="position:absolute;left:660;top:555;width:3090;height:3090" type="#_x0000_t75" id="docshape8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1" w:after="0"/>
        <w:ind w:left="537" w:right="693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Parent and athlete </w:t>
      </w:r>
      <w:r>
        <w:rPr>
          <w:spacing w:val="-2"/>
          <w:w w:val="105"/>
          <w:sz w:val="18"/>
        </w:rPr>
        <w:t>communication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Strength and conditioning </w:t>
      </w:r>
      <w:r>
        <w:rPr>
          <w:spacing w:val="-2"/>
          <w:w w:val="105"/>
          <w:sz w:val="18"/>
        </w:rPr>
        <w:t>basics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4" w:lineRule="auto" w:before="79" w:after="0"/>
        <w:ind w:left="537" w:right="72" w:hanging="298"/>
        <w:jc w:val="left"/>
        <w:rPr>
          <w:position w:val="-2"/>
          <w:sz w:val="31"/>
        </w:rPr>
      </w:pPr>
      <w:r>
        <w:rPr>
          <w:w w:val="105"/>
          <w:sz w:val="18"/>
        </w:rPr>
        <w:t>Recruiting profile support for seniors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2" w:after="0"/>
        <w:ind w:left="537" w:right="784" w:hanging="298"/>
        <w:jc w:val="left"/>
        <w:rPr>
          <w:position w:val="-4"/>
          <w:sz w:val="31"/>
        </w:rPr>
      </w:pPr>
      <w:r>
        <w:rPr>
          <w:w w:val="105"/>
          <w:sz w:val="18"/>
        </w:rPr>
        <w:t>Team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culture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accountability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201" w:lineRule="auto" w:before="83" w:after="0"/>
        <w:ind w:left="537" w:right="783" w:hanging="298"/>
        <w:jc w:val="left"/>
        <w:rPr>
          <w:position w:val="-4"/>
          <w:sz w:val="31"/>
        </w:rPr>
      </w:pPr>
      <w:r>
        <w:rPr>
          <w:w w:val="105"/>
          <w:sz w:val="18"/>
        </w:rPr>
        <w:t>Stat tracking with </w:t>
      </w:r>
      <w:r>
        <w:rPr>
          <w:spacing w:val="-2"/>
          <w:w w:val="105"/>
          <w:sz w:val="18"/>
        </w:rPr>
        <w:t>VolleyMetrics</w:t>
      </w:r>
    </w:p>
    <w:p>
      <w:pPr>
        <w:pStyle w:val="ListParagraph"/>
        <w:numPr>
          <w:ilvl w:val="1"/>
          <w:numId w:val="1"/>
        </w:numPr>
        <w:tabs>
          <w:tab w:pos="535" w:val="left" w:leader="none"/>
          <w:tab w:pos="537" w:val="left" w:leader="none"/>
        </w:tabs>
        <w:spacing w:line="189" w:lineRule="auto" w:before="94" w:after="0"/>
        <w:ind w:left="537" w:right="334" w:hanging="298"/>
        <w:jc w:val="left"/>
        <w:rPr>
          <w:position w:val="-4"/>
          <w:sz w:val="31"/>
        </w:rPr>
      </w:pPr>
      <w:r>
        <w:rPr>
          <w:w w:val="105"/>
          <w:sz w:val="18"/>
        </w:rPr>
        <w:t>Conflict resolution and </w:t>
      </w:r>
      <w:r>
        <w:rPr>
          <w:spacing w:val="-2"/>
          <w:w w:val="105"/>
          <w:sz w:val="18"/>
        </w:rPr>
        <w:t>discipline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355" w:lineRule="exact" w:before="0" w:after="0"/>
        <w:ind w:left="536" w:right="0" w:hanging="296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B.S.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Kinesiology,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Northern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Arizona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2021</w:t>
      </w:r>
      <w:r>
        <w:rPr>
          <w:spacing w:val="9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78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USA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Volleyball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CAP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progress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2024</w:t>
      </w:r>
      <w:r>
        <w:rPr>
          <w:spacing w:val="10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64" w:after="0"/>
        <w:ind w:left="536" w:right="0" w:hanging="296"/>
        <w:jc w:val="left"/>
        <w:rPr>
          <w:position w:val="-2"/>
          <w:sz w:val="31"/>
        </w:rPr>
      </w:pPr>
      <w:r>
        <w:rPr>
          <w:sz w:val="18"/>
        </w:rPr>
        <w:t>SafeSport</w:t>
      </w:r>
      <w:r>
        <w:rPr>
          <w:spacing w:val="37"/>
          <w:sz w:val="18"/>
        </w:rPr>
        <w:t> </w:t>
      </w:r>
      <w:r>
        <w:rPr>
          <w:sz w:val="18"/>
        </w:rPr>
        <w:t>Trained,</w:t>
      </w:r>
      <w:r>
        <w:rPr>
          <w:spacing w:val="38"/>
          <w:sz w:val="18"/>
        </w:rPr>
        <w:t> </w:t>
      </w:r>
      <w:r>
        <w:rPr>
          <w:sz w:val="18"/>
        </w:rPr>
        <w:t>U.S.</w:t>
      </w:r>
      <w:r>
        <w:rPr>
          <w:spacing w:val="37"/>
          <w:sz w:val="18"/>
        </w:rPr>
        <w:t> </w:t>
      </w:r>
      <w:r>
        <w:rPr>
          <w:sz w:val="18"/>
        </w:rPr>
        <w:t>Center</w:t>
      </w:r>
      <w:r>
        <w:rPr>
          <w:spacing w:val="38"/>
          <w:sz w:val="18"/>
        </w:rPr>
        <w:t> </w:t>
      </w:r>
      <w:r>
        <w:rPr>
          <w:sz w:val="18"/>
        </w:rPr>
        <w:t>for</w:t>
      </w:r>
      <w:r>
        <w:rPr>
          <w:spacing w:val="37"/>
          <w:sz w:val="18"/>
        </w:rPr>
        <w:t> </w:t>
      </w:r>
      <w:r>
        <w:rPr>
          <w:sz w:val="18"/>
        </w:rPr>
        <w:t>SafeSport,</w:t>
      </w:r>
      <w:r>
        <w:rPr>
          <w:spacing w:val="38"/>
          <w:sz w:val="18"/>
        </w:rPr>
        <w:t> </w:t>
      </w:r>
      <w:r>
        <w:rPr>
          <w:sz w:val="18"/>
        </w:rPr>
        <w:t>renewed</w:t>
      </w:r>
      <w:r>
        <w:rPr>
          <w:spacing w:val="37"/>
          <w:sz w:val="18"/>
        </w:rPr>
        <w:t> </w:t>
      </w:r>
      <w:r>
        <w:rPr>
          <w:sz w:val="18"/>
        </w:rPr>
        <w:t>2024</w:t>
      </w:r>
      <w:r>
        <w:rPr>
          <w:spacing w:val="38"/>
          <w:sz w:val="18"/>
        </w:rPr>
        <w:t> </w:t>
      </w:r>
      <w:r>
        <w:rPr>
          <w:spacing w:val="-10"/>
          <w:position w:val="2"/>
          <w:sz w:val="18"/>
        </w:rPr>
        <w:t>|</w:t>
      </w:r>
    </w:p>
    <w:p>
      <w:pPr>
        <w:pStyle w:val="ListParagraph"/>
        <w:numPr>
          <w:ilvl w:val="1"/>
          <w:numId w:val="1"/>
        </w:numPr>
        <w:tabs>
          <w:tab w:pos="536" w:val="left" w:leader="none"/>
        </w:tabs>
        <w:spacing w:line="240" w:lineRule="auto" w:before="78" w:after="0"/>
        <w:ind w:left="536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CPR/AED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Aid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Certified,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American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Red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Cross,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10"/>
          <w:w w:val="105"/>
          <w:sz w:val="18"/>
        </w:rPr>
        <w:t> </w:t>
      </w:r>
      <w:r>
        <w:rPr>
          <w:spacing w:val="-10"/>
          <w:w w:val="105"/>
          <w:position w:val="2"/>
          <w:sz w:val="18"/>
        </w:rPr>
        <w:t>|</w:t>
      </w:r>
    </w:p>
    <w:sectPr>
      <w:type w:val="continuous"/>
      <w:pgSz w:w="11920" w:h="16860"/>
      <w:pgMar w:top="880" w:bottom="280" w:left="708" w:right="425"/>
      <w:cols w:num="2" w:equalWidth="0">
        <w:col w:w="2813" w:space="554"/>
        <w:col w:w="74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3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3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3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-7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27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68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89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37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984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998"/>
      <w:jc w:val="center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5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5"/>
      <w:ind w:left="53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thany.nguyen@email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2026-07-18T11:58:35Z</dcterms:created>
  <dcterms:modified xsi:type="dcterms:W3CDTF">2026-07-18T11:58:35Z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2026-07-18T00:00:00Z</vt:filetime>
  </property>
  <property fmtid="{D5CDD505-2E9C-101B-9397-08002B2CF9AE}" pid="5" name="Producer">
    <vt:lpwstr>Skia/PDF m121</vt:lpwstr>
  </property>
</Properties>
</file>