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222"/>
        <w:rPr>
          <w:rFonts w:ascii="Times New Roman"/>
          <w:sz w:val="74"/>
        </w:rPr>
      </w:pPr>
    </w:p>
    <w:p>
      <w:pPr>
        <w:spacing w:before="0"/>
        <w:ind w:left="3477" w:right="12" w:firstLine="0"/>
        <w:jc w:val="center"/>
        <w:rPr>
          <w:sz w:val="74"/>
        </w:rPr>
      </w:pPr>
      <w:r>
        <w:rPr>
          <w:b/>
          <w:color w:val="17A8E3"/>
          <w:spacing w:val="10"/>
          <w:sz w:val="74"/>
        </w:rPr>
        <w:t>Paul</w:t>
      </w:r>
      <w:r>
        <w:rPr>
          <w:b/>
          <w:color w:val="17A8E3"/>
          <w:spacing w:val="31"/>
          <w:sz w:val="74"/>
        </w:rPr>
        <w:t> </w:t>
      </w:r>
      <w:r>
        <w:rPr>
          <w:color w:val="17A8E3"/>
          <w:spacing w:val="9"/>
          <w:sz w:val="74"/>
        </w:rPr>
        <w:t>Allen</w:t>
      </w:r>
    </w:p>
    <w:p>
      <w:pPr>
        <w:pStyle w:val="Heading2"/>
      </w:pPr>
      <w:r>
        <w:rPr>
          <w:color w:val="17A8E3"/>
          <w:spacing w:val="-2"/>
          <w:w w:val="105"/>
        </w:rPr>
        <w:t>Lifeguard</w:t>
      </w:r>
    </w:p>
    <w:p>
      <w:pPr>
        <w:pStyle w:val="BodyText"/>
        <w:spacing w:before="40"/>
        <w:rPr>
          <w:b/>
        </w:rPr>
      </w:pPr>
    </w:p>
    <w:p>
      <w:pPr>
        <w:spacing w:line="273" w:lineRule="auto" w:before="0"/>
        <w:ind w:left="3649" w:right="170" w:hanging="1"/>
        <w:jc w:val="center"/>
        <w:rPr>
          <w:sz w:val="16"/>
        </w:rPr>
      </w:pPr>
      <w:r>
        <w:rPr>
          <w:color w:val="17A8E3"/>
          <w:w w:val="105"/>
          <w:sz w:val="16"/>
        </w:rPr>
        <w:t>Head lifeguard with 9 seasons across ocean, waterpark, and municipal pool settings. Ellis &amp;</w:t>
      </w:r>
      <w:r>
        <w:rPr>
          <w:color w:val="17A8E3"/>
          <w:spacing w:val="80"/>
          <w:w w:val="105"/>
          <w:sz w:val="16"/>
        </w:rPr>
        <w:t> </w:t>
      </w:r>
      <w:r>
        <w:rPr>
          <w:color w:val="17A8E3"/>
          <w:w w:val="105"/>
          <w:sz w:val="16"/>
        </w:rPr>
        <w:t>Associates</w:t>
      </w:r>
      <w:r>
        <w:rPr>
          <w:color w:val="17A8E3"/>
          <w:spacing w:val="29"/>
          <w:w w:val="105"/>
          <w:sz w:val="16"/>
        </w:rPr>
        <w:t> </w:t>
      </w:r>
      <w:r>
        <w:rPr>
          <w:color w:val="17A8E3"/>
          <w:w w:val="105"/>
          <w:sz w:val="16"/>
        </w:rPr>
        <w:t>Lifeguard</w:t>
      </w:r>
      <w:r>
        <w:rPr>
          <w:color w:val="17A8E3"/>
          <w:spacing w:val="29"/>
          <w:w w:val="105"/>
          <w:sz w:val="16"/>
        </w:rPr>
        <w:t> </w:t>
      </w:r>
      <w:r>
        <w:rPr>
          <w:color w:val="17A8E3"/>
          <w:w w:val="105"/>
          <w:sz w:val="16"/>
        </w:rPr>
        <w:t>Instructor</w:t>
      </w:r>
      <w:r>
        <w:rPr>
          <w:color w:val="17A8E3"/>
          <w:spacing w:val="29"/>
          <w:w w:val="105"/>
          <w:sz w:val="16"/>
        </w:rPr>
        <w:t> </w:t>
      </w:r>
      <w:r>
        <w:rPr>
          <w:color w:val="17A8E3"/>
          <w:w w:val="105"/>
          <w:sz w:val="16"/>
        </w:rPr>
        <w:t>with</w:t>
      </w:r>
      <w:r>
        <w:rPr>
          <w:color w:val="17A8E3"/>
          <w:spacing w:val="29"/>
          <w:w w:val="105"/>
          <w:sz w:val="16"/>
        </w:rPr>
        <w:t> </w:t>
      </w:r>
      <w:r>
        <w:rPr>
          <w:color w:val="17A8E3"/>
          <w:w w:val="105"/>
          <w:sz w:val="16"/>
        </w:rPr>
        <w:t>experience</w:t>
      </w:r>
      <w:r>
        <w:rPr>
          <w:color w:val="17A8E3"/>
          <w:spacing w:val="29"/>
          <w:w w:val="105"/>
          <w:sz w:val="16"/>
        </w:rPr>
        <w:t> </w:t>
      </w:r>
      <w:r>
        <w:rPr>
          <w:color w:val="17A8E3"/>
          <w:w w:val="105"/>
          <w:sz w:val="16"/>
        </w:rPr>
        <w:t>auditing</w:t>
      </w:r>
      <w:r>
        <w:rPr>
          <w:color w:val="17A8E3"/>
          <w:spacing w:val="29"/>
          <w:w w:val="105"/>
          <w:sz w:val="16"/>
        </w:rPr>
        <w:t> </w:t>
      </w:r>
      <w:r>
        <w:rPr>
          <w:color w:val="17A8E3"/>
          <w:w w:val="105"/>
          <w:sz w:val="16"/>
        </w:rPr>
        <w:t>scanning,</w:t>
      </w:r>
      <w:r>
        <w:rPr>
          <w:color w:val="17A8E3"/>
          <w:spacing w:val="29"/>
          <w:w w:val="105"/>
          <w:sz w:val="16"/>
        </w:rPr>
        <w:t> </w:t>
      </w:r>
      <w:r>
        <w:rPr>
          <w:color w:val="17A8E3"/>
          <w:w w:val="105"/>
          <w:sz w:val="16"/>
        </w:rPr>
        <w:t>running</w:t>
      </w:r>
      <w:r>
        <w:rPr>
          <w:color w:val="17A8E3"/>
          <w:spacing w:val="29"/>
          <w:w w:val="105"/>
          <w:sz w:val="16"/>
        </w:rPr>
        <w:t> </w:t>
      </w:r>
      <w:r>
        <w:rPr>
          <w:color w:val="17A8E3"/>
          <w:w w:val="105"/>
          <w:sz w:val="16"/>
        </w:rPr>
        <w:t>in-service</w:t>
      </w:r>
      <w:r>
        <w:rPr>
          <w:color w:val="17A8E3"/>
          <w:spacing w:val="29"/>
          <w:w w:val="105"/>
          <w:sz w:val="16"/>
        </w:rPr>
        <w:t> </w:t>
      </w:r>
      <w:r>
        <w:rPr>
          <w:color w:val="17A8E3"/>
          <w:w w:val="105"/>
          <w:sz w:val="16"/>
        </w:rPr>
        <w:t>drills,</w:t>
      </w:r>
      <w:r>
        <w:rPr>
          <w:color w:val="17A8E3"/>
          <w:spacing w:val="29"/>
          <w:w w:val="105"/>
          <w:sz w:val="16"/>
        </w:rPr>
        <w:t> </w:t>
      </w:r>
      <w:r>
        <w:rPr>
          <w:color w:val="17A8E3"/>
          <w:w w:val="105"/>
          <w:sz w:val="16"/>
        </w:rPr>
        <w:t>and managing schedules for teams of 25-40 guards.</w:t>
      </w:r>
    </w:p>
    <w:p>
      <w:pPr>
        <w:pStyle w:val="BodyText"/>
        <w:spacing w:before="228"/>
        <w:rPr>
          <w:sz w:val="20"/>
        </w:rPr>
      </w:pPr>
    </w:p>
    <w:p>
      <w:pPr>
        <w:pStyle w:val="Heading1"/>
        <w:tabs>
          <w:tab w:pos="3792" w:val="left" w:leader="none"/>
          <w:tab w:pos="11210" w:val="left" w:leader="none"/>
        </w:tabs>
      </w:pPr>
      <w:r>
        <w:rPr>
          <w:rFonts w:ascii="Times New Roman"/>
          <w:b w:val="0"/>
          <w:color w:val="FFFFFF"/>
          <w:shd w:fill="17A8E3" w:color="auto" w:val="clear"/>
        </w:rPr>
        <w:tab/>
      </w:r>
      <w:r>
        <w:rPr>
          <w:smallCaps/>
          <w:color w:val="FFFFFF"/>
          <w:spacing w:val="4"/>
          <w:w w:val="90"/>
          <w:shd w:fill="17A8E3" w:color="auto" w:val="clear"/>
        </w:rPr>
        <w:t>Professional</w:t>
      </w:r>
      <w:r>
        <w:rPr>
          <w:smallCaps/>
          <w:color w:val="FFFFFF"/>
          <w:spacing w:val="55"/>
          <w:shd w:fill="17A8E3" w:color="auto" w:val="clear"/>
        </w:rPr>
        <w:t> </w:t>
      </w:r>
      <w:r>
        <w:rPr>
          <w:smallCaps/>
          <w:color w:val="FFFFFF"/>
          <w:spacing w:val="-2"/>
          <w:shd w:fill="17A8E3" w:color="auto" w:val="clear"/>
        </w:rPr>
        <w:t>Experience</w:t>
      </w:r>
      <w:r>
        <w:rPr>
          <w:smallCaps/>
          <w:color w:val="FFFFFF"/>
          <w:shd w:fill="17A8E3" w:color="auto" w:val="clear"/>
        </w:rPr>
        <w:tab/>
      </w:r>
    </w:p>
    <w:p>
      <w:pPr>
        <w:pStyle w:val="BodyText"/>
        <w:spacing w:before="71"/>
        <w:rPr>
          <w:b/>
          <w:sz w:val="20"/>
        </w:rPr>
      </w:pPr>
    </w:p>
    <w:p>
      <w:pPr>
        <w:spacing w:line="268" w:lineRule="auto" w:before="0"/>
        <w:ind w:left="3588" w:right="1730" w:firstLine="0"/>
        <w:jc w:val="left"/>
        <w:rPr>
          <w:sz w:val="18"/>
        </w:rPr>
      </w:pPr>
      <w:r>
        <w:rPr>
          <w:sz w:val="18"/>
        </w:rPr>
        <w:t>HEAD LIFEGUARD </w:t>
      </w:r>
      <w:r>
        <w:rPr>
          <w:position w:val="2"/>
          <w:sz w:val="18"/>
        </w:rPr>
        <w:t>| </w:t>
      </w:r>
      <w:r>
        <w:rPr>
          <w:sz w:val="18"/>
        </w:rPr>
        <w:t>PACIFIC TIDE WATERPARK, LONG BEACH, CA 2022 – PRESENT</w:t>
      </w:r>
    </w:p>
    <w:p>
      <w:pPr>
        <w:spacing w:after="0" w:line="268" w:lineRule="auto"/>
        <w:jc w:val="left"/>
        <w:rPr>
          <w:sz w:val="18"/>
        </w:rPr>
        <w:sectPr>
          <w:type w:val="continuous"/>
          <w:pgSz w:w="11920" w:h="16860"/>
          <w:pgMar w:top="0" w:bottom="0" w:left="708" w:right="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0"/>
      </w:pPr>
    </w:p>
    <w:p>
      <w:pPr>
        <w:pStyle w:val="ListParagraph"/>
        <w:numPr>
          <w:ilvl w:val="0"/>
          <w:numId w:val="1"/>
        </w:numPr>
        <w:tabs>
          <w:tab w:pos="331" w:val="left" w:leader="none"/>
          <w:tab w:pos="333" w:val="left" w:leader="none"/>
        </w:tabs>
        <w:spacing w:line="201" w:lineRule="auto" w:before="0" w:after="0"/>
        <w:ind w:left="333" w:right="167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Vigilance</w:t>
      </w:r>
      <w:r>
        <w:rPr>
          <w:color w:val="FFFFFF"/>
          <w:spacing w:val="-5"/>
          <w:w w:val="105"/>
          <w:sz w:val="18"/>
        </w:rPr>
        <w:t> </w:t>
      </w:r>
      <w:r>
        <w:rPr>
          <w:color w:val="FFFFFF"/>
          <w:w w:val="105"/>
          <w:sz w:val="18"/>
        </w:rPr>
        <w:t>Awareness Training (VAT) auditing and 10/20</w:t>
      </w:r>
    </w:p>
    <w:p>
      <w:pPr>
        <w:pStyle w:val="BodyText"/>
        <w:spacing w:before="26"/>
        <w:ind w:left="333"/>
      </w:pPr>
      <w:r>
        <w:rPr>
          <w:color w:val="FFFFFF"/>
          <w:w w:val="105"/>
        </w:rPr>
        <w:t>scanning</w:t>
      </w:r>
      <w:r>
        <w:rPr>
          <w:color w:val="FFFFFF"/>
          <w:spacing w:val="12"/>
          <w:w w:val="105"/>
        </w:rPr>
        <w:t> </w:t>
      </w:r>
      <w:r>
        <w:rPr>
          <w:color w:val="FFFFFF"/>
          <w:spacing w:val="-2"/>
          <w:w w:val="105"/>
        </w:rPr>
        <w:t>protocols</w:t>
      </w:r>
    </w:p>
    <w:p>
      <w:pPr>
        <w:pStyle w:val="ListParagraph"/>
        <w:numPr>
          <w:ilvl w:val="0"/>
          <w:numId w:val="1"/>
        </w:numPr>
        <w:tabs>
          <w:tab w:pos="331" w:val="left" w:leader="none"/>
          <w:tab w:pos="333" w:val="left" w:leader="none"/>
        </w:tabs>
        <w:spacing w:line="201" w:lineRule="auto" w:before="89" w:after="0"/>
        <w:ind w:left="333" w:right="126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Open water and surf rescue using rescue board, tube, and</w:t>
      </w:r>
    </w:p>
    <w:p>
      <w:pPr>
        <w:spacing w:before="25"/>
        <w:ind w:left="333" w:right="0" w:firstLine="0"/>
        <w:jc w:val="left"/>
        <w:rPr>
          <w:sz w:val="18"/>
        </w:rPr>
      </w:pPr>
      <w:r>
        <w:rPr>
          <w:color w:val="FFFFFF"/>
          <w:spacing w:val="-5"/>
          <w:w w:val="105"/>
          <w:sz w:val="18"/>
        </w:rPr>
        <w:t>PWC</w:t>
      </w:r>
    </w:p>
    <w:p>
      <w:pPr>
        <w:pStyle w:val="ListParagraph"/>
        <w:numPr>
          <w:ilvl w:val="0"/>
          <w:numId w:val="1"/>
        </w:numPr>
        <w:tabs>
          <w:tab w:pos="331" w:val="left" w:leader="none"/>
          <w:tab w:pos="333" w:val="left" w:leader="none"/>
        </w:tabs>
        <w:spacing w:line="201" w:lineRule="auto" w:before="90" w:after="0"/>
        <w:ind w:left="333" w:right="189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AED operation, CPR, oxygen administration, and BVM</w:t>
      </w:r>
    </w:p>
    <w:p>
      <w:pPr>
        <w:pStyle w:val="BodyText"/>
        <w:spacing w:before="25"/>
        <w:ind w:left="333"/>
      </w:pPr>
      <w:r>
        <w:rPr>
          <w:color w:val="FFFFFF"/>
          <w:spacing w:val="-2"/>
          <w:w w:val="105"/>
        </w:rPr>
        <w:t>ventilation</w:t>
      </w:r>
    </w:p>
    <w:p>
      <w:pPr>
        <w:pStyle w:val="ListParagraph"/>
        <w:numPr>
          <w:ilvl w:val="0"/>
          <w:numId w:val="1"/>
        </w:numPr>
        <w:tabs>
          <w:tab w:pos="331" w:val="left" w:leader="none"/>
          <w:tab w:pos="333" w:val="left" w:leader="none"/>
        </w:tabs>
        <w:spacing w:line="189" w:lineRule="auto" w:before="102" w:after="0"/>
        <w:ind w:left="333" w:right="78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Spinal injury management and in-water backboarding</w:t>
      </w:r>
    </w:p>
    <w:p>
      <w:pPr>
        <w:pStyle w:val="ListParagraph"/>
        <w:numPr>
          <w:ilvl w:val="0"/>
          <w:numId w:val="1"/>
        </w:numPr>
        <w:tabs>
          <w:tab w:pos="331" w:val="left" w:leader="none"/>
          <w:tab w:pos="333" w:val="left" w:leader="none"/>
        </w:tabs>
        <w:spacing w:line="201" w:lineRule="auto" w:before="97" w:after="0"/>
        <w:ind w:left="333" w:right="225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Rip current identification and beach flag advisory systems</w:t>
      </w:r>
    </w:p>
    <w:p>
      <w:pPr>
        <w:pStyle w:val="ListParagraph"/>
        <w:numPr>
          <w:ilvl w:val="0"/>
          <w:numId w:val="1"/>
        </w:numPr>
        <w:tabs>
          <w:tab w:pos="331" w:val="left" w:leader="none"/>
          <w:tab w:pos="333" w:val="left" w:leader="none"/>
        </w:tabs>
        <w:spacing w:line="204" w:lineRule="auto" w:before="78" w:after="0"/>
        <w:ind w:left="333" w:right="0" w:hanging="298"/>
        <w:jc w:val="left"/>
        <w:rPr>
          <w:color w:val="FFFFFF"/>
          <w:position w:val="-2"/>
          <w:sz w:val="31"/>
        </w:rPr>
      </w:pPr>
      <w:r>
        <w:rPr>
          <w:color w:val="FFFFFF"/>
          <w:w w:val="105"/>
          <w:sz w:val="18"/>
        </w:rPr>
        <w:t>Incident report writing and root-cause analysis</w:t>
      </w:r>
    </w:p>
    <w:p>
      <w:pPr>
        <w:pStyle w:val="ListParagraph"/>
        <w:numPr>
          <w:ilvl w:val="0"/>
          <w:numId w:val="1"/>
        </w:numPr>
        <w:tabs>
          <w:tab w:pos="331" w:val="left" w:leader="none"/>
          <w:tab w:pos="333" w:val="left" w:leader="none"/>
        </w:tabs>
        <w:spacing w:line="189" w:lineRule="auto" w:before="107" w:after="0"/>
        <w:ind w:left="333" w:right="46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Staff scheduling, payroll</w:t>
      </w:r>
      <w:r>
        <w:rPr>
          <w:color w:val="FFFFFF"/>
          <w:spacing w:val="40"/>
          <w:w w:val="105"/>
          <w:sz w:val="18"/>
        </w:rPr>
        <w:t> </w:t>
      </w:r>
      <w:r>
        <w:rPr>
          <w:color w:val="FFFFFF"/>
          <w:w w:val="105"/>
          <w:sz w:val="18"/>
        </w:rPr>
        <w:t>coding, and seasonal hiring for</w:t>
      </w:r>
    </w:p>
    <w:p>
      <w:pPr>
        <w:pStyle w:val="BodyText"/>
        <w:spacing w:before="42"/>
        <w:ind w:left="333"/>
      </w:pPr>
      <w:r>
        <w:rPr>
          <w:color w:val="FFFFFF"/>
          <w:w w:val="105"/>
        </w:rPr>
        <w:t>teams</w:t>
      </w:r>
      <w:r>
        <w:rPr>
          <w:color w:val="FFFFFF"/>
          <w:spacing w:val="7"/>
          <w:w w:val="105"/>
        </w:rPr>
        <w:t> </w:t>
      </w:r>
      <w:r>
        <w:rPr>
          <w:color w:val="FFFFFF"/>
          <w:w w:val="105"/>
        </w:rPr>
        <w:t>of</w:t>
      </w:r>
      <w:r>
        <w:rPr>
          <w:color w:val="FFFFFF"/>
          <w:spacing w:val="10"/>
          <w:w w:val="105"/>
        </w:rPr>
        <w:t> </w:t>
      </w:r>
      <w:r>
        <w:rPr>
          <w:color w:val="FFFFFF"/>
          <w:w w:val="105"/>
        </w:rPr>
        <w:t>25-</w:t>
      </w:r>
      <w:r>
        <w:rPr>
          <w:color w:val="FFFFFF"/>
          <w:spacing w:val="-7"/>
          <w:w w:val="105"/>
        </w:rPr>
        <w:t>40</w:t>
      </w:r>
    </w:p>
    <w:p>
      <w:pPr>
        <w:pStyle w:val="ListParagraph"/>
        <w:numPr>
          <w:ilvl w:val="1"/>
          <w:numId w:val="1"/>
        </w:numPr>
        <w:tabs>
          <w:tab w:pos="759" w:val="left" w:leader="none"/>
          <w:tab w:pos="761" w:val="left" w:leader="none"/>
        </w:tabs>
        <w:spacing w:line="189" w:lineRule="auto" w:before="136" w:after="0"/>
        <w:ind w:left="761" w:right="712" w:hanging="298"/>
        <w:jc w:val="left"/>
        <w:rPr>
          <w:position w:val="-4"/>
          <w:sz w:val="31"/>
        </w:rPr>
      </w:pPr>
      <w:r>
        <w:rPr/>
        <w:br w:type="column"/>
      </w:r>
      <w:r>
        <w:rPr>
          <w:w w:val="105"/>
          <w:sz w:val="18"/>
        </w:rPr>
        <w:t>Oversee 32 lifeguards across 14 attractions including a wave pool, lazy river, and four body slides.</w:t>
      </w:r>
    </w:p>
    <w:p>
      <w:pPr>
        <w:pStyle w:val="ListParagraph"/>
        <w:numPr>
          <w:ilvl w:val="1"/>
          <w:numId w:val="1"/>
        </w:numPr>
        <w:tabs>
          <w:tab w:pos="759" w:val="left" w:leader="none"/>
          <w:tab w:pos="761" w:val="left" w:leader="none"/>
        </w:tabs>
        <w:spacing w:line="201" w:lineRule="auto" w:before="98" w:after="0"/>
        <w:ind w:left="761" w:right="791" w:hanging="298"/>
        <w:jc w:val="left"/>
        <w:rPr>
          <w:position w:val="-4"/>
          <w:sz w:val="31"/>
        </w:rPr>
      </w:pPr>
      <w:r>
        <w:rPr>
          <w:w w:val="105"/>
          <w:sz w:val="18"/>
        </w:rPr>
        <w:t>Cut average response time from whistle to victim contact from 28 to 17 seconds through targeted drills.</w:t>
      </w:r>
    </w:p>
    <w:p>
      <w:pPr>
        <w:pStyle w:val="ListParagraph"/>
        <w:numPr>
          <w:ilvl w:val="1"/>
          <w:numId w:val="1"/>
        </w:numPr>
        <w:tabs>
          <w:tab w:pos="759" w:val="left" w:leader="none"/>
          <w:tab w:pos="761" w:val="left" w:leader="none"/>
        </w:tabs>
        <w:spacing w:line="201" w:lineRule="auto" w:before="82" w:after="0"/>
        <w:ind w:left="761" w:right="294" w:hanging="298"/>
        <w:jc w:val="left"/>
        <w:rPr>
          <w:position w:val="-4"/>
          <w:sz w:val="31"/>
        </w:rPr>
      </w:pPr>
      <w:r>
        <w:rPr>
          <w:w w:val="105"/>
          <w:sz w:val="18"/>
        </w:rPr>
        <w:t>Run weekly VAT (Vigilance Awareness Training) audits and document results in the Jeff Ellis system.</w:t>
      </w:r>
    </w:p>
    <w:p>
      <w:pPr>
        <w:pStyle w:val="ListParagraph"/>
        <w:numPr>
          <w:ilvl w:val="1"/>
          <w:numId w:val="1"/>
        </w:numPr>
        <w:tabs>
          <w:tab w:pos="759" w:val="left" w:leader="none"/>
          <w:tab w:pos="761" w:val="left" w:leader="none"/>
        </w:tabs>
        <w:spacing w:line="189" w:lineRule="auto" w:before="109" w:after="0"/>
        <w:ind w:left="761" w:right="763" w:hanging="298"/>
        <w:jc w:val="left"/>
        <w:rPr>
          <w:position w:val="-4"/>
          <w:sz w:val="31"/>
        </w:rPr>
      </w:pPr>
      <w:r>
        <w:rPr>
          <w:w w:val="105"/>
          <w:sz w:val="18"/>
        </w:rPr>
        <w:t>Investigate incident reports and present root-cause findings at monthly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safety meetings.</w:t>
      </w:r>
    </w:p>
    <w:p>
      <w:pPr>
        <w:pStyle w:val="ListParagraph"/>
        <w:numPr>
          <w:ilvl w:val="1"/>
          <w:numId w:val="1"/>
        </w:numPr>
        <w:tabs>
          <w:tab w:pos="759" w:val="left" w:leader="none"/>
          <w:tab w:pos="761" w:val="left" w:leader="none"/>
        </w:tabs>
        <w:spacing w:line="189" w:lineRule="auto" w:before="109" w:after="0"/>
        <w:ind w:left="761" w:right="712" w:hanging="298"/>
        <w:jc w:val="left"/>
        <w:rPr>
          <w:position w:val="-4"/>
          <w:sz w:val="31"/>
        </w:rPr>
      </w:pPr>
      <w:r>
        <w:rPr>
          <w:w w:val="105"/>
          <w:sz w:val="18"/>
        </w:rPr>
        <w:t>Manage shift schedules for a 130-day season and coordinate coverage during 100-degree heat advisories.</w:t>
      </w:r>
    </w:p>
    <w:p>
      <w:pPr>
        <w:pStyle w:val="BodyText"/>
        <w:spacing w:before="93"/>
      </w:pPr>
    </w:p>
    <w:p>
      <w:pPr>
        <w:spacing w:line="268" w:lineRule="auto" w:before="0"/>
        <w:ind w:left="35" w:right="554" w:firstLine="0"/>
        <w:jc w:val="left"/>
        <w:rPr>
          <w:sz w:val="18"/>
        </w:rPr>
      </w:pPr>
      <w:r>
        <w:rPr>
          <w:sz w:val="18"/>
        </w:rPr>
        <w:t>OCEAN LIFEGUARD II </w:t>
      </w:r>
      <w:r>
        <w:rPr>
          <w:position w:val="2"/>
          <w:sz w:val="18"/>
        </w:rPr>
        <w:t>| </w:t>
      </w:r>
      <w:r>
        <w:rPr>
          <w:sz w:val="18"/>
        </w:rPr>
        <w:t>SEAL HARBOR MARINE SAFETY, HUNTINGTON BEACH,</w:t>
      </w:r>
      <w:r>
        <w:rPr>
          <w:spacing w:val="40"/>
          <w:sz w:val="18"/>
        </w:rPr>
        <w:t> </w:t>
      </w:r>
      <w:r>
        <w:rPr>
          <w:spacing w:val="-6"/>
          <w:sz w:val="18"/>
        </w:rPr>
        <w:t>CA</w:t>
      </w:r>
    </w:p>
    <w:p>
      <w:pPr>
        <w:pStyle w:val="BodyText"/>
        <w:spacing w:before="8"/>
        <w:ind w:left="35"/>
      </w:pPr>
      <w:r>
        <w:rPr/>
        <w:t>2019</w:t>
      </w:r>
      <w:r>
        <w:rPr>
          <w:spacing w:val="15"/>
        </w:rPr>
        <w:t> </w:t>
      </w:r>
      <w:r>
        <w:rPr/>
        <w:t>–</w:t>
      </w:r>
      <w:r>
        <w:rPr>
          <w:spacing w:val="16"/>
        </w:rPr>
        <w:t> </w:t>
      </w:r>
      <w:r>
        <w:rPr>
          <w:spacing w:val="-4"/>
        </w:rPr>
        <w:t>2022</w:t>
      </w:r>
    </w:p>
    <w:p>
      <w:pPr>
        <w:pStyle w:val="ListParagraph"/>
        <w:numPr>
          <w:ilvl w:val="1"/>
          <w:numId w:val="1"/>
        </w:numPr>
        <w:tabs>
          <w:tab w:pos="759" w:val="left" w:leader="none"/>
          <w:tab w:pos="761" w:val="left" w:leader="none"/>
        </w:tabs>
        <w:spacing w:line="204" w:lineRule="auto" w:before="130" w:after="0"/>
        <w:ind w:left="761" w:right="442" w:hanging="298"/>
        <w:jc w:val="left"/>
        <w:rPr>
          <w:position w:val="-2"/>
          <w:sz w:val="31"/>
        </w:rPr>
      </w:pPr>
      <w:r>
        <w:rPr>
          <w:w w:val="105"/>
          <w:sz w:val="18"/>
        </w:rPr>
        <w:t>Patrolled 0.8-mile stretch of open ocean, performing 64 rescues over three </w:t>
      </w:r>
      <w:r>
        <w:rPr>
          <w:spacing w:val="-2"/>
          <w:w w:val="105"/>
          <w:sz w:val="18"/>
        </w:rPr>
        <w:t>seasons.</w:t>
      </w:r>
    </w:p>
    <w:p>
      <w:pPr>
        <w:pStyle w:val="ListParagraph"/>
        <w:numPr>
          <w:ilvl w:val="1"/>
          <w:numId w:val="1"/>
        </w:numPr>
        <w:tabs>
          <w:tab w:pos="759" w:val="left" w:leader="none"/>
          <w:tab w:pos="761" w:val="left" w:leader="none"/>
        </w:tabs>
        <w:spacing w:line="189" w:lineRule="auto" w:before="108" w:after="0"/>
        <w:ind w:left="761" w:right="508" w:hanging="298"/>
        <w:jc w:val="left"/>
        <w:rPr>
          <w:position w:val="-4"/>
          <w:sz w:val="31"/>
        </w:rPr>
      </w:pPr>
      <w:r>
        <w:rPr>
          <w:w w:val="105"/>
          <w:sz w:val="18"/>
        </w:rPr>
        <w:t>Responded to medical aids including jellyfish stings, lacerations, and one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cardiac event using AED.</w:t>
      </w:r>
    </w:p>
    <w:p>
      <w:pPr>
        <w:pStyle w:val="ListParagraph"/>
        <w:numPr>
          <w:ilvl w:val="1"/>
          <w:numId w:val="1"/>
        </w:numPr>
        <w:tabs>
          <w:tab w:pos="759" w:val="left" w:leader="none"/>
          <w:tab w:pos="761" w:val="left" w:leader="none"/>
        </w:tabs>
        <w:spacing w:line="201" w:lineRule="auto" w:before="98" w:after="0"/>
        <w:ind w:left="761" w:right="512" w:hanging="298"/>
        <w:jc w:val="left"/>
        <w:rPr>
          <w:position w:val="-4"/>
          <w:sz w:val="31"/>
        </w:rPr>
      </w:pPr>
      <w:r>
        <w:rPr>
          <w:w w:val="105"/>
          <w:sz w:val="18"/>
        </w:rPr>
        <w:t>Operated rescue board and PWC (personal watercraft) in surf up to 6 feet during summer south swells.</w:t>
      </w:r>
    </w:p>
    <w:p>
      <w:pPr>
        <w:pStyle w:val="ListParagraph"/>
        <w:numPr>
          <w:ilvl w:val="1"/>
          <w:numId w:val="1"/>
        </w:numPr>
        <w:tabs>
          <w:tab w:pos="759" w:val="left" w:leader="none"/>
          <w:tab w:pos="761" w:val="left" w:leader="none"/>
        </w:tabs>
        <w:spacing w:line="201" w:lineRule="auto" w:before="81" w:after="0"/>
        <w:ind w:left="761" w:right="595" w:hanging="298"/>
        <w:jc w:val="left"/>
        <w:rPr>
          <w:position w:val="-4"/>
          <w:sz w:val="31"/>
        </w:rPr>
      </w:pPr>
      <w:r>
        <w:rPr>
          <w:w w:val="105"/>
          <w:sz w:val="18"/>
        </w:rPr>
        <w:t>Educated beachgoers on rip current ID and posted flag advisories at the</w:t>
      </w:r>
      <w:r>
        <w:rPr>
          <w:spacing w:val="40"/>
          <w:w w:val="105"/>
          <w:sz w:val="18"/>
        </w:rPr>
        <w:t> </w:t>
      </w:r>
      <w:r>
        <w:rPr>
          <w:spacing w:val="-2"/>
          <w:w w:val="105"/>
          <w:sz w:val="18"/>
        </w:rPr>
        <w:t>tower.</w:t>
      </w:r>
    </w:p>
    <w:p>
      <w:pPr>
        <w:pStyle w:val="ListParagraph"/>
        <w:numPr>
          <w:ilvl w:val="1"/>
          <w:numId w:val="1"/>
        </w:numPr>
        <w:tabs>
          <w:tab w:pos="759" w:val="left" w:leader="none"/>
          <w:tab w:pos="761" w:val="left" w:leader="none"/>
        </w:tabs>
        <w:spacing w:line="189" w:lineRule="auto" w:before="109" w:after="0"/>
        <w:ind w:left="761" w:right="781" w:hanging="298"/>
        <w:jc w:val="left"/>
        <w:rPr>
          <w:position w:val="-4"/>
          <w:sz w:val="31"/>
        </w:rPr>
      </w:pPr>
      <w:r>
        <w:rPr>
          <w:w w:val="105"/>
          <w:sz w:val="18"/>
        </w:rPr>
        <w:t>Logged daily ocean conditions and beach attendance estimates in the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dispatch system.</w:t>
      </w:r>
    </w:p>
    <w:p>
      <w:pPr>
        <w:pStyle w:val="BodyText"/>
        <w:spacing w:before="58"/>
      </w:pPr>
    </w:p>
    <w:p>
      <w:pPr>
        <w:spacing w:line="268" w:lineRule="auto" w:before="0"/>
        <w:ind w:left="35" w:right="976" w:firstLine="0"/>
        <w:jc w:val="left"/>
        <w:rPr>
          <w:sz w:val="18"/>
        </w:rPr>
      </w:pPr>
      <w:r>
        <w:rPr>
          <w:sz w:val="18"/>
        </w:rPr>
        <w:t>LIFEGUARD / SWIM COACH </w:t>
      </w:r>
      <w:r>
        <w:rPr>
          <w:position w:val="2"/>
          <w:sz w:val="18"/>
        </w:rPr>
        <w:t>| </w:t>
      </w:r>
      <w:r>
        <w:rPr>
          <w:sz w:val="18"/>
        </w:rPr>
        <w:t>RIVERSIDE AQUATIC CENTER, RIVERSIDE, CA 2017 – 2019</w:t>
      </w:r>
    </w:p>
    <w:p>
      <w:pPr>
        <w:spacing w:after="0" w:line="268" w:lineRule="auto"/>
        <w:jc w:val="left"/>
        <w:rPr>
          <w:sz w:val="18"/>
        </w:rPr>
        <w:sectPr>
          <w:type w:val="continuous"/>
          <w:pgSz w:w="11920" w:h="16860"/>
          <w:pgMar w:top="0" w:bottom="0" w:left="708" w:right="0"/>
          <w:cols w:num="2" w:equalWidth="0">
            <w:col w:w="3025" w:space="527"/>
            <w:col w:w="7660"/>
          </w:cols>
        </w:sectPr>
      </w:pPr>
    </w:p>
    <w:p>
      <w:pPr>
        <w:pStyle w:val="ListParagraph"/>
        <w:numPr>
          <w:ilvl w:val="0"/>
          <w:numId w:val="1"/>
        </w:numPr>
        <w:tabs>
          <w:tab w:pos="331" w:val="left" w:leader="none"/>
          <w:tab w:pos="333" w:val="left" w:leader="none"/>
        </w:tabs>
        <w:spacing w:line="189" w:lineRule="auto" w:before="51" w:after="0"/>
        <w:ind w:left="333" w:right="262" w:hanging="298"/>
        <w:jc w:val="left"/>
        <w:rPr>
          <w:color w:val="FFFFFF"/>
          <w:position w:val="-4"/>
          <w:sz w:val="31"/>
        </w:rPr>
      </w:pPr>
      <w:r>
        <w:rPr>
          <w:position w:val="-4"/>
          <w:sz w:val="31"/>
        </w:rPr>
        <mc:AlternateContent>
          <mc:Choice Requires="wps">
            <w:drawing>
              <wp:anchor distT="0" distB="0" distL="0" distR="0" allowOverlap="1" layoutInCell="1" locked="0" behindDoc="1" simplePos="0" relativeHeight="48751564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571750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2571750" cy="10706100"/>
                          <a:chExt cx="2571750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2571750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0" h="10706100">
                                <a:moveTo>
                                  <a:pt x="2571737" y="4572000"/>
                                </a:moveTo>
                                <a:lnTo>
                                  <a:pt x="0" y="4572000"/>
                                </a:lnTo>
                                <a:lnTo>
                                  <a:pt x="0" y="10382250"/>
                                </a:lnTo>
                                <a:lnTo>
                                  <a:pt x="0" y="10706087"/>
                                </a:lnTo>
                                <a:lnTo>
                                  <a:pt x="2571737" y="10706087"/>
                                </a:lnTo>
                                <a:lnTo>
                                  <a:pt x="2571737" y="10382250"/>
                                </a:lnTo>
                                <a:lnTo>
                                  <a:pt x="2571737" y="4572000"/>
                                </a:lnTo>
                                <a:close/>
                              </a:path>
                              <a:path w="2571750" h="10706100">
                                <a:moveTo>
                                  <a:pt x="2571737" y="2895600"/>
                                </a:moveTo>
                                <a:lnTo>
                                  <a:pt x="0" y="2895600"/>
                                </a:lnTo>
                                <a:lnTo>
                                  <a:pt x="0" y="4324350"/>
                                </a:lnTo>
                                <a:lnTo>
                                  <a:pt x="2571737" y="4324350"/>
                                </a:lnTo>
                                <a:lnTo>
                                  <a:pt x="2571737" y="2895600"/>
                                </a:lnTo>
                                <a:close/>
                              </a:path>
                              <a:path w="2571750" h="10706100">
                                <a:moveTo>
                                  <a:pt x="25717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09850"/>
                                </a:lnTo>
                                <a:lnTo>
                                  <a:pt x="0" y="2657475"/>
                                </a:lnTo>
                                <a:lnTo>
                                  <a:pt x="2571737" y="2657475"/>
                                </a:lnTo>
                                <a:lnTo>
                                  <a:pt x="2571737" y="2609850"/>
                                </a:lnTo>
                                <a:lnTo>
                                  <a:pt x="25717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A8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6251" y="3019424"/>
                            <a:ext cx="153439" cy="15343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6380" y="3400425"/>
                            <a:ext cx="133180" cy="15337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6742" y="3781425"/>
                            <a:ext cx="152456" cy="15344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Textbox 6"/>
                        <wps:cNvSpPr txBox="1"/>
                        <wps:spPr>
                          <a:xfrm>
                            <a:off x="0" y="4324349"/>
                            <a:ext cx="2571750" cy="247650"/>
                          </a:xfrm>
                          <a:prstGeom prst="rect">
                            <a:avLst/>
                          </a:prstGeom>
                          <a:solidFill>
                            <a:srgbClr val="F2C232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7"/>
                                <w:ind w:left="595" w:right="0" w:firstLine="0"/>
                                <w:jc w:val="left"/>
                                <w:rPr>
                                  <w:b/>
                                  <w:color w:val="000000"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mallCaps/>
                                  <w:color w:val="17A8E3"/>
                                  <w:sz w:val="28"/>
                                </w:rPr>
                                <w:t>Key</w:t>
                              </w:r>
                              <w:r>
                                <w:rPr>
                                  <w:b/>
                                  <w:smallCaps/>
                                  <w:color w:val="17A8E3"/>
                                  <w:spacing w:val="-12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mallCaps/>
                                  <w:color w:val="17A8E3"/>
                                  <w:spacing w:val="-2"/>
                                  <w:sz w:val="28"/>
                                </w:rPr>
                                <w:t>Skills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0" y="2895599"/>
                            <a:ext cx="2571750" cy="14287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06"/>
                                <w:ind w:left="1152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FFFFF"/>
                                  <w:w w:val="105"/>
                                  <w:sz w:val="18"/>
                                </w:rPr>
                                <w:t>(562)</w:t>
                              </w:r>
                              <w:r>
                                <w:rPr>
                                  <w:color w:val="FFFFFF"/>
                                  <w:spacing w:val="14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8"/>
                                </w:rPr>
                                <w:t>555-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05"/>
                                  <w:sz w:val="18"/>
                                </w:rPr>
                                <w:t>0117</w:t>
                              </w:r>
                            </w:p>
                            <w:p>
                              <w:pPr>
                                <w:spacing w:line="240" w:lineRule="auto" w:before="66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78" w:lineRule="auto" w:before="0"/>
                                <w:ind w:left="1152" w:right="375" w:firstLine="0"/>
                                <w:jc w:val="left"/>
                                <w:rPr>
                                  <w:sz w:val="18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pacing w:val="-2"/>
                                    <w:sz w:val="18"/>
                                  </w:rPr>
                                  <w:t>dominique.carter@example.c</w:t>
                                </w:r>
                              </w:hyperlink>
                              <w:r>
                                <w:rPr>
                                  <w:color w:val="FFFFFF"/>
                                  <w:spacing w:val="-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6"/>
                                  <w:w w:val="105"/>
                                  <w:sz w:val="18"/>
                                </w:rPr>
                                <w:t>om</w:t>
                              </w:r>
                            </w:p>
                            <w:p>
                              <w:pPr>
                                <w:spacing w:line="240" w:lineRule="auto" w:before="33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1152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FFFFF"/>
                                  <w:w w:val="105"/>
                                  <w:sz w:val="18"/>
                                </w:rPr>
                                <w:t>Long</w:t>
                              </w:r>
                              <w:r>
                                <w:rPr>
                                  <w:color w:val="FFFFFF"/>
                                  <w:spacing w:val="6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8"/>
                                </w:rPr>
                                <w:t>Beach,</w:t>
                              </w:r>
                              <w:r>
                                <w:rPr>
                                  <w:color w:val="FFFFFF"/>
                                  <w:spacing w:val="7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8"/>
                                </w:rPr>
                                <w:t>CA</w:t>
                              </w:r>
                              <w:r>
                                <w:rPr>
                                  <w:color w:val="FFFFFF"/>
                                  <w:spacing w:val="-3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05"/>
                                  <w:sz w:val="18"/>
                                </w:rPr>
                                <w:t>12345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0" y="2657474"/>
                            <a:ext cx="2571750" cy="238125"/>
                          </a:xfrm>
                          <a:prstGeom prst="rect">
                            <a:avLst/>
                          </a:prstGeom>
                          <a:solidFill>
                            <a:srgbClr val="F2C232"/>
                          </a:solidFill>
                        </wps:spPr>
                        <wps:txbx>
                          <w:txbxContent>
                            <w:p>
                              <w:pPr>
                                <w:spacing w:line="314" w:lineRule="exact" w:before="0"/>
                                <w:ind w:left="595" w:right="0" w:firstLine="0"/>
                                <w:jc w:val="left"/>
                                <w:rPr>
                                  <w:b/>
                                  <w:color w:val="000000"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mallCaps/>
                                  <w:color w:val="17A8E3"/>
                                  <w:spacing w:val="-8"/>
                                  <w:sz w:val="28"/>
                                </w:rPr>
                                <w:t>Contact</w:t>
                              </w:r>
                              <w:r>
                                <w:rPr>
                                  <w:b/>
                                  <w:smallCaps/>
                                  <w:color w:val="17A8E3"/>
                                  <w:spacing w:val="-3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mallCaps/>
                                  <w:color w:val="17A8E3"/>
                                  <w:spacing w:val="-2"/>
                                  <w:sz w:val="28"/>
                                </w:rPr>
                                <w:t>Information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485774" y="476249"/>
                            <a:ext cx="1600200" cy="1695450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836"/>
                                <w:ind w:left="769" w:right="0" w:firstLine="0"/>
                                <w:jc w:val="left"/>
                                <w:rPr>
                                  <w:b/>
                                  <w:color w:val="000000"/>
                                  <w:sz w:val="74"/>
                                </w:rPr>
                              </w:pPr>
                              <w:r>
                                <w:rPr>
                                  <w:b/>
                                  <w:color w:val="17A8E3"/>
                                  <w:spacing w:val="-5"/>
                                  <w:sz w:val="74"/>
                                </w:rPr>
                                <w:t>PA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202.5pt;height:843pt;mso-position-horizontal-relative:page;mso-position-vertical-relative:page;z-index:-15800832" id="docshapegroup1" coordorigin="0,0" coordsize="4050,16860">
                <v:shape style="position:absolute;left:0;top:0;width:4050;height:16860" id="docshape2" coordorigin="0,0" coordsize="4050,16860" path="m4050,7200l0,7200,0,16350,0,16860,4050,16860,4050,16350,4050,7200xm4050,4560l0,4560,0,6810,4050,6810,4050,4560xm4050,0l0,0,0,4110,0,4185,4050,4185,4050,4110,4050,0xe" filled="true" fillcolor="#17a8e3" stroked="false">
                  <v:path arrowok="t"/>
                  <v:fill type="solid"/>
                </v:shape>
                <v:shape style="position:absolute;left:750;top:4755;width:242;height:242" type="#_x0000_t75" id="docshape3" stroked="false">
                  <v:imagedata r:id="rId5" o:title=""/>
                </v:shape>
                <v:shape style="position:absolute;left:765;top:5355;width:210;height:242" type="#_x0000_t75" id="docshape4" stroked="false">
                  <v:imagedata r:id="rId6" o:title=""/>
                </v:shape>
                <v:shape style="position:absolute;left:750;top:5955;width:241;height:242" type="#_x0000_t75" id="docshape5" stroked="false">
                  <v:imagedata r:id="rId7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6810;width:4050;height:390" type="#_x0000_t202" id="docshape6" filled="true" fillcolor="#f2c232" stroked="false">
                  <v:textbox inset="0,0,0,0">
                    <w:txbxContent>
                      <w:p>
                        <w:pPr>
                          <w:spacing w:before="7"/>
                          <w:ind w:left="595" w:right="0" w:firstLine="0"/>
                          <w:jc w:val="left"/>
                          <w:rPr>
                            <w:b/>
                            <w:color w:val="000000"/>
                            <w:sz w:val="28"/>
                          </w:rPr>
                        </w:pPr>
                        <w:r>
                          <w:rPr>
                            <w:b/>
                            <w:smallCaps/>
                            <w:color w:val="17A8E3"/>
                            <w:sz w:val="28"/>
                          </w:rPr>
                          <w:t>Key</w:t>
                        </w:r>
                        <w:r>
                          <w:rPr>
                            <w:b/>
                            <w:smallCaps/>
                            <w:color w:val="17A8E3"/>
                            <w:spacing w:val="-12"/>
                            <w:sz w:val="28"/>
                          </w:rPr>
                          <w:t> </w:t>
                        </w:r>
                        <w:r>
                          <w:rPr>
                            <w:b/>
                            <w:smallCaps/>
                            <w:color w:val="17A8E3"/>
                            <w:spacing w:val="-2"/>
                            <w:sz w:val="28"/>
                          </w:rPr>
                          <w:t>Skills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0;top:4560;width:4050;height:2250" type="#_x0000_t202" id="docshape7" filled="false" stroked="false">
                  <v:textbox inset="0,0,0,0">
                    <w:txbxContent>
                      <w:p>
                        <w:pPr>
                          <w:spacing w:before="206"/>
                          <w:ind w:left="1152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FFFFFF"/>
                            <w:w w:val="105"/>
                            <w:sz w:val="18"/>
                          </w:rPr>
                          <w:t>(562)</w:t>
                        </w:r>
                        <w:r>
                          <w:rPr>
                            <w:color w:val="FFFFFF"/>
                            <w:spacing w:val="14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8"/>
                          </w:rPr>
                          <w:t>555-</w:t>
                        </w:r>
                        <w:r>
                          <w:rPr>
                            <w:color w:val="FFFFFF"/>
                            <w:spacing w:val="-4"/>
                            <w:w w:val="105"/>
                            <w:sz w:val="18"/>
                          </w:rPr>
                          <w:t>0117</w:t>
                        </w:r>
                      </w:p>
                      <w:p>
                        <w:pPr>
                          <w:spacing w:line="240" w:lineRule="auto" w:before="66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line="278" w:lineRule="auto" w:before="0"/>
                          <w:ind w:left="1152" w:right="375" w:firstLine="0"/>
                          <w:jc w:val="left"/>
                          <w:rPr>
                            <w:sz w:val="18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pacing w:val="-2"/>
                              <w:sz w:val="18"/>
                            </w:rPr>
                            <w:t>dominique.carter@example.c</w:t>
                          </w:r>
                        </w:hyperlink>
                        <w:r>
                          <w:rPr>
                            <w:color w:val="FFFFFF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color w:val="FFFFFF"/>
                            <w:spacing w:val="-6"/>
                            <w:w w:val="105"/>
                            <w:sz w:val="18"/>
                          </w:rPr>
                          <w:t>om</w:t>
                        </w:r>
                      </w:p>
                      <w:p>
                        <w:pPr>
                          <w:spacing w:line="240" w:lineRule="auto" w:before="33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1152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FFFFFF"/>
                            <w:w w:val="105"/>
                            <w:sz w:val="18"/>
                          </w:rPr>
                          <w:t>Long</w:t>
                        </w:r>
                        <w:r>
                          <w:rPr>
                            <w:color w:val="FFFFFF"/>
                            <w:spacing w:val="6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8"/>
                          </w:rPr>
                          <w:t>Beach,</w:t>
                        </w:r>
                        <w:r>
                          <w:rPr>
                            <w:color w:val="FFFFFF"/>
                            <w:spacing w:val="7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8"/>
                          </w:rPr>
                          <w:t>CA</w:t>
                        </w:r>
                        <w:r>
                          <w:rPr>
                            <w:color w:val="FFFFFF"/>
                            <w:spacing w:val="-3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w w:val="105"/>
                            <w:sz w:val="18"/>
                          </w:rPr>
                          <w:t>12345</w:t>
                        </w:r>
                      </w:p>
                    </w:txbxContent>
                  </v:textbox>
                  <w10:wrap type="none"/>
                </v:shape>
                <v:shape style="position:absolute;left:0;top:4185;width:4050;height:375" type="#_x0000_t202" id="docshape8" filled="true" fillcolor="#f2c232" stroked="false">
                  <v:textbox inset="0,0,0,0">
                    <w:txbxContent>
                      <w:p>
                        <w:pPr>
                          <w:spacing w:line="314" w:lineRule="exact" w:before="0"/>
                          <w:ind w:left="595" w:right="0" w:firstLine="0"/>
                          <w:jc w:val="left"/>
                          <w:rPr>
                            <w:b/>
                            <w:color w:val="000000"/>
                            <w:sz w:val="28"/>
                          </w:rPr>
                        </w:pPr>
                        <w:r>
                          <w:rPr>
                            <w:b/>
                            <w:smallCaps/>
                            <w:color w:val="17A8E3"/>
                            <w:spacing w:val="-8"/>
                            <w:sz w:val="28"/>
                          </w:rPr>
                          <w:t>Contact</w:t>
                        </w:r>
                        <w:r>
                          <w:rPr>
                            <w:b/>
                            <w:smallCaps/>
                            <w:color w:val="17A8E3"/>
                            <w:spacing w:val="-3"/>
                            <w:sz w:val="28"/>
                          </w:rPr>
                          <w:t> </w:t>
                        </w:r>
                        <w:r>
                          <w:rPr>
                            <w:b/>
                            <w:smallCaps/>
                            <w:color w:val="17A8E3"/>
                            <w:spacing w:val="-2"/>
                            <w:sz w:val="28"/>
                          </w:rPr>
                          <w:t>Information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765;top:750;width:2520;height:2670" type="#_x0000_t202" id="docshape9" filled="true" fillcolor="#f2f2f2" stroked="false">
                  <v:textbox inset="0,0,0,0">
                    <w:txbxContent>
                      <w:p>
                        <w:pPr>
                          <w:spacing w:before="836"/>
                          <w:ind w:left="769" w:right="0" w:firstLine="0"/>
                          <w:jc w:val="left"/>
                          <w:rPr>
                            <w:b/>
                            <w:color w:val="000000"/>
                            <w:sz w:val="74"/>
                          </w:rPr>
                        </w:pPr>
                        <w:r>
                          <w:rPr>
                            <w:b/>
                            <w:color w:val="17A8E3"/>
                            <w:spacing w:val="-5"/>
                            <w:sz w:val="74"/>
                          </w:rPr>
                          <w:t>PA</w:t>
                        </w:r>
                      </w:p>
                    </w:txbxContent>
                  </v:textbox>
                  <v:fill type="solid"/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FFFFFF"/>
          <w:w w:val="105"/>
          <w:sz w:val="18"/>
        </w:rPr>
        <w:t>In-service drill design and Lifeguard</w:t>
      </w:r>
      <w:r>
        <w:rPr>
          <w:color w:val="FFFFFF"/>
          <w:spacing w:val="15"/>
          <w:w w:val="105"/>
          <w:sz w:val="18"/>
        </w:rPr>
        <w:t> </w:t>
      </w:r>
      <w:r>
        <w:rPr>
          <w:color w:val="FFFFFF"/>
          <w:w w:val="105"/>
          <w:sz w:val="18"/>
        </w:rPr>
        <w:t>Instructor</w:t>
      </w:r>
      <w:r>
        <w:rPr>
          <w:color w:val="FFFFFF"/>
          <w:spacing w:val="17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training</w:t>
      </w:r>
    </w:p>
    <w:p>
      <w:pPr>
        <w:pStyle w:val="BodyText"/>
        <w:spacing w:before="42"/>
        <w:ind w:left="333"/>
      </w:pPr>
      <w:r>
        <w:rPr>
          <w:color w:val="FFFFFF"/>
          <w:spacing w:val="-2"/>
          <w:w w:val="105"/>
        </w:rPr>
        <w:t>delivery</w:t>
      </w:r>
    </w:p>
    <w:p>
      <w:pPr>
        <w:pStyle w:val="ListParagraph"/>
        <w:numPr>
          <w:ilvl w:val="0"/>
          <w:numId w:val="1"/>
        </w:numPr>
        <w:tabs>
          <w:tab w:pos="331" w:val="left" w:leader="none"/>
          <w:tab w:pos="333" w:val="left" w:leader="none"/>
        </w:tabs>
        <w:spacing w:line="189" w:lineRule="auto" w:before="101" w:after="0"/>
        <w:ind w:left="333" w:right="25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Pool chemistry monitoring and CPO-level water quality</w:t>
      </w:r>
    </w:p>
    <w:p>
      <w:pPr>
        <w:pStyle w:val="BodyText"/>
        <w:spacing w:before="41"/>
        <w:ind w:left="333"/>
      </w:pPr>
      <w:r>
        <w:rPr>
          <w:color w:val="FFFFFF"/>
          <w:spacing w:val="-2"/>
          <w:w w:val="105"/>
        </w:rPr>
        <w:t>troubleshooting</w:t>
      </w:r>
    </w:p>
    <w:p>
      <w:pPr>
        <w:pStyle w:val="ListParagraph"/>
        <w:numPr>
          <w:ilvl w:val="0"/>
          <w:numId w:val="1"/>
        </w:numPr>
        <w:tabs>
          <w:tab w:pos="331" w:val="left" w:leader="none"/>
          <w:tab w:pos="333" w:val="left" w:leader="none"/>
        </w:tabs>
        <w:spacing w:line="201" w:lineRule="auto" w:before="75" w:after="0"/>
        <w:ind w:left="333" w:right="0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Radio dispatch communication and multi-agency coordination</w:t>
      </w:r>
    </w:p>
    <w:p>
      <w:pPr>
        <w:pStyle w:val="ListParagraph"/>
        <w:numPr>
          <w:ilvl w:val="0"/>
          <w:numId w:val="1"/>
        </w:numPr>
        <w:tabs>
          <w:tab w:pos="331" w:val="left" w:leader="none"/>
          <w:tab w:pos="333" w:val="left" w:leader="none"/>
        </w:tabs>
        <w:spacing w:line="189" w:lineRule="auto" w:before="109" w:after="0"/>
        <w:ind w:left="333" w:right="290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Heat illness prevention and crowd management during</w:t>
      </w:r>
    </w:p>
    <w:p>
      <w:pPr>
        <w:pStyle w:val="BodyText"/>
        <w:spacing w:before="41"/>
        <w:ind w:left="333"/>
      </w:pPr>
      <w:r>
        <w:rPr>
          <w:color w:val="FFFFFF"/>
          <w:spacing w:val="2"/>
        </w:rPr>
        <w:t>high-attendance</w:t>
      </w:r>
      <w:r>
        <w:rPr>
          <w:color w:val="FFFFFF"/>
          <w:spacing w:val="58"/>
        </w:rPr>
        <w:t> </w:t>
      </w:r>
      <w:r>
        <w:rPr>
          <w:color w:val="FFFFFF"/>
          <w:spacing w:val="-4"/>
        </w:rPr>
        <w:t>days</w:t>
      </w:r>
    </w:p>
    <w:p>
      <w:pPr>
        <w:pStyle w:val="ListParagraph"/>
        <w:numPr>
          <w:ilvl w:val="0"/>
          <w:numId w:val="1"/>
        </w:numPr>
        <w:tabs>
          <w:tab w:pos="331" w:val="left" w:leader="none"/>
          <w:tab w:pos="333" w:val="left" w:leader="none"/>
        </w:tabs>
        <w:spacing w:line="189" w:lineRule="auto" w:before="102" w:after="0"/>
        <w:ind w:left="333" w:right="473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Bilingual guest education </w:t>
      </w:r>
      <w:r>
        <w:rPr>
          <w:color w:val="FFFFFF"/>
          <w:spacing w:val="-2"/>
          <w:w w:val="105"/>
          <w:sz w:val="18"/>
        </w:rPr>
        <w:t>(English/conversational</w:t>
      </w:r>
    </w:p>
    <w:p>
      <w:pPr>
        <w:pStyle w:val="BodyText"/>
        <w:spacing w:before="41"/>
        <w:ind w:left="333"/>
      </w:pPr>
      <w:r>
        <w:rPr>
          <w:color w:val="FFFFFF"/>
          <w:spacing w:val="-2"/>
          <w:w w:val="105"/>
        </w:rPr>
        <w:t>Spanish)</w:t>
      </w:r>
    </w:p>
    <w:p>
      <w:pPr>
        <w:pStyle w:val="ListParagraph"/>
        <w:numPr>
          <w:ilvl w:val="1"/>
          <w:numId w:val="1"/>
        </w:numPr>
        <w:tabs>
          <w:tab w:pos="759" w:val="left" w:leader="none"/>
          <w:tab w:pos="761" w:val="left" w:leader="none"/>
        </w:tabs>
        <w:spacing w:line="189" w:lineRule="auto" w:before="171" w:after="0"/>
        <w:ind w:left="761" w:right="671" w:hanging="298"/>
        <w:jc w:val="left"/>
        <w:rPr>
          <w:position w:val="-4"/>
          <w:sz w:val="31"/>
        </w:rPr>
      </w:pPr>
      <w:r>
        <w:rPr/>
        <w:br w:type="column"/>
      </w:r>
      <w:r>
        <w:rPr>
          <w:w w:val="105"/>
          <w:sz w:val="18"/>
        </w:rPr>
        <w:t>Guarded 50-meter outdoor pool during USA Swimming meets with 400+ athletes on deck.</w:t>
      </w:r>
    </w:p>
    <w:p>
      <w:pPr>
        <w:pStyle w:val="ListParagraph"/>
        <w:numPr>
          <w:ilvl w:val="1"/>
          <w:numId w:val="1"/>
        </w:numPr>
        <w:tabs>
          <w:tab w:pos="759" w:val="left" w:leader="none"/>
          <w:tab w:pos="761" w:val="left" w:leader="none"/>
        </w:tabs>
        <w:spacing w:line="201" w:lineRule="auto" w:before="98" w:after="0"/>
        <w:ind w:left="761" w:right="624" w:hanging="298"/>
        <w:jc w:val="left"/>
        <w:rPr>
          <w:position w:val="-4"/>
          <w:sz w:val="31"/>
        </w:rPr>
      </w:pPr>
      <w:r>
        <w:rPr>
          <w:w w:val="105"/>
          <w:sz w:val="18"/>
        </w:rPr>
        <w:t>Coached novice age-group swimmers (ages 7-10) two evenings a week; group grew from 9 to 22 swimmers.</w:t>
      </w:r>
    </w:p>
    <w:p>
      <w:pPr>
        <w:pStyle w:val="ListParagraph"/>
        <w:numPr>
          <w:ilvl w:val="1"/>
          <w:numId w:val="1"/>
        </w:numPr>
        <w:tabs>
          <w:tab w:pos="759" w:val="left" w:leader="none"/>
          <w:tab w:pos="761" w:val="left" w:leader="none"/>
        </w:tabs>
        <w:spacing w:line="201" w:lineRule="auto" w:before="82" w:after="0"/>
        <w:ind w:left="761" w:right="415" w:hanging="298"/>
        <w:jc w:val="left"/>
        <w:rPr>
          <w:position w:val="-4"/>
          <w:sz w:val="31"/>
        </w:rPr>
      </w:pPr>
      <w:r>
        <w:rPr>
          <w:w w:val="105"/>
          <w:sz w:val="18"/>
        </w:rPr>
        <w:t>Backed up assist rescues during clinics and ran in-water spinal practice at</w:t>
      </w:r>
      <w:r>
        <w:rPr>
          <w:spacing w:val="80"/>
          <w:w w:val="105"/>
          <w:sz w:val="18"/>
        </w:rPr>
        <w:t> </w:t>
      </w:r>
      <w:r>
        <w:rPr>
          <w:w w:val="105"/>
          <w:sz w:val="18"/>
        </w:rPr>
        <w:t>monthly in-services.</w:t>
      </w:r>
    </w:p>
    <w:p>
      <w:pPr>
        <w:pStyle w:val="ListParagraph"/>
        <w:numPr>
          <w:ilvl w:val="1"/>
          <w:numId w:val="1"/>
        </w:numPr>
        <w:tabs>
          <w:tab w:pos="759" w:val="left" w:leader="none"/>
          <w:tab w:pos="761" w:val="left" w:leader="none"/>
        </w:tabs>
        <w:spacing w:line="189" w:lineRule="auto" w:before="109" w:after="0"/>
        <w:ind w:left="761" w:right="660" w:hanging="298"/>
        <w:jc w:val="left"/>
        <w:rPr>
          <w:position w:val="-4"/>
          <w:sz w:val="31"/>
        </w:rPr>
      </w:pPr>
      <w:r>
        <w:rPr>
          <w:w w:val="105"/>
          <w:sz w:val="18"/>
        </w:rPr>
        <w:t>Maintained pool chemistry logs and flagged a saturator malfunction that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prevented a closure.</w:t>
      </w:r>
    </w:p>
    <w:p>
      <w:pPr>
        <w:pStyle w:val="BodyText"/>
        <w:spacing w:before="92"/>
      </w:pPr>
    </w:p>
    <w:p>
      <w:pPr>
        <w:spacing w:line="268" w:lineRule="auto" w:before="0"/>
        <w:ind w:left="35" w:right="976" w:firstLine="0"/>
        <w:jc w:val="left"/>
        <w:rPr>
          <w:sz w:val="18"/>
        </w:rPr>
      </w:pPr>
      <w:r>
        <w:rPr>
          <w:sz w:val="18"/>
        </w:rPr>
        <w:t>SEASONAL LIFEGUARD </w:t>
      </w:r>
      <w:r>
        <w:rPr>
          <w:position w:val="2"/>
          <w:sz w:val="18"/>
        </w:rPr>
        <w:t>| </w:t>
      </w:r>
      <w:r>
        <w:rPr>
          <w:sz w:val="18"/>
        </w:rPr>
        <w:t>CITY OF POMONA PARKS &amp; REC, POMONA, CA 2015 – 2017</w:t>
      </w:r>
    </w:p>
    <w:p>
      <w:pPr>
        <w:pStyle w:val="ListParagraph"/>
        <w:numPr>
          <w:ilvl w:val="1"/>
          <w:numId w:val="1"/>
        </w:numPr>
        <w:tabs>
          <w:tab w:pos="759" w:val="left" w:leader="none"/>
        </w:tabs>
        <w:spacing w:line="343" w:lineRule="exact" w:before="86" w:after="0"/>
        <w:ind w:left="759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Started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as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junior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guard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promoted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senior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guard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2016</w:t>
      </w:r>
      <w:r>
        <w:rPr>
          <w:spacing w:val="15"/>
          <w:w w:val="105"/>
          <w:sz w:val="18"/>
        </w:rPr>
        <w:t> </w:t>
      </w:r>
      <w:r>
        <w:rPr>
          <w:spacing w:val="-2"/>
          <w:w w:val="105"/>
          <w:sz w:val="18"/>
        </w:rPr>
        <w:t>season.</w:t>
      </w:r>
    </w:p>
    <w:p>
      <w:pPr>
        <w:pStyle w:val="ListParagraph"/>
        <w:numPr>
          <w:ilvl w:val="1"/>
          <w:numId w:val="1"/>
        </w:numPr>
        <w:tabs>
          <w:tab w:pos="759" w:val="left" w:leader="none"/>
          <w:tab w:pos="761" w:val="left" w:leader="none"/>
        </w:tabs>
        <w:spacing w:line="189" w:lineRule="auto" w:before="38" w:after="0"/>
        <w:ind w:left="761" w:right="1097" w:hanging="298"/>
        <w:jc w:val="left"/>
        <w:rPr>
          <w:position w:val="-4"/>
          <w:sz w:val="31"/>
        </w:rPr>
      </w:pPr>
      <w:r>
        <w:rPr>
          <w:w w:val="105"/>
          <w:sz w:val="18"/>
        </w:rPr>
        <w:t>Guarded municipal splash pad and 25-yard pool serving free-swim programs for underserved youth.</w:t>
      </w:r>
    </w:p>
    <w:p>
      <w:pPr>
        <w:pStyle w:val="ListParagraph"/>
        <w:spacing w:after="0" w:line="189" w:lineRule="auto"/>
        <w:jc w:val="left"/>
        <w:rPr>
          <w:position w:val="-4"/>
          <w:sz w:val="31"/>
        </w:rPr>
        <w:sectPr>
          <w:type w:val="continuous"/>
          <w:pgSz w:w="11920" w:h="16860"/>
          <w:pgMar w:top="0" w:bottom="0" w:left="708" w:right="0"/>
          <w:cols w:num="2" w:equalWidth="0">
            <w:col w:w="2965" w:space="587"/>
            <w:col w:w="7660"/>
          </w:cols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571750" cy="10706100"/>
                <wp:effectExtent l="0" t="0" r="0" b="0"/>
                <wp:wrapNone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2571750" cy="10706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71750" h="10706100">
                              <a:moveTo>
                                <a:pt x="2571737" y="0"/>
                              </a:moveTo>
                              <a:lnTo>
                                <a:pt x="0" y="0"/>
                              </a:lnTo>
                              <a:lnTo>
                                <a:pt x="0" y="2609850"/>
                              </a:lnTo>
                              <a:lnTo>
                                <a:pt x="0" y="8096250"/>
                              </a:lnTo>
                              <a:lnTo>
                                <a:pt x="0" y="10706087"/>
                              </a:lnTo>
                              <a:lnTo>
                                <a:pt x="2571737" y="10706087"/>
                              </a:lnTo>
                              <a:lnTo>
                                <a:pt x="2571737" y="8096250"/>
                              </a:lnTo>
                              <a:lnTo>
                                <a:pt x="2571737" y="2609850"/>
                              </a:lnTo>
                              <a:lnTo>
                                <a:pt x="25717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A8E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-.000035pt;width:202.5pt;height:843pt;mso-position-horizontal-relative:page;mso-position-vertical-relative:page;z-index:15729152" id="docshape10" coordorigin="0,0" coordsize="4050,16860" path="m4050,0l0,0,0,4110,0,12750,0,16860,4050,16860,4050,12750,4050,4110,4050,0xe" filled="true" fillcolor="#17a8e3" stroked="false">
                <v:path arrowok="t"/>
                <v:fill type="solid"/>
                <w10:wrap type="none"/>
              </v:shape>
            </w:pict>
          </mc:Fallback>
        </mc:AlternateContent>
      </w:r>
    </w:p>
    <w:p>
      <w:pPr>
        <w:pStyle w:val="BodyText"/>
        <w:spacing w:before="41"/>
      </w:pPr>
    </w:p>
    <w:p>
      <w:pPr>
        <w:pStyle w:val="ListParagraph"/>
        <w:numPr>
          <w:ilvl w:val="2"/>
          <w:numId w:val="1"/>
        </w:numPr>
        <w:tabs>
          <w:tab w:pos="4311" w:val="left" w:leader="none"/>
          <w:tab w:pos="4313" w:val="left" w:leader="none"/>
        </w:tabs>
        <w:spacing w:line="201" w:lineRule="auto" w:before="0" w:after="0"/>
        <w:ind w:left="4313" w:right="373" w:hanging="298"/>
        <w:jc w:val="left"/>
        <w:rPr>
          <w:sz w:val="18"/>
        </w:rPr>
      </w:pPr>
      <w:r>
        <w:rPr>
          <w:w w:val="105"/>
          <w:sz w:val="18"/>
        </w:rPr>
        <w:t>Earned</w:t>
      </w:r>
      <w:r>
        <w:rPr>
          <w:spacing w:val="20"/>
          <w:w w:val="105"/>
          <w:sz w:val="18"/>
        </w:rPr>
        <w:t> </w:t>
      </w:r>
      <w:r>
        <w:rPr>
          <w:w w:val="105"/>
          <w:sz w:val="18"/>
        </w:rPr>
        <w:t>Lifeguard</w:t>
      </w:r>
      <w:r>
        <w:rPr>
          <w:spacing w:val="20"/>
          <w:w w:val="105"/>
          <w:sz w:val="18"/>
        </w:rPr>
        <w:t> </w:t>
      </w:r>
      <w:r>
        <w:rPr>
          <w:w w:val="105"/>
          <w:sz w:val="18"/>
        </w:rPr>
        <w:t>Instructor</w:t>
      </w:r>
      <w:r>
        <w:rPr>
          <w:spacing w:val="20"/>
          <w:w w:val="105"/>
          <w:sz w:val="18"/>
        </w:rPr>
        <w:t> </w:t>
      </w:r>
      <w:r>
        <w:rPr>
          <w:w w:val="105"/>
          <w:sz w:val="18"/>
        </w:rPr>
        <w:t>certification</w:t>
      </w:r>
      <w:r>
        <w:rPr>
          <w:spacing w:val="20"/>
          <w:w w:val="105"/>
          <w:sz w:val="18"/>
        </w:rPr>
        <w:t> </w:t>
      </w:r>
      <w:r>
        <w:rPr>
          <w:w w:val="105"/>
          <w:sz w:val="18"/>
        </w:rPr>
        <w:t>at</w:t>
      </w:r>
      <w:r>
        <w:rPr>
          <w:spacing w:val="20"/>
          <w:w w:val="105"/>
          <w:sz w:val="18"/>
        </w:rPr>
        <w:t> </w:t>
      </w:r>
      <w:r>
        <w:rPr>
          <w:w w:val="105"/>
          <w:sz w:val="18"/>
        </w:rPr>
        <w:t>age</w:t>
      </w:r>
      <w:r>
        <w:rPr>
          <w:spacing w:val="20"/>
          <w:w w:val="105"/>
          <w:sz w:val="18"/>
        </w:rPr>
        <w:t> </w:t>
      </w:r>
      <w:r>
        <w:rPr>
          <w:w w:val="105"/>
          <w:sz w:val="18"/>
        </w:rPr>
        <w:t>19</w:t>
      </w:r>
      <w:r>
        <w:rPr>
          <w:spacing w:val="20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20"/>
          <w:w w:val="105"/>
          <w:sz w:val="18"/>
        </w:rPr>
        <w:t> </w:t>
      </w:r>
      <w:r>
        <w:rPr>
          <w:w w:val="105"/>
          <w:sz w:val="18"/>
        </w:rPr>
        <w:t>assisted</w:t>
      </w:r>
      <w:r>
        <w:rPr>
          <w:spacing w:val="20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20"/>
          <w:w w:val="105"/>
          <w:sz w:val="18"/>
        </w:rPr>
        <w:t> </w:t>
      </w:r>
      <w:r>
        <w:rPr>
          <w:w w:val="105"/>
          <w:sz w:val="18"/>
        </w:rPr>
        <w:t>3</w:t>
      </w:r>
      <w:r>
        <w:rPr>
          <w:spacing w:val="20"/>
          <w:w w:val="105"/>
          <w:sz w:val="18"/>
        </w:rPr>
        <w:t> </w:t>
      </w:r>
      <w:r>
        <w:rPr>
          <w:w w:val="105"/>
          <w:sz w:val="18"/>
        </w:rPr>
        <w:t>new-hire classes.</w:t>
      </w:r>
    </w:p>
    <w:p>
      <w:pPr>
        <w:pStyle w:val="Heading1"/>
        <w:tabs>
          <w:tab w:pos="3792" w:val="left" w:leader="none"/>
          <w:tab w:pos="11210" w:val="left" w:leader="none"/>
        </w:tabs>
        <w:spacing w:before="216"/>
      </w:pPr>
      <w:r>
        <w:rPr>
          <w:rFonts w:ascii="Times New Roman"/>
          <w:b w:val="0"/>
          <w:color w:val="FFFFFF"/>
          <w:shd w:fill="17A8E3" w:color="auto" w:val="clear"/>
        </w:rPr>
        <w:tab/>
      </w:r>
      <w:r>
        <w:rPr>
          <w:smallCaps/>
          <w:color w:val="FFFFFF"/>
          <w:spacing w:val="-2"/>
          <w:shd w:fill="17A8E3" w:color="auto" w:val="clear"/>
        </w:rPr>
        <w:t>Education</w:t>
      </w:r>
      <w:r>
        <w:rPr>
          <w:smallCaps/>
          <w:color w:val="FFFFFF"/>
          <w:shd w:fill="17A8E3" w:color="auto" w:val="clear"/>
        </w:rPr>
        <w:tab/>
      </w:r>
    </w:p>
    <w:p>
      <w:pPr>
        <w:pStyle w:val="BodyText"/>
        <w:spacing w:before="90"/>
        <w:rPr>
          <w:b/>
        </w:rPr>
      </w:pPr>
    </w:p>
    <w:p>
      <w:pPr>
        <w:pStyle w:val="BodyText"/>
        <w:ind w:left="3588"/>
      </w:pPr>
      <w:r>
        <w:rPr>
          <w:w w:val="105"/>
        </w:rPr>
        <w:t>A.S.</w:t>
      </w:r>
      <w:r>
        <w:rPr>
          <w:spacing w:val="8"/>
          <w:w w:val="105"/>
        </w:rPr>
        <w:t> </w:t>
      </w:r>
      <w:r>
        <w:rPr>
          <w:w w:val="105"/>
        </w:rPr>
        <w:t>in</w:t>
      </w:r>
      <w:r>
        <w:rPr>
          <w:spacing w:val="8"/>
          <w:w w:val="105"/>
        </w:rPr>
        <w:t> </w:t>
      </w:r>
      <w:r>
        <w:rPr>
          <w:w w:val="105"/>
        </w:rPr>
        <w:t>Kinesiology,</w:t>
      </w:r>
      <w:r>
        <w:rPr>
          <w:spacing w:val="9"/>
          <w:w w:val="105"/>
        </w:rPr>
        <w:t> </w:t>
      </w:r>
      <w:r>
        <w:rPr>
          <w:w w:val="105"/>
        </w:rPr>
        <w:t>Long</w:t>
      </w:r>
      <w:r>
        <w:rPr>
          <w:spacing w:val="7"/>
          <w:w w:val="105"/>
        </w:rPr>
        <w:t> </w:t>
      </w:r>
      <w:r>
        <w:rPr>
          <w:w w:val="105"/>
        </w:rPr>
        <w:t>Beach</w:t>
      </w:r>
      <w:r>
        <w:rPr>
          <w:spacing w:val="8"/>
          <w:w w:val="105"/>
        </w:rPr>
        <w:t> </w:t>
      </w:r>
      <w:r>
        <w:rPr>
          <w:w w:val="105"/>
        </w:rPr>
        <w:t>City</w:t>
      </w:r>
      <w:r>
        <w:rPr>
          <w:spacing w:val="9"/>
          <w:w w:val="105"/>
        </w:rPr>
        <w:t> </w:t>
      </w:r>
      <w:r>
        <w:rPr>
          <w:w w:val="105"/>
        </w:rPr>
        <w:t>College,</w:t>
      </w:r>
      <w:r>
        <w:rPr>
          <w:spacing w:val="8"/>
          <w:w w:val="105"/>
        </w:rPr>
        <w:t> </w:t>
      </w:r>
      <w:r>
        <w:rPr>
          <w:spacing w:val="-4"/>
          <w:w w:val="105"/>
        </w:rPr>
        <w:t>2017</w:t>
      </w:r>
    </w:p>
    <w:p>
      <w:pPr>
        <w:pStyle w:val="BodyText"/>
        <w:spacing w:before="81"/>
      </w:pPr>
    </w:p>
    <w:p>
      <w:pPr>
        <w:pStyle w:val="BodyText"/>
        <w:ind w:left="3588"/>
      </w:pPr>
      <w:r>
        <w:rPr>
          <w:w w:val="105"/>
        </w:rPr>
        <w:t>Ellis</w:t>
      </w:r>
      <w:r>
        <w:rPr>
          <w:spacing w:val="11"/>
          <w:w w:val="105"/>
        </w:rPr>
        <w:t> </w:t>
      </w:r>
      <w:r>
        <w:rPr>
          <w:w w:val="105"/>
        </w:rPr>
        <w:t>&amp; Associates</w:t>
      </w:r>
      <w:r>
        <w:rPr>
          <w:spacing w:val="11"/>
          <w:w w:val="105"/>
        </w:rPr>
        <w:t> </w:t>
      </w:r>
      <w:r>
        <w:rPr>
          <w:w w:val="105"/>
        </w:rPr>
        <w:t>Lifeguard</w:t>
      </w:r>
      <w:r>
        <w:rPr>
          <w:spacing w:val="11"/>
          <w:w w:val="105"/>
        </w:rPr>
        <w:t> </w:t>
      </w:r>
      <w:r>
        <w:rPr>
          <w:w w:val="105"/>
        </w:rPr>
        <w:t>Instructor</w:t>
      </w:r>
      <w:r>
        <w:rPr>
          <w:spacing w:val="11"/>
          <w:w w:val="105"/>
        </w:rPr>
        <w:t> </w:t>
      </w:r>
      <w:r>
        <w:rPr>
          <w:w w:val="105"/>
        </w:rPr>
        <w:t>(ILTP),</w:t>
      </w:r>
      <w:r>
        <w:rPr>
          <w:spacing w:val="12"/>
          <w:w w:val="105"/>
        </w:rPr>
        <w:t> </w:t>
      </w:r>
      <w:r>
        <w:rPr>
          <w:w w:val="105"/>
        </w:rPr>
        <w:t>current</w:t>
      </w:r>
      <w:r>
        <w:rPr>
          <w:spacing w:val="11"/>
          <w:w w:val="105"/>
        </w:rPr>
        <w:t> </w:t>
      </w:r>
      <w:r>
        <w:rPr>
          <w:w w:val="105"/>
        </w:rPr>
        <w:t>through</w:t>
      </w:r>
      <w:r>
        <w:rPr>
          <w:spacing w:val="11"/>
          <w:w w:val="105"/>
        </w:rPr>
        <w:t> </w:t>
      </w:r>
      <w:r>
        <w:rPr>
          <w:spacing w:val="-4"/>
          <w:w w:val="105"/>
        </w:rPr>
        <w:t>2025</w:t>
      </w:r>
    </w:p>
    <w:p>
      <w:pPr>
        <w:pStyle w:val="BodyText"/>
        <w:spacing w:before="81"/>
      </w:pPr>
    </w:p>
    <w:p>
      <w:pPr>
        <w:pStyle w:val="BodyText"/>
        <w:spacing w:line="261" w:lineRule="auto"/>
        <w:ind w:left="3588" w:right="179"/>
      </w:pPr>
      <w:r>
        <w:rPr>
          <w:w w:val="105"/>
        </w:rPr>
        <w:t>American Red Cross CPR/AED for the Professional Rescuer &amp; First Aid Instructor, </w:t>
      </w:r>
      <w:r>
        <w:rPr>
          <w:spacing w:val="-2"/>
          <w:w w:val="105"/>
        </w:rPr>
        <w:t>current</w:t>
      </w:r>
    </w:p>
    <w:p>
      <w:pPr>
        <w:pStyle w:val="BodyText"/>
        <w:spacing w:before="62"/>
      </w:pPr>
    </w:p>
    <w:p>
      <w:pPr>
        <w:pStyle w:val="BodyText"/>
        <w:ind w:left="3588"/>
      </w:pPr>
      <w:r>
        <w:rPr>
          <w:w w:val="105"/>
        </w:rPr>
        <w:t>USLA</w:t>
      </w:r>
      <w:r>
        <w:rPr>
          <w:spacing w:val="-1"/>
          <w:w w:val="105"/>
        </w:rPr>
        <w:t> </w:t>
      </w:r>
      <w:r>
        <w:rPr>
          <w:w w:val="105"/>
        </w:rPr>
        <w:t>Open</w:t>
      </w:r>
      <w:r>
        <w:rPr>
          <w:spacing w:val="10"/>
          <w:w w:val="105"/>
        </w:rPr>
        <w:t> </w:t>
      </w:r>
      <w:r>
        <w:rPr>
          <w:w w:val="105"/>
        </w:rPr>
        <w:t>Water</w:t>
      </w:r>
      <w:r>
        <w:rPr>
          <w:spacing w:val="12"/>
          <w:w w:val="105"/>
        </w:rPr>
        <w:t> </w:t>
      </w:r>
      <w:r>
        <w:rPr>
          <w:w w:val="105"/>
        </w:rPr>
        <w:t>Lifeguard</w:t>
      </w:r>
      <w:r>
        <w:rPr>
          <w:spacing w:val="10"/>
          <w:w w:val="105"/>
        </w:rPr>
        <w:t> </w:t>
      </w:r>
      <w:r>
        <w:rPr>
          <w:w w:val="105"/>
        </w:rPr>
        <w:t>Certification,</w:t>
      </w:r>
      <w:r>
        <w:rPr>
          <w:spacing w:val="11"/>
          <w:w w:val="105"/>
        </w:rPr>
        <w:t> </w:t>
      </w:r>
      <w:r>
        <w:rPr>
          <w:spacing w:val="-4"/>
          <w:w w:val="105"/>
        </w:rPr>
        <w:t>2019</w:t>
      </w:r>
    </w:p>
    <w:p>
      <w:pPr>
        <w:pStyle w:val="BodyText"/>
        <w:spacing w:before="81"/>
      </w:pPr>
    </w:p>
    <w:p>
      <w:pPr>
        <w:pStyle w:val="BodyText"/>
        <w:spacing w:line="573" w:lineRule="auto"/>
        <w:ind w:left="3588" w:right="1730"/>
      </w:pPr>
      <w:r>
        <w:rPr>
          <w:w w:val="105"/>
        </w:rPr>
        <w:t>EMR (Emergency Medical Responder), National Registry, current PWC</w:t>
      </w:r>
      <w:r>
        <w:rPr>
          <w:spacing w:val="12"/>
          <w:w w:val="105"/>
        </w:rPr>
        <w:t> </w:t>
      </w:r>
      <w:r>
        <w:rPr>
          <w:w w:val="105"/>
        </w:rPr>
        <w:t>Rescue</w:t>
      </w:r>
      <w:r>
        <w:rPr>
          <w:spacing w:val="12"/>
          <w:w w:val="105"/>
        </w:rPr>
        <w:t> </w:t>
      </w:r>
      <w:r>
        <w:rPr>
          <w:w w:val="105"/>
        </w:rPr>
        <w:t>Operator</w:t>
      </w:r>
      <w:r>
        <w:rPr>
          <w:spacing w:val="13"/>
          <w:w w:val="105"/>
        </w:rPr>
        <w:t> </w:t>
      </w:r>
      <w:r>
        <w:rPr>
          <w:w w:val="105"/>
        </w:rPr>
        <w:t>Certification,</w:t>
      </w:r>
      <w:r>
        <w:rPr>
          <w:spacing w:val="13"/>
          <w:w w:val="105"/>
        </w:rPr>
        <w:t> </w:t>
      </w:r>
      <w:r>
        <w:rPr>
          <w:w w:val="105"/>
        </w:rPr>
        <w:t>California</w:t>
      </w:r>
      <w:r>
        <w:rPr>
          <w:spacing w:val="12"/>
          <w:w w:val="105"/>
        </w:rPr>
        <w:t> </w:t>
      </w:r>
      <w:r>
        <w:rPr>
          <w:w w:val="105"/>
        </w:rPr>
        <w:t>State</w:t>
      </w:r>
      <w:r>
        <w:rPr>
          <w:spacing w:val="12"/>
          <w:w w:val="105"/>
        </w:rPr>
        <w:t> </w:t>
      </w:r>
      <w:r>
        <w:rPr>
          <w:w w:val="105"/>
        </w:rPr>
        <w:t>Parks,</w:t>
      </w:r>
      <w:r>
        <w:rPr>
          <w:spacing w:val="13"/>
          <w:w w:val="105"/>
        </w:rPr>
        <w:t> </w:t>
      </w:r>
      <w:r>
        <w:rPr>
          <w:spacing w:val="-4"/>
          <w:w w:val="105"/>
        </w:rPr>
        <w:t>2020</w:t>
      </w:r>
    </w:p>
    <w:sectPr>
      <w:pgSz w:w="11920" w:h="16860"/>
      <w:pgMar w:top="0" w:bottom="0" w:left="708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333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61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313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14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08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502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896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290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84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3461"/>
      <w:outlineLvl w:val="1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69"/>
      <w:ind w:left="3477"/>
      <w:jc w:val="center"/>
      <w:outlineLvl w:val="2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09"/>
      <w:ind w:left="761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hyperlink" Target="mailto:dominique.carter@example.c" TargetMode="External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2026-07-20T15:58:41Z</dcterms:created>
  <dcterms:modified xsi:type="dcterms:W3CDTF">2026-07-20T15:58:41Z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2026-07-20T00:00:00Z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2026-07-20T00:00:00Z</vt:filetime>
  </property>
  <property fmtid="{D5CDD505-2E9C-101B-9397-08002B2CF9AE}" pid="5" name="Producer">
    <vt:lpwstr>pdf-merger-js</vt:lpwstr>
  </property>
</Properties>
</file>