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48" w:right="0" w:firstLine="0"/>
        <w:jc w:val="left"/>
        <w:rPr>
          <w:sz w:val="74"/>
        </w:rPr>
      </w:pPr>
      <w:r>
        <w:rPr>
          <w:b/>
          <w:color w:val="FFFFFF"/>
          <w:spacing w:val="11"/>
          <w:sz w:val="74"/>
        </w:rPr>
        <w:t>Edward</w:t>
      </w:r>
      <w:r>
        <w:rPr>
          <w:b/>
          <w:color w:val="FFFFFF"/>
          <w:spacing w:val="34"/>
          <w:sz w:val="74"/>
        </w:rPr>
        <w:t> </w:t>
      </w:r>
      <w:r>
        <w:rPr>
          <w:color w:val="FFFFFF"/>
          <w:spacing w:val="9"/>
          <w:sz w:val="74"/>
        </w:rPr>
        <w:t>Green</w:t>
      </w:r>
    </w:p>
    <w:p>
      <w:pPr>
        <w:pStyle w:val="Heading1"/>
        <w:spacing w:before="207"/>
        <w:ind w:left="448"/>
      </w:pPr>
      <w:r>
        <w:rPr>
          <w:color w:val="FFFFFF"/>
        </w:rPr>
        <w:t>Professional</w:t>
      </w:r>
      <w:r>
        <w:rPr>
          <w:color w:val="FFFFFF"/>
          <w:spacing w:val="43"/>
        </w:rPr>
        <w:t> </w:t>
      </w:r>
      <w:r>
        <w:rPr>
          <w:color w:val="FFFFFF"/>
        </w:rPr>
        <w:t>Product</w:t>
      </w:r>
      <w:r>
        <w:rPr>
          <w:color w:val="FFFFFF"/>
          <w:spacing w:val="44"/>
        </w:rPr>
        <w:t> </w:t>
      </w:r>
      <w:r>
        <w:rPr>
          <w:color w:val="FFFFFF"/>
        </w:rPr>
        <w:t>Marketing</w:t>
      </w:r>
      <w:r>
        <w:rPr>
          <w:color w:val="FFFFFF"/>
          <w:spacing w:val="43"/>
        </w:rPr>
        <w:t> </w:t>
      </w:r>
      <w:r>
        <w:rPr>
          <w:color w:val="FFFFFF"/>
          <w:spacing w:val="-2"/>
        </w:rPr>
        <w:t>Manager</w:t>
      </w:r>
    </w:p>
    <w:p>
      <w:pPr>
        <w:spacing w:line="273" w:lineRule="auto" w:before="178"/>
        <w:ind w:left="448" w:right="119" w:firstLine="0"/>
        <w:jc w:val="left"/>
        <w:rPr>
          <w:sz w:val="16"/>
        </w:rPr>
      </w:pPr>
      <w:r>
        <w:rPr>
          <w:color w:val="FFFFFF"/>
          <w:w w:val="105"/>
          <w:sz w:val="16"/>
        </w:rPr>
        <w:t>Director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Product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Marketing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14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scaling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B2B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SaaS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from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Series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B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through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IPO.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Built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led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teams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up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11</w:t>
      </w:r>
      <w:r>
        <w:rPr>
          <w:color w:val="FFFFFF"/>
          <w:spacing w:val="20"/>
          <w:w w:val="105"/>
          <w:sz w:val="16"/>
        </w:rPr>
        <w:t> </w:t>
      </w:r>
      <w:r>
        <w:rPr>
          <w:color w:val="FFFFFF"/>
          <w:w w:val="105"/>
          <w:sz w:val="16"/>
        </w:rPr>
        <w:t>PMMs across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product,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solutions,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competitive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functions.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Track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record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across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category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creation,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pricing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strategy,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analyst</w:t>
      </w:r>
      <w:r>
        <w:rPr>
          <w:color w:val="FFFFFF"/>
          <w:spacing w:val="23"/>
          <w:w w:val="105"/>
          <w:sz w:val="16"/>
        </w:rPr>
        <w:t> </w:t>
      </w:r>
      <w:r>
        <w:rPr>
          <w:color w:val="FFFFFF"/>
          <w:w w:val="105"/>
          <w:sz w:val="16"/>
        </w:rPr>
        <w:t>leadership in MarTech and supply chain software.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40" w:bottom="280" w:left="425" w:right="708"/>
        </w:sectPr>
      </w:pPr>
    </w:p>
    <w:p>
      <w:pPr>
        <w:pStyle w:val="Heading1"/>
        <w:spacing w:before="65"/>
      </w:pPr>
      <w:r>
        <w:rPr>
          <w:color w:val="424242"/>
        </w:rPr>
        <w:t>CONTACT</w:t>
      </w:r>
      <w:r>
        <w:rPr>
          <w:color w:val="424242"/>
          <w:spacing w:val="2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47"/>
        <w:rPr>
          <w:b/>
          <w:sz w:val="22"/>
        </w:rPr>
      </w:pPr>
    </w:p>
    <w:p>
      <w:pPr>
        <w:pStyle w:val="BodyText"/>
        <w:ind w:left="802"/>
      </w:pPr>
      <w:r>
        <w:rPr>
          <w:color w:val="424242"/>
        </w:rPr>
        <w:t>(801)</w:t>
      </w:r>
      <w:r>
        <w:rPr>
          <w:color w:val="424242"/>
          <w:spacing w:val="16"/>
        </w:rPr>
        <w:t> </w:t>
      </w:r>
      <w:r>
        <w:rPr>
          <w:color w:val="424242"/>
        </w:rPr>
        <w:t>555-</w:t>
      </w:r>
      <w:r>
        <w:rPr>
          <w:color w:val="424242"/>
          <w:spacing w:val="-4"/>
        </w:rPr>
        <w:t>0119</w:t>
      </w: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line="261" w:lineRule="auto"/>
        <w:ind w:left="802"/>
      </w:pPr>
      <w:r>
        <w:rPr>
          <w:color w:val="424242"/>
          <w:spacing w:val="-2"/>
        </w:rPr>
        <w:t>marcus.eberhardt@exampl </w:t>
      </w:r>
      <w:r>
        <w:rPr>
          <w:color w:val="424242"/>
          <w:spacing w:val="-2"/>
          <w:w w:val="105"/>
        </w:rPr>
        <w:t>e.com</w:t>
      </w:r>
    </w:p>
    <w:p>
      <w:pPr>
        <w:pStyle w:val="BodyText"/>
        <w:spacing w:before="197"/>
      </w:pPr>
    </w:p>
    <w:p>
      <w:pPr>
        <w:pStyle w:val="BodyText"/>
        <w:ind w:left="802"/>
      </w:pPr>
      <w:r>
        <w:rPr>
          <w:color w:val="424242"/>
          <w:spacing w:val="-2"/>
          <w:w w:val="105"/>
        </w:rPr>
        <w:t>Salt</w:t>
      </w:r>
      <w:r>
        <w:rPr>
          <w:color w:val="424242"/>
          <w:spacing w:val="-7"/>
          <w:w w:val="105"/>
        </w:rPr>
        <w:t> </w:t>
      </w:r>
      <w:r>
        <w:rPr>
          <w:color w:val="424242"/>
          <w:spacing w:val="-2"/>
          <w:w w:val="105"/>
        </w:rPr>
        <w:t>Lake</w:t>
      </w:r>
      <w:r>
        <w:rPr>
          <w:color w:val="424242"/>
          <w:spacing w:val="-7"/>
          <w:w w:val="105"/>
        </w:rPr>
        <w:t> </w:t>
      </w:r>
      <w:r>
        <w:rPr>
          <w:color w:val="424242"/>
          <w:spacing w:val="-2"/>
          <w:w w:val="105"/>
        </w:rPr>
        <w:t>City,</w:t>
      </w:r>
      <w:r>
        <w:rPr>
          <w:color w:val="424242"/>
          <w:spacing w:val="-6"/>
          <w:w w:val="105"/>
        </w:rPr>
        <w:t> </w:t>
      </w:r>
      <w:r>
        <w:rPr>
          <w:color w:val="424242"/>
          <w:spacing w:val="-2"/>
          <w:w w:val="105"/>
        </w:rPr>
        <w:t>UT</w:t>
      </w:r>
      <w:r>
        <w:rPr>
          <w:color w:val="424242"/>
          <w:spacing w:val="-10"/>
          <w:w w:val="105"/>
        </w:rPr>
        <w:t> </w:t>
      </w:r>
      <w:r>
        <w:rPr>
          <w:color w:val="424242"/>
          <w:spacing w:val="-2"/>
          <w:w w:val="105"/>
        </w:rPr>
        <w:t>12345</w:t>
      </w:r>
    </w:p>
    <w:p>
      <w:pPr>
        <w:pStyle w:val="BodyText"/>
      </w:pPr>
    </w:p>
    <w:p>
      <w:pPr>
        <w:pStyle w:val="BodyText"/>
        <w:spacing w:before="16"/>
      </w:pPr>
    </w:p>
    <w:p>
      <w:pPr>
        <w:pStyle w:val="Heading1"/>
      </w:pPr>
      <w:r>
        <w:rPr>
          <w:color w:val="424242"/>
          <w:spacing w:val="-2"/>
        </w:rPr>
        <w:t>EDUCATION</w:t>
      </w:r>
    </w:p>
    <w:p>
      <w:pPr>
        <w:pStyle w:val="BodyText"/>
        <w:spacing w:line="278" w:lineRule="auto" w:before="235"/>
        <w:ind w:left="114"/>
      </w:pPr>
      <w:r>
        <w:rPr>
          <w:w w:val="105"/>
        </w:rPr>
        <w:t>M.B.A., University of Washington Foster School of Business, 2011</w:t>
      </w:r>
    </w:p>
    <w:p>
      <w:pPr>
        <w:pStyle w:val="BodyText"/>
        <w:spacing w:before="63"/>
      </w:pPr>
    </w:p>
    <w:p>
      <w:pPr>
        <w:pStyle w:val="BodyText"/>
        <w:spacing w:line="261" w:lineRule="auto"/>
        <w:ind w:left="114"/>
      </w:pPr>
      <w:r>
        <w:rPr>
          <w:w w:val="105"/>
        </w:rPr>
        <w:t>B.A., Economics, Reed College, </w:t>
      </w:r>
      <w:r>
        <w:rPr>
          <w:spacing w:val="-4"/>
          <w:w w:val="105"/>
        </w:rPr>
        <w:t>2007</w:t>
      </w:r>
    </w:p>
    <w:p>
      <w:pPr>
        <w:pStyle w:val="BodyText"/>
        <w:spacing w:before="54"/>
      </w:pPr>
    </w:p>
    <w:p>
      <w:pPr>
        <w:pStyle w:val="Heading1"/>
      </w:pPr>
      <w:r>
        <w:rPr>
          <w:color w:val="424242"/>
        </w:rPr>
        <w:t>KEY</w:t>
      </w:r>
      <w:r>
        <w:rPr>
          <w:color w:val="424242"/>
          <w:spacing w:val="17"/>
        </w:rPr>
        <w:t> </w:t>
      </w:r>
      <w:r>
        <w:rPr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336" w:lineRule="exact" w:before="178" w:after="0"/>
        <w:ind w:left="41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PMM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leadership</w:t>
      </w: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309" w:lineRule="exact" w:before="0" w:after="0"/>
        <w:ind w:left="41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Category</w:t>
      </w:r>
      <w:r>
        <w:rPr>
          <w:spacing w:val="26"/>
          <w:w w:val="105"/>
          <w:sz w:val="18"/>
        </w:rPr>
        <w:t> </w:t>
      </w:r>
      <w:r>
        <w:rPr>
          <w:spacing w:val="-2"/>
          <w:w w:val="105"/>
          <w:sz w:val="18"/>
        </w:rPr>
        <w:t>creation</w:t>
      </w:r>
    </w:p>
    <w:p>
      <w:pPr>
        <w:pStyle w:val="Heading1"/>
        <w:spacing w:before="65"/>
      </w:pPr>
      <w:r>
        <w:rPr>
          <w:b w:val="0"/>
        </w:rPr>
        <w:br w:type="column"/>
      </w:r>
      <w:r>
        <w:rPr>
          <w:color w:val="424242"/>
        </w:rPr>
        <w:t>PROFESSIONAL</w:t>
      </w:r>
      <w:r>
        <w:rPr>
          <w:color w:val="424242"/>
          <w:spacing w:val="6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90"/>
        <w:rPr>
          <w:b/>
          <w:sz w:val="22"/>
        </w:rPr>
      </w:pPr>
    </w:p>
    <w:p>
      <w:pPr>
        <w:spacing w:line="268" w:lineRule="auto" w:before="0"/>
        <w:ind w:left="225" w:right="135" w:firstLine="0"/>
        <w:jc w:val="left"/>
        <w:rPr>
          <w:sz w:val="18"/>
        </w:rPr>
      </w:pPr>
      <w:r>
        <w:rPr>
          <w:w w:val="105"/>
          <w:sz w:val="18"/>
        </w:rPr>
        <w:t>DIRECTOR, PRODUCT MARKETING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VELORA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SUPPLY CLOUD, SALT LAKE CITY, UT</w:t>
      </w:r>
    </w:p>
    <w:p>
      <w:pPr>
        <w:spacing w:line="200" w:lineRule="exact" w:before="0"/>
        <w:ind w:left="225" w:right="0" w:firstLine="0"/>
        <w:jc w:val="left"/>
        <w:rPr>
          <w:sz w:val="18"/>
        </w:rPr>
      </w:pPr>
      <w:r>
        <w:rPr>
          <w:w w:val="105"/>
          <w:sz w:val="18"/>
        </w:rPr>
        <w:t>2021</w:t>
      </w:r>
      <w:r>
        <w:rPr>
          <w:spacing w:val="5"/>
          <w:w w:val="105"/>
          <w:sz w:val="18"/>
        </w:rPr>
        <w:t> </w:t>
      </w:r>
      <w:r>
        <w:rPr>
          <w:w w:val="105"/>
          <w:sz w:val="18"/>
        </w:rPr>
        <w:t>–</w:t>
      </w:r>
      <w:r>
        <w:rPr>
          <w:spacing w:val="4"/>
          <w:w w:val="105"/>
          <w:sz w:val="18"/>
        </w:rPr>
        <w:t> </w:t>
      </w:r>
      <w:r>
        <w:rPr>
          <w:spacing w:val="-2"/>
          <w:w w:val="105"/>
          <w:sz w:val="18"/>
        </w:rPr>
        <w:t>PRESENT</w:t>
      </w:r>
    </w:p>
    <w:p>
      <w:pPr>
        <w:pStyle w:val="BodyText"/>
        <w:spacing w:before="90"/>
      </w:pPr>
    </w:p>
    <w:p>
      <w:pPr>
        <w:pStyle w:val="ListParagraph"/>
        <w:numPr>
          <w:ilvl w:val="1"/>
          <w:numId w:val="1"/>
        </w:numPr>
        <w:tabs>
          <w:tab w:pos="744" w:val="left" w:leader="none"/>
          <w:tab w:pos="746" w:val="left" w:leader="none"/>
        </w:tabs>
        <w:spacing w:line="189" w:lineRule="auto" w:before="0" w:after="0"/>
        <w:ind w:left="746" w:right="184" w:hanging="298"/>
        <w:jc w:val="left"/>
        <w:rPr>
          <w:sz w:val="18"/>
        </w:rPr>
      </w:pPr>
      <w:r>
        <w:rPr>
          <w:w w:val="105"/>
          <w:sz w:val="18"/>
        </w:rPr>
        <w:t>Lead a team of 9 PMMs and 2 competitive analysts covering 4 product lines and a $310M ARR business</w:t>
      </w:r>
    </w:p>
    <w:p>
      <w:pPr>
        <w:pStyle w:val="ListParagraph"/>
        <w:numPr>
          <w:ilvl w:val="1"/>
          <w:numId w:val="1"/>
        </w:numPr>
        <w:tabs>
          <w:tab w:pos="744" w:val="left" w:leader="none"/>
          <w:tab w:pos="746" w:val="left" w:leader="none"/>
        </w:tabs>
        <w:spacing w:line="189" w:lineRule="auto" w:before="110" w:after="0"/>
        <w:ind w:left="746" w:right="118" w:hanging="298"/>
        <w:jc w:val="left"/>
        <w:rPr>
          <w:sz w:val="18"/>
        </w:rPr>
      </w:pPr>
      <w:r>
        <w:rPr>
          <w:w w:val="105"/>
          <w:sz w:val="18"/>
        </w:rPr>
        <w:t>Drove category creation for autonomous procurement; influenced $63M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in pipeline in year one and earned Leader placement with two analyst</w:t>
      </w:r>
    </w:p>
    <w:p>
      <w:pPr>
        <w:pStyle w:val="BodyText"/>
        <w:spacing w:before="41"/>
        <w:ind w:left="746"/>
      </w:pPr>
      <w:r>
        <w:rPr>
          <w:spacing w:val="-2"/>
          <w:w w:val="105"/>
        </w:rPr>
        <w:t>firms</w:t>
      </w:r>
    </w:p>
    <w:p>
      <w:pPr>
        <w:pStyle w:val="ListParagraph"/>
        <w:numPr>
          <w:ilvl w:val="1"/>
          <w:numId w:val="1"/>
        </w:numPr>
        <w:tabs>
          <w:tab w:pos="744" w:val="left" w:leader="none"/>
          <w:tab w:pos="746" w:val="left" w:leader="none"/>
        </w:tabs>
        <w:spacing w:line="189" w:lineRule="auto" w:before="102" w:after="0"/>
        <w:ind w:left="746" w:right="842" w:hanging="298"/>
        <w:jc w:val="left"/>
        <w:rPr>
          <w:sz w:val="18"/>
        </w:rPr>
      </w:pPr>
      <w:r>
        <w:rPr>
          <w:w w:val="105"/>
          <w:sz w:val="18"/>
        </w:rPr>
        <w:t>Rebuilt pricing and packaging for the platform tier; net revenue retention improved from 108% to 124% over six quarters</w:t>
      </w:r>
    </w:p>
    <w:p>
      <w:pPr>
        <w:pStyle w:val="ListParagraph"/>
        <w:numPr>
          <w:ilvl w:val="1"/>
          <w:numId w:val="1"/>
        </w:numPr>
        <w:tabs>
          <w:tab w:pos="744" w:val="left" w:leader="none"/>
          <w:tab w:pos="746" w:val="left" w:leader="none"/>
        </w:tabs>
        <w:spacing w:line="201" w:lineRule="auto" w:before="98" w:after="0"/>
        <w:ind w:left="746" w:right="243" w:hanging="298"/>
        <w:jc w:val="left"/>
        <w:rPr>
          <w:sz w:val="18"/>
        </w:rPr>
      </w:pPr>
      <w:r>
        <w:rPr>
          <w:w w:val="105"/>
          <w:sz w:val="18"/>
        </w:rPr>
        <w:t>Owned GTM for two acquisitions totaling roughly $180M in deal value, including portfolio rationalization and renaming</w:t>
      </w:r>
    </w:p>
    <w:p>
      <w:pPr>
        <w:pStyle w:val="ListParagraph"/>
        <w:numPr>
          <w:ilvl w:val="1"/>
          <w:numId w:val="1"/>
        </w:numPr>
        <w:tabs>
          <w:tab w:pos="744" w:val="left" w:leader="none"/>
          <w:tab w:pos="746" w:val="left" w:leader="none"/>
        </w:tabs>
        <w:spacing w:line="201" w:lineRule="auto" w:before="81" w:after="0"/>
        <w:ind w:left="746" w:right="82" w:hanging="298"/>
        <w:jc w:val="left"/>
        <w:rPr>
          <w:sz w:val="18"/>
        </w:rPr>
      </w:pPr>
      <w:r>
        <w:rPr>
          <w:w w:val="105"/>
          <w:sz w:val="18"/>
        </w:rPr>
        <w:t>Established a launch tiering model and quarterly readiness reviews now used company-wide</w:t>
      </w:r>
    </w:p>
    <w:p>
      <w:pPr>
        <w:pStyle w:val="BodyText"/>
      </w:pPr>
    </w:p>
    <w:p>
      <w:pPr>
        <w:pStyle w:val="BodyText"/>
        <w:spacing w:before="35"/>
      </w:pPr>
    </w:p>
    <w:p>
      <w:pPr>
        <w:spacing w:line="268" w:lineRule="auto" w:before="0"/>
        <w:ind w:left="225" w:right="0" w:firstLine="0"/>
        <w:jc w:val="left"/>
        <w:rPr>
          <w:sz w:val="18"/>
        </w:rPr>
      </w:pPr>
      <w:r>
        <w:rPr>
          <w:w w:val="105"/>
          <w:sz w:val="18"/>
        </w:rPr>
        <w:t>SENIOR MANAGER, PRODUCT MARKETING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CENDRIC MARKETING CLOUD, DENVER, CO</w:t>
      </w:r>
    </w:p>
    <w:p>
      <w:pPr>
        <w:pStyle w:val="BodyText"/>
        <w:spacing w:line="200" w:lineRule="exact"/>
        <w:ind w:left="225"/>
      </w:pPr>
      <w:r>
        <w:rPr>
          <w:w w:val="105"/>
        </w:rPr>
        <w:t>2017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after="0" w:line="200" w:lineRule="exact"/>
        <w:sectPr>
          <w:type w:val="continuous"/>
          <w:pgSz w:w="11920" w:h="16860"/>
          <w:pgMar w:top="640" w:bottom="280" w:left="425" w:right="708"/>
          <w:cols w:num="2" w:equalWidth="0">
            <w:col w:w="3047" w:space="710"/>
            <w:col w:w="7030"/>
          </w:cols>
        </w:sectPr>
      </w:pP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201" w:lineRule="auto" w:before="39" w:after="0"/>
        <w:ind w:left="411" w:right="363" w:hanging="298"/>
        <w:jc w:val="left"/>
        <w:rPr>
          <w:position w:val="-4"/>
          <w:sz w:val="31"/>
        </w:rPr>
      </w:pPr>
      <w:r>
        <w:rPr>
          <w:w w:val="105"/>
          <w:sz w:val="18"/>
        </w:rPr>
        <w:t>Pricing and packaging </w:t>
      </w:r>
      <w:r>
        <w:rPr>
          <w:spacing w:val="-2"/>
          <w:w w:val="105"/>
          <w:sz w:val="18"/>
        </w:rPr>
        <w:t>strategy</w:t>
      </w: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343" w:lineRule="exact" w:before="43" w:after="0"/>
        <w:ind w:left="410" w:right="0" w:hanging="296"/>
        <w:jc w:val="left"/>
        <w:rPr>
          <w:position w:val="-4"/>
          <w:sz w:val="31"/>
        </w:rPr>
      </w:pPr>
      <w:r>
        <w:rPr>
          <w:sz w:val="18"/>
        </w:rPr>
        <w:t>M&amp;A</w:t>
      </w:r>
      <w:r>
        <w:rPr>
          <w:spacing w:val="22"/>
          <w:sz w:val="18"/>
        </w:rPr>
        <w:t> </w:t>
      </w:r>
      <w:r>
        <w:rPr>
          <w:sz w:val="18"/>
        </w:rPr>
        <w:t>GTM</w:t>
      </w:r>
      <w:r>
        <w:rPr>
          <w:spacing w:val="20"/>
          <w:sz w:val="18"/>
        </w:rPr>
        <w:t> </w:t>
      </w:r>
      <w:r>
        <w:rPr>
          <w:spacing w:val="-2"/>
          <w:sz w:val="18"/>
        </w:rPr>
        <w:t>integration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201" w:lineRule="auto" w:before="25" w:after="0"/>
        <w:ind w:left="411" w:right="89" w:hanging="298"/>
        <w:jc w:val="left"/>
        <w:rPr>
          <w:position w:val="-4"/>
          <w:sz w:val="31"/>
        </w:rPr>
      </w:pPr>
      <w:r>
        <w:rPr>
          <w:w w:val="105"/>
          <w:sz w:val="18"/>
        </w:rPr>
        <w:t>Analyst relations (Gartner, </w:t>
      </w:r>
      <w:r>
        <w:rPr>
          <w:spacing w:val="-2"/>
          <w:w w:val="105"/>
          <w:sz w:val="18"/>
        </w:rPr>
        <w:t>Forrester)</w:t>
      </w: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346" w:lineRule="exact" w:before="38" w:after="0"/>
        <w:ind w:left="410" w:right="0" w:hanging="296"/>
        <w:jc w:val="left"/>
        <w:rPr>
          <w:position w:val="-2"/>
          <w:sz w:val="31"/>
        </w:rPr>
      </w:pPr>
      <w:r>
        <w:rPr>
          <w:sz w:val="18"/>
        </w:rPr>
        <w:t>IPO</w:t>
      </w:r>
      <w:r>
        <w:rPr>
          <w:spacing w:val="18"/>
          <w:sz w:val="18"/>
        </w:rPr>
        <w:t> </w:t>
      </w:r>
      <w:r>
        <w:rPr>
          <w:sz w:val="18"/>
        </w:rPr>
        <w:t>and</w:t>
      </w:r>
      <w:r>
        <w:rPr>
          <w:spacing w:val="21"/>
          <w:sz w:val="18"/>
        </w:rPr>
        <w:t> </w:t>
      </w:r>
      <w:r>
        <w:rPr>
          <w:sz w:val="18"/>
        </w:rPr>
        <w:t>S-1</w:t>
      </w:r>
      <w:r>
        <w:rPr>
          <w:spacing w:val="20"/>
          <w:sz w:val="18"/>
        </w:rPr>
        <w:t> </w:t>
      </w:r>
      <w:r>
        <w:rPr>
          <w:spacing w:val="-2"/>
          <w:sz w:val="18"/>
        </w:rPr>
        <w:t>narrative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201" w:lineRule="auto" w:before="28" w:after="0"/>
        <w:ind w:left="411" w:right="248" w:hanging="298"/>
        <w:jc w:val="left"/>
        <w:rPr>
          <w:position w:val="-4"/>
          <w:sz w:val="31"/>
        </w:rPr>
      </w:pPr>
      <w:r>
        <w:rPr>
          <w:w w:val="105"/>
          <w:sz w:val="18"/>
        </w:rPr>
        <w:t>Competitive intelligence </w:t>
      </w:r>
      <w:r>
        <w:rPr>
          <w:spacing w:val="-2"/>
          <w:w w:val="105"/>
          <w:sz w:val="18"/>
        </w:rPr>
        <w:t>programs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109" w:after="0"/>
        <w:ind w:left="411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Cross-functional executive </w:t>
      </w:r>
      <w:r>
        <w:rPr>
          <w:spacing w:val="-2"/>
          <w:w w:val="105"/>
          <w:sz w:val="18"/>
        </w:rPr>
        <w:t>partnership</w:t>
      </w:r>
    </w:p>
    <w:p>
      <w:pPr>
        <w:pStyle w:val="ListParagraph"/>
        <w:numPr>
          <w:ilvl w:val="0"/>
          <w:numId w:val="1"/>
        </w:numPr>
        <w:tabs>
          <w:tab w:pos="410" w:val="left" w:leader="none"/>
        </w:tabs>
        <w:spacing w:line="330" w:lineRule="exact" w:before="59" w:after="0"/>
        <w:ind w:left="41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Hiring</w:t>
      </w:r>
      <w:r>
        <w:rPr>
          <w:spacing w:val="1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org</w:t>
      </w:r>
      <w:r>
        <w:rPr>
          <w:spacing w:val="18"/>
          <w:w w:val="105"/>
          <w:sz w:val="18"/>
        </w:rPr>
        <w:t> </w:t>
      </w:r>
      <w:r>
        <w:rPr>
          <w:spacing w:val="-2"/>
          <w:w w:val="105"/>
          <w:sz w:val="18"/>
        </w:rPr>
        <w:t>design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126" w:after="0"/>
        <w:ind w:left="411" w:right="253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Managed a team of 5 PMMs through Series D and IPO; supported S-1 narrative and roadshow materials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109" w:after="0"/>
        <w:ind w:left="411" w:right="1051" w:hanging="298"/>
        <w:jc w:val="left"/>
        <w:rPr>
          <w:position w:val="-4"/>
          <w:sz w:val="31"/>
        </w:rPr>
      </w:pPr>
      <w:r>
        <w:rPr>
          <w:w w:val="105"/>
          <w:sz w:val="18"/>
        </w:rPr>
        <w:t>Led repositioning that moved the company from email tool to multichannel platform; ASP grew about 2.1x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201" w:lineRule="auto" w:before="98" w:after="0"/>
        <w:ind w:left="411" w:right="171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first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competitive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intel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function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battlecards,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kill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sheets,</w:t>
      </w:r>
      <w:r>
        <w:rPr>
          <w:spacing w:val="19"/>
          <w:w w:val="105"/>
          <w:sz w:val="18"/>
        </w:rPr>
        <w:t> </w:t>
      </w:r>
      <w:r>
        <w:rPr>
          <w:w w:val="105"/>
          <w:sz w:val="18"/>
        </w:rPr>
        <w:t>and a deal-desk advisory motion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109" w:after="0"/>
        <w:ind w:left="411" w:right="302" w:hanging="298"/>
        <w:jc w:val="left"/>
        <w:rPr>
          <w:position w:val="-4"/>
          <w:sz w:val="31"/>
        </w:rPr>
      </w:pPr>
      <w:r>
        <w:rPr>
          <w:w w:val="105"/>
          <w:sz w:val="18"/>
        </w:rPr>
        <w:t>Partnered with revenue ops on segmentation that lifted enterprise win rate by 9 points</w:t>
      </w: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110" w:after="0"/>
        <w:ind w:left="411" w:right="735" w:hanging="298"/>
        <w:jc w:val="left"/>
        <w:rPr>
          <w:position w:val="-4"/>
          <w:sz w:val="31"/>
        </w:rPr>
      </w:pPr>
      <w:r>
        <w:rPr>
          <w:w w:val="105"/>
          <w:sz w:val="18"/>
        </w:rPr>
        <w:t>Recruited and onboarded 7 PMMs across product, industry, and partner roles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640" w:bottom="280" w:left="425" w:right="708"/>
          <w:cols w:num="2" w:equalWidth="0">
            <w:col w:w="2742" w:space="1350"/>
            <w:col w:w="6695"/>
          </w:cols>
        </w:sectPr>
      </w:pP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1" w:val="left" w:leader="none"/>
        </w:tabs>
        <w:spacing w:line="189" w:lineRule="auto" w:before="51" w:after="0"/>
        <w:ind w:left="411" w:right="38" w:hanging="298"/>
        <w:jc w:val="left"/>
        <w:rPr>
          <w:position w:val="-4"/>
          <w:sz w:val="31"/>
        </w:rPr>
      </w:pPr>
      <w:r>
        <w:rPr>
          <w:w w:val="105"/>
          <w:sz w:val="18"/>
        </w:rPr>
        <w:t>Board and </w:t>
      </w:r>
      <w:r>
        <w:rPr>
          <w:w w:val="105"/>
          <w:sz w:val="18"/>
        </w:rPr>
        <w:t>exec </w:t>
      </w:r>
      <w:r>
        <w:rPr>
          <w:spacing w:val="-2"/>
          <w:w w:val="105"/>
          <w:sz w:val="18"/>
        </w:rPr>
        <w:t>communication</w:t>
      </w:r>
    </w:p>
    <w:p>
      <w:pPr>
        <w:spacing w:line="268" w:lineRule="auto" w:before="31"/>
        <w:ind w:left="114" w:right="0" w:firstLine="0"/>
        <w:jc w:val="left"/>
        <w:rPr>
          <w:sz w:val="18"/>
        </w:rPr>
      </w:pPr>
      <w:r>
        <w:rPr/>
        <w:br w:type="column"/>
      </w:r>
      <w:r>
        <w:rPr>
          <w:w w:val="105"/>
          <w:sz w:val="18"/>
        </w:rPr>
        <w:t>SENIOR PRODUCT MARKETING MANAGER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MARLOWE DATA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SYSTEMS, DENVER, CO</w:t>
      </w:r>
    </w:p>
    <w:p>
      <w:pPr>
        <w:pStyle w:val="BodyText"/>
        <w:spacing w:before="8"/>
        <w:ind w:left="114"/>
      </w:pPr>
      <w:r>
        <w:rPr>
          <w:w w:val="105"/>
        </w:rPr>
        <w:t>2014</w:t>
      </w:r>
      <w:r>
        <w:rPr>
          <w:spacing w:val="5"/>
          <w:w w:val="105"/>
        </w:rPr>
        <w:t> </w:t>
      </w:r>
      <w:r>
        <w:rPr>
          <w:w w:val="105"/>
        </w:rPr>
        <w:t>–</w:t>
      </w:r>
      <w:r>
        <w:rPr>
          <w:spacing w:val="4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BodyText"/>
        <w:spacing w:after="0"/>
        <w:sectPr>
          <w:type w:val="continuous"/>
          <w:pgSz w:w="11920" w:h="16860"/>
          <w:pgMar w:top="640" w:bottom="280" w:left="425" w:right="708"/>
          <w:cols w:num="2" w:equalWidth="0">
            <w:col w:w="1830" w:space="2039"/>
            <w:col w:w="6918"/>
          </w:cols>
        </w:sectPr>
      </w:pPr>
    </w:p>
    <w:p>
      <w:pPr>
        <w:pStyle w:val="BodyText"/>
        <w:spacing w:before="24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217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382248"/>
                            <a:ext cx="24765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323850">
                                <a:moveTo>
                                  <a:pt x="0" y="323849"/>
                                </a:moveTo>
                                <a:lnTo>
                                  <a:pt x="2476499" y="323849"/>
                                </a:lnTo>
                                <a:lnTo>
                                  <a:pt x="24764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466974" y="10382248"/>
                            <a:ext cx="952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23850">
                                <a:moveTo>
                                  <a:pt x="0" y="323849"/>
                                </a:moveTo>
                                <a:lnTo>
                                  <a:pt x="9524" y="32384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7568565" cy="2162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62175">
                                <a:moveTo>
                                  <a:pt x="7568183" y="2162174"/>
                                </a:moveTo>
                                <a:lnTo>
                                  <a:pt x="0" y="21621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62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466974" y="2162174"/>
                            <a:ext cx="9525" cy="822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220075">
                                <a:moveTo>
                                  <a:pt x="9524" y="8220074"/>
                                </a:moveTo>
                                <a:lnTo>
                                  <a:pt x="0" y="822007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8220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2162174"/>
                            <a:ext cx="2466975" cy="8220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8220075">
                                <a:moveTo>
                                  <a:pt x="2466974" y="8220074"/>
                                </a:moveTo>
                                <a:lnTo>
                                  <a:pt x="0" y="822007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8220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57187" y="2709861"/>
                            <a:ext cx="3143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04800">
                                <a:moveTo>
                                  <a:pt x="161924" y="304799"/>
                                </a:moveTo>
                                <a:lnTo>
                                  <a:pt x="152399" y="304799"/>
                                </a:lnTo>
                                <a:lnTo>
                                  <a:pt x="144912" y="304616"/>
                                </a:lnTo>
                                <a:lnTo>
                                  <a:pt x="101066" y="295894"/>
                                </a:lnTo>
                                <a:lnTo>
                                  <a:pt x="61607" y="274804"/>
                                </a:lnTo>
                                <a:lnTo>
                                  <a:pt x="29995" y="243192"/>
                                </a:lnTo>
                                <a:lnTo>
                                  <a:pt x="8904" y="203733"/>
                                </a:lnTo>
                                <a:lnTo>
                                  <a:pt x="182" y="159886"/>
                                </a:lnTo>
                                <a:lnTo>
                                  <a:pt x="0" y="152399"/>
                                </a:lnTo>
                                <a:lnTo>
                                  <a:pt x="182" y="144912"/>
                                </a:lnTo>
                                <a:lnTo>
                                  <a:pt x="8904" y="101065"/>
                                </a:lnTo>
                                <a:lnTo>
                                  <a:pt x="29995" y="61607"/>
                                </a:lnTo>
                                <a:lnTo>
                                  <a:pt x="61607" y="29995"/>
                                </a:lnTo>
                                <a:lnTo>
                                  <a:pt x="101066" y="8904"/>
                                </a:lnTo>
                                <a:lnTo>
                                  <a:pt x="144912" y="183"/>
                                </a:lnTo>
                                <a:lnTo>
                                  <a:pt x="152399" y="0"/>
                                </a:lnTo>
                                <a:lnTo>
                                  <a:pt x="161924" y="0"/>
                                </a:lnTo>
                                <a:lnTo>
                                  <a:pt x="206164" y="6560"/>
                                </a:lnTo>
                                <a:lnTo>
                                  <a:pt x="246593" y="25683"/>
                                </a:lnTo>
                                <a:lnTo>
                                  <a:pt x="279733" y="55716"/>
                                </a:lnTo>
                                <a:lnTo>
                                  <a:pt x="302724" y="94078"/>
                                </a:lnTo>
                                <a:lnTo>
                                  <a:pt x="313592" y="137461"/>
                                </a:lnTo>
                                <a:lnTo>
                                  <a:pt x="314324" y="152399"/>
                                </a:lnTo>
                                <a:lnTo>
                                  <a:pt x="314141" y="159886"/>
                                </a:lnTo>
                                <a:lnTo>
                                  <a:pt x="305420" y="203733"/>
                                </a:lnTo>
                                <a:lnTo>
                                  <a:pt x="284329" y="243192"/>
                                </a:lnTo>
                                <a:lnTo>
                                  <a:pt x="252717" y="274804"/>
                                </a:lnTo>
                                <a:lnTo>
                                  <a:pt x="213258" y="295894"/>
                                </a:lnTo>
                                <a:lnTo>
                                  <a:pt x="169411" y="304616"/>
                                </a:lnTo>
                                <a:lnTo>
                                  <a:pt x="161924" y="3047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57187" y="2709861"/>
                            <a:ext cx="31432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04800">
                                <a:moveTo>
                                  <a:pt x="0" y="152399"/>
                                </a:moveTo>
                                <a:lnTo>
                                  <a:pt x="6560" y="108159"/>
                                </a:lnTo>
                                <a:lnTo>
                                  <a:pt x="25684" y="67730"/>
                                </a:lnTo>
                                <a:lnTo>
                                  <a:pt x="55717" y="34591"/>
                                </a:lnTo>
                                <a:lnTo>
                                  <a:pt x="94078" y="11600"/>
                                </a:lnTo>
                                <a:lnTo>
                                  <a:pt x="137461" y="732"/>
                                </a:lnTo>
                                <a:lnTo>
                                  <a:pt x="152399" y="0"/>
                                </a:lnTo>
                                <a:lnTo>
                                  <a:pt x="161924" y="0"/>
                                </a:lnTo>
                                <a:lnTo>
                                  <a:pt x="206164" y="6560"/>
                                </a:lnTo>
                                <a:lnTo>
                                  <a:pt x="246593" y="25683"/>
                                </a:lnTo>
                                <a:lnTo>
                                  <a:pt x="279733" y="55716"/>
                                </a:lnTo>
                                <a:lnTo>
                                  <a:pt x="302724" y="94078"/>
                                </a:lnTo>
                                <a:lnTo>
                                  <a:pt x="313592" y="137461"/>
                                </a:lnTo>
                                <a:lnTo>
                                  <a:pt x="314324" y="152399"/>
                                </a:lnTo>
                                <a:lnTo>
                                  <a:pt x="314141" y="159886"/>
                                </a:lnTo>
                                <a:lnTo>
                                  <a:pt x="305420" y="203733"/>
                                </a:lnTo>
                                <a:lnTo>
                                  <a:pt x="284329" y="243192"/>
                                </a:lnTo>
                                <a:lnTo>
                                  <a:pt x="252717" y="274804"/>
                                </a:lnTo>
                                <a:lnTo>
                                  <a:pt x="213258" y="295894"/>
                                </a:lnTo>
                                <a:lnTo>
                                  <a:pt x="169411" y="304616"/>
                                </a:lnTo>
                                <a:lnTo>
                                  <a:pt x="161924" y="304799"/>
                                </a:lnTo>
                                <a:lnTo>
                                  <a:pt x="152399" y="304799"/>
                                </a:lnTo>
                                <a:lnTo>
                                  <a:pt x="108159" y="298239"/>
                                </a:lnTo>
                                <a:lnTo>
                                  <a:pt x="67731" y="279115"/>
                                </a:lnTo>
                                <a:lnTo>
                                  <a:pt x="34591" y="249082"/>
                                </a:lnTo>
                                <a:lnTo>
                                  <a:pt x="11600" y="210720"/>
                                </a:lnTo>
                                <a:lnTo>
                                  <a:pt x="732" y="167337"/>
                                </a:lnTo>
                                <a:lnTo>
                                  <a:pt x="0" y="152399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4242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624" y="2781299"/>
                            <a:ext cx="165348" cy="161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57187" y="317658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156939" y="314324"/>
                                </a:move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7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7385" y="0"/>
                                </a:lnTo>
                                <a:lnTo>
                                  <a:pt x="165095" y="188"/>
                                </a:lnTo>
                                <a:lnTo>
                                  <a:pt x="202943" y="6755"/>
                                </a:lnTo>
                                <a:lnTo>
                                  <a:pt x="238061" y="22321"/>
                                </a:lnTo>
                                <a:lnTo>
                                  <a:pt x="268358" y="45966"/>
                                </a:lnTo>
                                <a:lnTo>
                                  <a:pt x="292002" y="76263"/>
                                </a:lnTo>
                                <a:lnTo>
                                  <a:pt x="307568" y="111381"/>
                                </a:lnTo>
                                <a:lnTo>
                                  <a:pt x="314136" y="149229"/>
                                </a:lnTo>
                                <a:lnTo>
                                  <a:pt x="314324" y="157385"/>
                                </a:lnTo>
                                <a:lnTo>
                                  <a:pt x="314136" y="165095"/>
                                </a:lnTo>
                                <a:lnTo>
                                  <a:pt x="307568" y="202942"/>
                                </a:lnTo>
                                <a:lnTo>
                                  <a:pt x="292002" y="238060"/>
                                </a:lnTo>
                                <a:lnTo>
                                  <a:pt x="268358" y="268358"/>
                                </a:lnTo>
                                <a:lnTo>
                                  <a:pt x="238061" y="292002"/>
                                </a:lnTo>
                                <a:lnTo>
                                  <a:pt x="202943" y="307568"/>
                                </a:lnTo>
                                <a:lnTo>
                                  <a:pt x="165095" y="314136"/>
                                </a:lnTo>
                                <a:lnTo>
                                  <a:pt x="156939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57187" y="317658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0" y="157385"/>
                                </a:moveTo>
                                <a:lnTo>
                                  <a:pt x="0" y="156939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6939" y="0"/>
                                </a:lnTo>
                                <a:lnTo>
                                  <a:pt x="157385" y="0"/>
                                </a:lnTo>
                                <a:lnTo>
                                  <a:pt x="195528" y="4704"/>
                                </a:lnTo>
                                <a:lnTo>
                                  <a:pt x="231367" y="18529"/>
                                </a:lnTo>
                                <a:lnTo>
                                  <a:pt x="262773" y="40647"/>
                                </a:lnTo>
                                <a:lnTo>
                                  <a:pt x="287875" y="69748"/>
                                </a:lnTo>
                                <a:lnTo>
                                  <a:pt x="305154" y="104076"/>
                                </a:lnTo>
                                <a:lnTo>
                                  <a:pt x="313571" y="141556"/>
                                </a:lnTo>
                                <a:lnTo>
                                  <a:pt x="314324" y="156939"/>
                                </a:lnTo>
                                <a:lnTo>
                                  <a:pt x="314324" y="157385"/>
                                </a:lnTo>
                                <a:lnTo>
                                  <a:pt x="309620" y="195527"/>
                                </a:lnTo>
                                <a:lnTo>
                                  <a:pt x="295795" y="231366"/>
                                </a:lnTo>
                                <a:lnTo>
                                  <a:pt x="273677" y="262773"/>
                                </a:lnTo>
                                <a:lnTo>
                                  <a:pt x="244576" y="287875"/>
                                </a:lnTo>
                                <a:lnTo>
                                  <a:pt x="210248" y="305155"/>
                                </a:lnTo>
                                <a:lnTo>
                                  <a:pt x="172768" y="313570"/>
                                </a:lnTo>
                                <a:lnTo>
                                  <a:pt x="157385" y="314324"/>
                                </a:lnTo>
                                <a:lnTo>
                                  <a:pt x="156939" y="314324"/>
                                </a:ln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7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4242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541" y="3248024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57187" y="365283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156939" y="314324"/>
                                </a:move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7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7385" y="0"/>
                                </a:lnTo>
                                <a:lnTo>
                                  <a:pt x="165095" y="188"/>
                                </a:lnTo>
                                <a:lnTo>
                                  <a:pt x="202943" y="6755"/>
                                </a:lnTo>
                                <a:lnTo>
                                  <a:pt x="238061" y="22321"/>
                                </a:lnTo>
                                <a:lnTo>
                                  <a:pt x="268358" y="45966"/>
                                </a:lnTo>
                                <a:lnTo>
                                  <a:pt x="292002" y="76263"/>
                                </a:lnTo>
                                <a:lnTo>
                                  <a:pt x="307568" y="111381"/>
                                </a:lnTo>
                                <a:lnTo>
                                  <a:pt x="314136" y="149229"/>
                                </a:lnTo>
                                <a:lnTo>
                                  <a:pt x="314324" y="157385"/>
                                </a:lnTo>
                                <a:lnTo>
                                  <a:pt x="314136" y="165095"/>
                                </a:lnTo>
                                <a:lnTo>
                                  <a:pt x="307568" y="202943"/>
                                </a:lnTo>
                                <a:lnTo>
                                  <a:pt x="292002" y="238061"/>
                                </a:lnTo>
                                <a:lnTo>
                                  <a:pt x="268358" y="268358"/>
                                </a:lnTo>
                                <a:lnTo>
                                  <a:pt x="238061" y="292002"/>
                                </a:lnTo>
                                <a:lnTo>
                                  <a:pt x="202943" y="307568"/>
                                </a:lnTo>
                                <a:lnTo>
                                  <a:pt x="165095" y="314136"/>
                                </a:lnTo>
                                <a:lnTo>
                                  <a:pt x="156939" y="314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57187" y="3652836"/>
                            <a:ext cx="31432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314325">
                                <a:moveTo>
                                  <a:pt x="0" y="157385"/>
                                </a:moveTo>
                                <a:lnTo>
                                  <a:pt x="0" y="156939"/>
                                </a:lnTo>
                                <a:lnTo>
                                  <a:pt x="188" y="149229"/>
                                </a:lnTo>
                                <a:lnTo>
                                  <a:pt x="6755" y="111381"/>
                                </a:lnTo>
                                <a:lnTo>
                                  <a:pt x="22322" y="76263"/>
                                </a:lnTo>
                                <a:lnTo>
                                  <a:pt x="45966" y="45966"/>
                                </a:lnTo>
                                <a:lnTo>
                                  <a:pt x="76263" y="22321"/>
                                </a:lnTo>
                                <a:lnTo>
                                  <a:pt x="111381" y="6755"/>
                                </a:lnTo>
                                <a:lnTo>
                                  <a:pt x="149229" y="188"/>
                                </a:lnTo>
                                <a:lnTo>
                                  <a:pt x="156939" y="0"/>
                                </a:lnTo>
                                <a:lnTo>
                                  <a:pt x="157385" y="0"/>
                                </a:lnTo>
                                <a:lnTo>
                                  <a:pt x="195528" y="4704"/>
                                </a:lnTo>
                                <a:lnTo>
                                  <a:pt x="231367" y="18528"/>
                                </a:lnTo>
                                <a:lnTo>
                                  <a:pt x="262773" y="40647"/>
                                </a:lnTo>
                                <a:lnTo>
                                  <a:pt x="287875" y="69748"/>
                                </a:lnTo>
                                <a:lnTo>
                                  <a:pt x="305154" y="104076"/>
                                </a:lnTo>
                                <a:lnTo>
                                  <a:pt x="313571" y="141556"/>
                                </a:lnTo>
                                <a:lnTo>
                                  <a:pt x="314324" y="156939"/>
                                </a:lnTo>
                                <a:lnTo>
                                  <a:pt x="314324" y="157385"/>
                                </a:lnTo>
                                <a:lnTo>
                                  <a:pt x="309620" y="195528"/>
                                </a:lnTo>
                                <a:lnTo>
                                  <a:pt x="295795" y="231367"/>
                                </a:lnTo>
                                <a:lnTo>
                                  <a:pt x="273677" y="262773"/>
                                </a:lnTo>
                                <a:lnTo>
                                  <a:pt x="244576" y="287876"/>
                                </a:lnTo>
                                <a:lnTo>
                                  <a:pt x="210248" y="305154"/>
                                </a:lnTo>
                                <a:lnTo>
                                  <a:pt x="172768" y="313571"/>
                                </a:lnTo>
                                <a:lnTo>
                                  <a:pt x="157385" y="314324"/>
                                </a:lnTo>
                                <a:lnTo>
                                  <a:pt x="156939" y="314324"/>
                                </a:lnTo>
                                <a:lnTo>
                                  <a:pt x="118796" y="309620"/>
                                </a:lnTo>
                                <a:lnTo>
                                  <a:pt x="82957" y="295795"/>
                                </a:lnTo>
                                <a:lnTo>
                                  <a:pt x="51551" y="273677"/>
                                </a:lnTo>
                                <a:lnTo>
                                  <a:pt x="26448" y="244576"/>
                                </a:lnTo>
                                <a:lnTo>
                                  <a:pt x="9169" y="210248"/>
                                </a:lnTo>
                                <a:lnTo>
                                  <a:pt x="753" y="172768"/>
                                </a:lnTo>
                                <a:lnTo>
                                  <a:pt x="0" y="15738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42424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155" y="3724274"/>
                            <a:ext cx="164286" cy="1619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94688" id="docshapegroup1" coordorigin="0,0" coordsize="11919,16860">
                <v:rect style="position:absolute;left:0;top:16350;width:3900;height:510" id="docshape2" filled="true" fillcolor="#424242" stroked="false">
                  <v:fill opacity="32899f" type="solid"/>
                </v:rect>
                <v:rect style="position:absolute;left:3885;top:16350;width:15;height:510" id="docshape3" filled="true" fillcolor="#000000" stroked="false">
                  <v:fill type="solid"/>
                </v:rect>
                <v:rect style="position:absolute;left:0;top:0;width:11919;height:3405" id="docshape4" filled="true" fillcolor="#424242" stroked="false">
                  <v:fill type="solid"/>
                </v:rect>
                <v:rect style="position:absolute;left:3885;top:3405;width:15;height:12945" id="docshape5" filled="true" fillcolor="#000000" stroked="false">
                  <v:fill type="solid"/>
                </v:rect>
                <v:rect style="position:absolute;left:0;top:3405;width:3885;height:12945" id="docshape6" filled="true" fillcolor="#424242" stroked="false">
                  <v:fill opacity="32899f" type="solid"/>
                </v:rect>
                <v:shape style="position:absolute;left:562;top:4267;width:495;height:480" id="docshape7" coordorigin="562,4267" coordsize="495,480" path="m817,4747l802,4747,791,4747,722,4733,660,4700,610,4650,577,4588,563,4519,562,4507,563,4496,577,4427,610,4365,660,4315,722,4282,791,4268,802,4267,817,4267,887,4278,951,4308,1003,4355,1039,4416,1056,4484,1057,4507,1057,4519,1043,4588,1010,4650,960,4700,898,4733,829,4747,817,4747xe" filled="true" fillcolor="#424242" stroked="false">
                  <v:path arrowok="t"/>
                  <v:fill type="solid"/>
                </v:shape>
                <v:shape style="position:absolute;left:562;top:4267;width:495;height:480" id="docshape8" coordorigin="562,4267" coordsize="495,480" path="m562,4507l573,4438,603,4374,650,4322,711,4286,779,4269,802,4267,817,4267,887,4278,951,4308,1003,4355,1039,4416,1056,4484,1057,4507,1057,4519,1043,4588,1010,4650,960,4700,898,4733,829,4747,817,4747,802,4747,733,4737,669,4707,617,4660,581,4599,564,4531,562,4507xe" filled="false" stroked="true" strokeweight="2.25pt" strokecolor="#424242">
                  <v:path arrowok="t"/>
                  <v:stroke dashstyle="solid"/>
                </v:shape>
                <v:shape style="position:absolute;left:675;top:4380;width:261;height:255" type="#_x0000_t75" id="docshape9" stroked="false">
                  <v:imagedata r:id="rId5" o:title=""/>
                </v:shape>
                <v:shape style="position:absolute;left:562;top:5002;width:495;height:495" id="docshape10" coordorigin="562,5002" coordsize="495,495" path="m810,5497l750,5490,693,5468,644,5433,604,5388,577,5334,564,5275,562,5250,563,5238,573,5178,598,5123,635,5075,683,5038,738,5013,798,5003,810,5002,822,5003,882,5013,937,5038,985,5075,1022,5123,1047,5178,1057,5238,1057,5250,1057,5262,1047,5322,1022,5377,985,5425,937,5462,882,5487,822,5497,810,5497xe" filled="true" fillcolor="#424242" stroked="false">
                  <v:path arrowok="t"/>
                  <v:fill type="solid"/>
                </v:shape>
                <v:shape style="position:absolute;left:562;top:5002;width:495;height:495" id="docshape11" coordorigin="562,5002" coordsize="495,495" path="m562,5250l562,5250,563,5238,573,5178,598,5123,635,5075,683,5038,738,5013,798,5003,810,5002,810,5002,870,5010,927,5032,976,5067,1016,5112,1043,5166,1056,5225,1057,5250,1057,5250,1050,5310,1028,5367,993,5416,948,5456,894,5483,835,5496,810,5497,810,5497,750,5490,693,5468,644,5433,604,5388,577,5334,564,5275,562,5250xe" filled="false" stroked="true" strokeweight="2.25pt" strokecolor="#424242">
                  <v:path arrowok="t"/>
                  <v:stroke dashstyle="solid"/>
                </v:shape>
                <v:shape style="position:absolute;left:692;top:5115;width:226;height:261" type="#_x0000_t75" id="docshape12" stroked="false">
                  <v:imagedata r:id="rId6" o:title=""/>
                </v:shape>
                <v:shape style="position:absolute;left:562;top:5752;width:495;height:495" id="docshape13" coordorigin="562,5752" coordsize="495,495" path="m810,6247l750,6240,693,6218,644,6183,604,6138,577,6084,564,6025,562,6000,563,5988,573,5928,598,5873,635,5825,683,5788,738,5763,798,5753,810,5752,822,5753,882,5763,937,5788,985,5825,1022,5873,1047,5928,1057,5988,1057,6000,1057,6012,1047,6072,1022,6127,985,6175,937,6212,882,6237,822,6247,810,6247xe" filled="true" fillcolor="#424242" stroked="false">
                  <v:path arrowok="t"/>
                  <v:fill type="solid"/>
                </v:shape>
                <v:shape style="position:absolute;left:562;top:5752;width:495;height:495" id="docshape14" coordorigin="562,5752" coordsize="495,495" path="m562,6000l562,6000,563,5988,573,5928,598,5873,635,5825,683,5788,738,5763,798,5753,810,5752,810,5752,870,5760,927,5782,976,5817,1016,5862,1043,5916,1056,5975,1057,6000,1057,6000,1050,6060,1028,6117,993,6166,948,6206,894,6233,835,6246,810,6247,810,6247,750,6240,693,6218,644,6183,604,6138,577,6084,564,6025,562,6000xe" filled="false" stroked="true" strokeweight="2.25pt" strokecolor="#424242">
                  <v:path arrowok="t"/>
                  <v:stroke dashstyle="solid"/>
                </v:shape>
                <v:shape style="position:absolute;left:675;top:5865;width:259;height:255" type="#_x0000_t75" id="docshape15" stroked="false">
                  <v:imagedata r:id="rId7" o:title=""/>
                </v:shape>
                <w10:wrap type="none"/>
              </v:group>
            </w:pict>
          </mc:Fallback>
        </mc:AlternateContent>
      </w:r>
    </w:p>
    <w:p>
      <w:pPr>
        <w:pStyle w:val="ListParagraph"/>
        <w:numPr>
          <w:ilvl w:val="1"/>
          <w:numId w:val="1"/>
        </w:numPr>
        <w:tabs>
          <w:tab w:pos="4502" w:val="left" w:leader="none"/>
        </w:tabs>
        <w:spacing w:line="334" w:lineRule="exact" w:before="0" w:after="0"/>
        <w:ind w:left="4502" w:right="0" w:hanging="296"/>
        <w:jc w:val="left"/>
        <w:rPr>
          <w:sz w:val="18"/>
        </w:rPr>
      </w:pPr>
      <w:r>
        <w:rPr>
          <w:w w:val="105"/>
          <w:sz w:val="18"/>
        </w:rPr>
        <w:t>Led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GTM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flagship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data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catalog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product;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first-year</w:t>
      </w:r>
      <w:r>
        <w:rPr>
          <w:spacing w:val="21"/>
          <w:w w:val="105"/>
          <w:sz w:val="18"/>
        </w:rPr>
        <w:t> </w:t>
      </w:r>
      <w:r>
        <w:rPr>
          <w:w w:val="105"/>
          <w:sz w:val="18"/>
        </w:rPr>
        <w:t>bookings</w:t>
      </w:r>
      <w:r>
        <w:rPr>
          <w:spacing w:val="21"/>
          <w:w w:val="105"/>
          <w:sz w:val="18"/>
        </w:rPr>
        <w:t> </w:t>
      </w:r>
      <w:r>
        <w:rPr>
          <w:spacing w:val="-2"/>
          <w:w w:val="105"/>
          <w:sz w:val="18"/>
        </w:rPr>
        <w:t>reached</w:t>
      </w:r>
    </w:p>
    <w:p>
      <w:pPr>
        <w:pStyle w:val="BodyText"/>
        <w:spacing w:line="185" w:lineRule="exact"/>
        <w:ind w:left="509"/>
        <w:jc w:val="center"/>
      </w:pPr>
      <w:r>
        <w:rPr>
          <w:w w:val="105"/>
        </w:rPr>
        <w:t>$22M</w:t>
      </w:r>
      <w:r>
        <w:rPr>
          <w:spacing w:val="9"/>
          <w:w w:val="105"/>
        </w:rPr>
        <w:t> </w:t>
      </w:r>
      <w:r>
        <w:rPr>
          <w:w w:val="105"/>
        </w:rPr>
        <w:t>against</w:t>
      </w:r>
      <w:r>
        <w:rPr>
          <w:spacing w:val="9"/>
          <w:w w:val="105"/>
        </w:rPr>
        <w:t> </w:t>
      </w:r>
      <w:r>
        <w:rPr>
          <w:w w:val="105"/>
        </w:rPr>
        <w:t>a</w:t>
      </w:r>
      <w:r>
        <w:rPr>
          <w:spacing w:val="9"/>
          <w:w w:val="105"/>
        </w:rPr>
        <w:t> </w:t>
      </w:r>
      <w:r>
        <w:rPr>
          <w:w w:val="105"/>
        </w:rPr>
        <w:t>$14M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plan</w:t>
      </w:r>
    </w:p>
    <w:p>
      <w:pPr>
        <w:pStyle w:val="ListParagraph"/>
        <w:numPr>
          <w:ilvl w:val="1"/>
          <w:numId w:val="1"/>
        </w:numPr>
        <w:tabs>
          <w:tab w:pos="4501" w:val="left" w:leader="none"/>
          <w:tab w:pos="4503" w:val="left" w:leader="none"/>
        </w:tabs>
        <w:spacing w:line="201" w:lineRule="auto" w:before="75" w:after="0"/>
        <w:ind w:left="4503" w:right="239" w:hanging="298"/>
        <w:jc w:val="left"/>
        <w:rPr>
          <w:sz w:val="18"/>
        </w:rPr>
      </w:pPr>
      <w:r>
        <w:rPr>
          <w:w w:val="105"/>
          <w:sz w:val="18"/>
        </w:rPr>
        <w:t>Owned analyst relations across Forrester and Gartner cycles; secured first Magic Quadrant inclusion</w:t>
      </w:r>
    </w:p>
    <w:p>
      <w:pPr>
        <w:pStyle w:val="ListParagraph"/>
        <w:numPr>
          <w:ilvl w:val="1"/>
          <w:numId w:val="1"/>
        </w:numPr>
        <w:tabs>
          <w:tab w:pos="4501" w:val="left" w:leader="none"/>
          <w:tab w:pos="4503" w:val="left" w:leader="none"/>
        </w:tabs>
        <w:spacing w:line="189" w:lineRule="auto" w:before="108" w:after="0"/>
        <w:ind w:left="4503" w:right="1070" w:hanging="298"/>
        <w:jc w:val="left"/>
        <w:rPr>
          <w:sz w:val="18"/>
        </w:rPr>
      </w:pPr>
      <w:r>
        <w:rPr>
          <w:w w:val="105"/>
          <w:sz w:val="18"/>
        </w:rPr>
        <w:t>Built positioning for two industry verticals (financial services, healthcare) that later became standalone solutions</w:t>
      </w:r>
    </w:p>
    <w:p>
      <w:pPr>
        <w:pStyle w:val="ListParagraph"/>
        <w:numPr>
          <w:ilvl w:val="1"/>
          <w:numId w:val="1"/>
        </w:numPr>
        <w:tabs>
          <w:tab w:pos="4501" w:val="left" w:leader="none"/>
          <w:tab w:pos="4503" w:val="left" w:leader="none"/>
        </w:tabs>
        <w:spacing w:line="201" w:lineRule="auto" w:before="98" w:after="0"/>
        <w:ind w:left="4503" w:right="177" w:hanging="298"/>
        <w:jc w:val="left"/>
        <w:rPr>
          <w:sz w:val="18"/>
        </w:rPr>
      </w:pPr>
      <w:r>
        <w:rPr>
          <w:w w:val="105"/>
          <w:sz w:val="18"/>
        </w:rPr>
        <w:t>Coached three PMMs, two promoted into management within the same business unit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640" w:bottom="280" w:left="425" w:right="708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500" cy="1070610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476500" cy="10706100"/>
                          <a:chExt cx="2476500" cy="107061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247650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10706100">
                                <a:moveTo>
                                  <a:pt x="2476499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466974" y="0"/>
                            <a:ext cx="95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06100">
                                <a:moveTo>
                                  <a:pt x="95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323849"/>
                            <a:ext cx="2476500" cy="227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00" h="2276475">
                                <a:moveTo>
                                  <a:pt x="2476499" y="2276474"/>
                                </a:moveTo>
                                <a:lnTo>
                                  <a:pt x="0" y="2276474"/>
                                </a:lnTo>
                                <a:lnTo>
                                  <a:pt x="0" y="0"/>
                                </a:lnTo>
                                <a:lnTo>
                                  <a:pt x="2476499" y="0"/>
                                </a:lnTo>
                                <a:lnTo>
                                  <a:pt x="2476499" y="2276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466974" y="323849"/>
                            <a:ext cx="9525" cy="227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276475">
                                <a:moveTo>
                                  <a:pt x="9524" y="2276474"/>
                                </a:moveTo>
                                <a:lnTo>
                                  <a:pt x="0" y="227647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2276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323849"/>
                            <a:ext cx="2466975" cy="227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6975" h="2276475">
                                <a:moveTo>
                                  <a:pt x="2466974" y="2276474"/>
                                </a:moveTo>
                                <a:lnTo>
                                  <a:pt x="0" y="2276474"/>
                                </a:lnTo>
                                <a:lnTo>
                                  <a:pt x="0" y="0"/>
                                </a:lnTo>
                                <a:lnTo>
                                  <a:pt x="2466974" y="0"/>
                                </a:lnTo>
                                <a:lnTo>
                                  <a:pt x="2466974" y="2276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5pt;height:843pt;mso-position-horizontal-relative:page;mso-position-vertical-relative:page;z-index:15729152" id="docshapegroup16" coordorigin="0,0" coordsize="3900,16860">
                <v:rect style="position:absolute;left:0;top:0;width:3900;height:16860" id="docshape17" filled="true" fillcolor="#424242" stroked="false">
                  <v:fill opacity="32899f" type="solid"/>
                </v:rect>
                <v:rect style="position:absolute;left:3885;top:0;width:15;height:16860" id="docshape18" filled="true" fillcolor="#000000" stroked="false">
                  <v:fill type="solid"/>
                </v:rect>
                <v:rect style="position:absolute;left:0;top:510;width:3900;height:3585" id="docshape19" filled="true" fillcolor="#ffffff" stroked="false">
                  <v:fill type="solid"/>
                </v:rect>
                <v:rect style="position:absolute;left:3885;top:510;width:15;height:3585" id="docshape20" filled="true" fillcolor="#000000" stroked="false">
                  <v:fill type="solid"/>
                </v:rect>
                <v:rect style="position:absolute;left:0;top:510;width:3885;height:3585" id="docshape21" filled="true" fillcolor="#424242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78"/>
      </w:pPr>
    </w:p>
    <w:p>
      <w:pPr>
        <w:spacing w:line="268" w:lineRule="auto" w:before="0"/>
        <w:ind w:left="3982" w:right="464" w:firstLine="0"/>
        <w:jc w:val="left"/>
        <w:rPr>
          <w:sz w:val="18"/>
        </w:rPr>
      </w:pPr>
      <w:r>
        <w:rPr>
          <w:w w:val="105"/>
          <w:sz w:val="18"/>
        </w:rPr>
        <w:t>PRODUCT MARKETING MANAGER </w:t>
      </w:r>
      <w:r>
        <w:rPr>
          <w:w w:val="105"/>
          <w:position w:val="2"/>
          <w:sz w:val="18"/>
        </w:rPr>
        <w:t>| </w:t>
      </w:r>
      <w:r>
        <w:rPr>
          <w:w w:val="105"/>
          <w:sz w:val="18"/>
        </w:rPr>
        <w:t>BRIDGEPORT ERP, BOISE, ID 2011 – 2014</w:t>
      </w:r>
    </w:p>
    <w:p>
      <w:pPr>
        <w:pStyle w:val="BodyText"/>
        <w:spacing w:before="37"/>
      </w:pPr>
    </w:p>
    <w:p>
      <w:pPr>
        <w:pStyle w:val="ListParagraph"/>
        <w:numPr>
          <w:ilvl w:val="1"/>
          <w:numId w:val="1"/>
        </w:numPr>
        <w:tabs>
          <w:tab w:pos="4501" w:val="left" w:leader="none"/>
          <w:tab w:pos="4503" w:val="left" w:leader="none"/>
        </w:tabs>
        <w:spacing w:line="201" w:lineRule="auto" w:before="0" w:after="0"/>
        <w:ind w:left="4503" w:right="577" w:hanging="298"/>
        <w:jc w:val="left"/>
        <w:rPr>
          <w:sz w:val="18"/>
        </w:rPr>
      </w:pPr>
      <w:r>
        <w:rPr>
          <w:w w:val="105"/>
          <w:sz w:val="18"/>
        </w:rPr>
        <w:t>Owned launches for the manufacturing module across mid-market accounts in North America</w:t>
      </w:r>
    </w:p>
    <w:p>
      <w:pPr>
        <w:pStyle w:val="ListParagraph"/>
        <w:numPr>
          <w:ilvl w:val="1"/>
          <w:numId w:val="1"/>
        </w:numPr>
        <w:tabs>
          <w:tab w:pos="4501" w:val="left" w:leader="none"/>
          <w:tab w:pos="4503" w:val="left" w:leader="none"/>
        </w:tabs>
        <w:spacing w:line="189" w:lineRule="auto" w:before="109" w:after="0"/>
        <w:ind w:left="4503" w:right="346" w:hanging="298"/>
        <w:jc w:val="left"/>
        <w:rPr>
          <w:sz w:val="18"/>
        </w:rPr>
      </w:pPr>
      <w:r>
        <w:rPr>
          <w:w w:val="105"/>
          <w:sz w:val="18"/>
        </w:rPr>
        <w:t>Built sales plays that lifted module attach from the low teens to about 29% in 18 months</w:t>
      </w:r>
    </w:p>
    <w:p>
      <w:pPr>
        <w:pStyle w:val="ListParagraph"/>
        <w:numPr>
          <w:ilvl w:val="1"/>
          <w:numId w:val="1"/>
        </w:numPr>
        <w:tabs>
          <w:tab w:pos="4501" w:val="left" w:leader="none"/>
          <w:tab w:pos="4503" w:val="left" w:leader="none"/>
        </w:tabs>
        <w:spacing w:line="189" w:lineRule="auto" w:before="110" w:after="0"/>
        <w:ind w:left="4503" w:right="102" w:hanging="298"/>
        <w:jc w:val="left"/>
        <w:rPr>
          <w:sz w:val="18"/>
        </w:rPr>
      </w:pPr>
      <w:r>
        <w:rPr>
          <w:w w:val="105"/>
          <w:sz w:val="18"/>
        </w:rPr>
        <w:t>Ran the customer advisory board with 12 active members and quarterly working sessions</w:t>
      </w:r>
    </w:p>
    <w:p>
      <w:pPr>
        <w:pStyle w:val="ListParagraph"/>
        <w:numPr>
          <w:ilvl w:val="1"/>
          <w:numId w:val="1"/>
        </w:numPr>
        <w:tabs>
          <w:tab w:pos="4501" w:val="left" w:leader="none"/>
          <w:tab w:pos="4503" w:val="left" w:leader="none"/>
        </w:tabs>
        <w:spacing w:line="201" w:lineRule="auto" w:before="98" w:after="0"/>
        <w:ind w:left="4503" w:right="78" w:hanging="298"/>
        <w:jc w:val="left"/>
        <w:rPr>
          <w:sz w:val="18"/>
        </w:rPr>
      </w:pPr>
      <w:r>
        <w:rPr>
          <w:w w:val="105"/>
          <w:sz w:val="18"/>
        </w:rPr>
        <w:t>Authored the company's first competitive playbook against three named ERP incumbents</w:t>
      </w:r>
    </w:p>
    <w:sectPr>
      <w:pgSz w:w="11920" w:h="16860"/>
      <w:pgMar w:top="0" w:bottom="0" w:left="42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11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6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50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4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4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9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4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2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11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2026-07-06T07:44:40Z</dcterms:created>
  <dcterms:modified xsi:type="dcterms:W3CDTF">2026-07-06T07:44:40Z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2026-07-06T00:00:00Z</vt:filetime>
  </property>
  <property fmtid="{D5CDD505-2E9C-101B-9397-08002B2CF9AE}" pid="5" name="Producer">
    <vt:lpwstr>pdf-merger-js</vt:lpwstr>
  </property>
</Properties>
</file>