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77"/>
        <w:rPr>
          <w:rFonts w:ascii="Times New Roman"/>
          <w:sz w:val="74"/>
        </w:rPr>
      </w:pPr>
    </w:p>
    <w:p>
      <w:pPr>
        <w:spacing w:before="0"/>
        <w:ind w:left="3981" w:right="0" w:firstLine="0"/>
        <w:jc w:val="center"/>
        <w:rPr>
          <w:sz w:val="74"/>
        </w:rPr>
      </w:pPr>
      <w:r>
        <w:rPr>
          <w:b/>
          <w:color w:val="A64D78"/>
          <w:sz w:val="74"/>
        </w:rPr>
        <w:t>PRIYA</w:t>
      </w:r>
      <w:r>
        <w:rPr>
          <w:b/>
          <w:color w:val="A64D78"/>
          <w:spacing w:val="-11"/>
          <w:sz w:val="74"/>
        </w:rPr>
        <w:t> </w:t>
      </w:r>
      <w:r>
        <w:rPr>
          <w:color w:val="A64D78"/>
          <w:spacing w:val="-2"/>
          <w:sz w:val="74"/>
        </w:rPr>
        <w:t>ACHARYA</w:t>
      </w:r>
    </w:p>
    <w:p>
      <w:pPr>
        <w:spacing w:before="274"/>
        <w:ind w:left="3992" w:right="0" w:firstLine="0"/>
        <w:jc w:val="center"/>
        <w:rPr>
          <w:b/>
          <w:sz w:val="18"/>
        </w:rPr>
      </w:pPr>
      <w:r>
        <w:rPr>
          <w:b/>
          <w:color w:val="A64D78"/>
          <w:spacing w:val="-2"/>
          <w:w w:val="105"/>
          <w:sz w:val="18"/>
        </w:rPr>
        <w:t>Bookkeeper</w:t>
      </w:r>
    </w:p>
    <w:p>
      <w:pPr>
        <w:pStyle w:val="BodyText"/>
        <w:spacing w:before="10"/>
        <w:rPr>
          <w:b/>
          <w:sz w:val="19"/>
        </w:rPr>
      </w:pPr>
    </w:p>
    <w:p>
      <w:pPr>
        <w:pStyle w:val="BodyText"/>
        <w:spacing w:after="0"/>
        <w:rPr>
          <w:b/>
          <w:sz w:val="19"/>
        </w:rPr>
        <w:sectPr>
          <w:type w:val="continuous"/>
          <w:pgSz w:w="11920" w:h="16860"/>
          <w:pgMar w:top="0" w:bottom="0" w:left="283" w:right="425"/>
        </w:sect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spacing w:before="237"/>
        <w:rPr>
          <w:b/>
          <w:sz w:val="22"/>
        </w:rPr>
      </w:pPr>
    </w:p>
    <w:p>
      <w:pPr>
        <w:pStyle w:val="Heading1"/>
      </w:pPr>
      <w:r>
        <w:rPr>
          <w:smallCaps/>
          <w:color w:val="FFFFFF"/>
          <w:spacing w:val="-2"/>
        </w:rPr>
        <w:t>Contact</w:t>
      </w:r>
      <w:r>
        <w:rPr>
          <w:smallCaps/>
          <w:color w:val="FFFFFF"/>
          <w:spacing w:val="-4"/>
        </w:rPr>
        <w:t> </w:t>
      </w:r>
      <w:r>
        <w:rPr>
          <w:smallCaps/>
          <w:color w:val="FFFFFF"/>
          <w:spacing w:val="-2"/>
        </w:rPr>
        <w:t>information</w:t>
      </w:r>
    </w:p>
    <w:p>
      <w:pPr>
        <w:pStyle w:val="BodyText"/>
        <w:spacing w:before="150"/>
        <w:rPr>
          <w:b/>
          <w:sz w:val="22"/>
        </w:rPr>
      </w:pPr>
    </w:p>
    <w:p>
      <w:pPr>
        <w:pStyle w:val="BodyText"/>
        <w:ind w:left="196"/>
      </w:pPr>
      <w:r>
        <w:rPr>
          <w:position w:val="-12"/>
        </w:rPr>
        <w:drawing>
          <wp:inline distT="0" distB="0" distL="0" distR="0">
            <wp:extent cx="247649" cy="238124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49" cy="238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2"/>
        </w:rPr>
      </w:r>
      <w:r>
        <w:rPr>
          <w:rFonts w:ascii="Times New Roman"/>
          <w:spacing w:val="80"/>
          <w:w w:val="150"/>
          <w:sz w:val="20"/>
        </w:rPr>
        <w:t> </w:t>
      </w:r>
      <w:r>
        <w:rPr>
          <w:color w:val="FFFFFF"/>
          <w:w w:val="105"/>
        </w:rPr>
        <w:t>(919) 555-0142</w:t>
      </w:r>
    </w:p>
    <w:p>
      <w:pPr>
        <w:pStyle w:val="BodyText"/>
        <w:spacing w:line="508" w:lineRule="auto" w:before="192"/>
        <w:ind w:left="196" w:firstLine="56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304799</wp:posOffset>
                </wp:positionH>
                <wp:positionV relativeFrom="paragraph">
                  <wp:posOffset>86193</wp:posOffset>
                </wp:positionV>
                <wp:extent cx="247650" cy="238125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247650" cy="238125"/>
                          <a:chExt cx="247650" cy="23812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247650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238125">
                                <a:moveTo>
                                  <a:pt x="247649" y="238124"/>
                                </a:moveTo>
                                <a:lnTo>
                                  <a:pt x="0" y="238124"/>
                                </a:lnTo>
                                <a:lnTo>
                                  <a:pt x="0" y="0"/>
                                </a:lnTo>
                                <a:lnTo>
                                  <a:pt x="247649" y="0"/>
                                </a:lnTo>
                                <a:lnTo>
                                  <a:pt x="247649" y="2381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4D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58541" y="38100"/>
                            <a:ext cx="143510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161925">
                                <a:moveTo>
                                  <a:pt x="95676" y="21171"/>
                                </a:moveTo>
                                <a:lnTo>
                                  <a:pt x="47865" y="21171"/>
                                </a:lnTo>
                                <a:lnTo>
                                  <a:pt x="71757" y="0"/>
                                </a:lnTo>
                                <a:lnTo>
                                  <a:pt x="95676" y="21171"/>
                                </a:lnTo>
                                <a:close/>
                              </a:path>
                              <a:path w="143510" h="161925">
                                <a:moveTo>
                                  <a:pt x="143514" y="161924"/>
                                </a:moveTo>
                                <a:lnTo>
                                  <a:pt x="0" y="161924"/>
                                </a:lnTo>
                                <a:lnTo>
                                  <a:pt x="0" y="63563"/>
                                </a:lnTo>
                                <a:lnTo>
                                  <a:pt x="25317" y="41116"/>
                                </a:lnTo>
                                <a:lnTo>
                                  <a:pt x="25317" y="21171"/>
                                </a:lnTo>
                                <a:lnTo>
                                  <a:pt x="118196" y="21171"/>
                                </a:lnTo>
                                <a:lnTo>
                                  <a:pt x="118196" y="29659"/>
                                </a:lnTo>
                                <a:lnTo>
                                  <a:pt x="33756" y="29659"/>
                                </a:lnTo>
                                <a:lnTo>
                                  <a:pt x="33756" y="72051"/>
                                </a:lnTo>
                                <a:lnTo>
                                  <a:pt x="8439" y="72051"/>
                                </a:lnTo>
                                <a:lnTo>
                                  <a:pt x="8439" y="148347"/>
                                </a:lnTo>
                                <a:lnTo>
                                  <a:pt x="17474" y="148347"/>
                                </a:lnTo>
                                <a:lnTo>
                                  <a:pt x="8439" y="156810"/>
                                </a:lnTo>
                                <a:lnTo>
                                  <a:pt x="143514" y="156810"/>
                                </a:lnTo>
                                <a:lnTo>
                                  <a:pt x="143514" y="161924"/>
                                </a:lnTo>
                                <a:close/>
                              </a:path>
                              <a:path w="143510" h="161925">
                                <a:moveTo>
                                  <a:pt x="97579" y="105930"/>
                                </a:moveTo>
                                <a:lnTo>
                                  <a:pt x="88610" y="105930"/>
                                </a:lnTo>
                                <a:lnTo>
                                  <a:pt x="109757" y="87286"/>
                                </a:lnTo>
                                <a:lnTo>
                                  <a:pt x="109757" y="29659"/>
                                </a:lnTo>
                                <a:lnTo>
                                  <a:pt x="118196" y="29659"/>
                                </a:lnTo>
                                <a:lnTo>
                                  <a:pt x="118196" y="41116"/>
                                </a:lnTo>
                                <a:lnTo>
                                  <a:pt x="143514" y="63563"/>
                                </a:lnTo>
                                <a:lnTo>
                                  <a:pt x="143514" y="72051"/>
                                </a:lnTo>
                                <a:lnTo>
                                  <a:pt x="135075" y="72051"/>
                                </a:lnTo>
                                <a:lnTo>
                                  <a:pt x="97579" y="105930"/>
                                </a:lnTo>
                                <a:close/>
                              </a:path>
                              <a:path w="143510" h="161925">
                                <a:moveTo>
                                  <a:pt x="101294" y="46611"/>
                                </a:moveTo>
                                <a:lnTo>
                                  <a:pt x="42195" y="46611"/>
                                </a:lnTo>
                                <a:lnTo>
                                  <a:pt x="42195" y="38123"/>
                                </a:lnTo>
                                <a:lnTo>
                                  <a:pt x="101294" y="38123"/>
                                </a:lnTo>
                                <a:lnTo>
                                  <a:pt x="101294" y="46611"/>
                                </a:lnTo>
                                <a:close/>
                              </a:path>
                              <a:path w="143510" h="161925">
                                <a:moveTo>
                                  <a:pt x="101318" y="63563"/>
                                </a:moveTo>
                                <a:lnTo>
                                  <a:pt x="42220" y="63563"/>
                                </a:lnTo>
                                <a:lnTo>
                                  <a:pt x="42220" y="55099"/>
                                </a:lnTo>
                                <a:lnTo>
                                  <a:pt x="101318" y="55099"/>
                                </a:lnTo>
                                <a:lnTo>
                                  <a:pt x="101318" y="63563"/>
                                </a:lnTo>
                                <a:close/>
                              </a:path>
                              <a:path w="143510" h="161925">
                                <a:moveTo>
                                  <a:pt x="17474" y="148347"/>
                                </a:moveTo>
                                <a:lnTo>
                                  <a:pt x="8439" y="148347"/>
                                </a:lnTo>
                                <a:lnTo>
                                  <a:pt x="50659" y="110174"/>
                                </a:lnTo>
                                <a:lnTo>
                                  <a:pt x="8439" y="72051"/>
                                </a:lnTo>
                                <a:lnTo>
                                  <a:pt x="33756" y="72051"/>
                                </a:lnTo>
                                <a:lnTo>
                                  <a:pt x="33756" y="87286"/>
                                </a:lnTo>
                                <a:lnTo>
                                  <a:pt x="54854" y="105930"/>
                                </a:lnTo>
                                <a:lnTo>
                                  <a:pt x="97579" y="105930"/>
                                </a:lnTo>
                                <a:lnTo>
                                  <a:pt x="92882" y="110174"/>
                                </a:lnTo>
                                <a:lnTo>
                                  <a:pt x="95027" y="112161"/>
                                </a:lnTo>
                                <a:lnTo>
                                  <a:pt x="56105" y="112161"/>
                                </a:lnTo>
                                <a:lnTo>
                                  <a:pt x="17474" y="148347"/>
                                </a:lnTo>
                                <a:close/>
                              </a:path>
                              <a:path w="143510" h="161925">
                                <a:moveTo>
                                  <a:pt x="101294" y="80515"/>
                                </a:moveTo>
                                <a:lnTo>
                                  <a:pt x="42195" y="80515"/>
                                </a:lnTo>
                                <a:lnTo>
                                  <a:pt x="42195" y="72051"/>
                                </a:lnTo>
                                <a:lnTo>
                                  <a:pt x="101294" y="72051"/>
                                </a:lnTo>
                                <a:lnTo>
                                  <a:pt x="101294" y="80515"/>
                                </a:lnTo>
                                <a:close/>
                              </a:path>
                              <a:path w="143510" h="161925">
                                <a:moveTo>
                                  <a:pt x="143514" y="148347"/>
                                </a:moveTo>
                                <a:lnTo>
                                  <a:pt x="135075" y="148347"/>
                                </a:lnTo>
                                <a:lnTo>
                                  <a:pt x="135075" y="72051"/>
                                </a:lnTo>
                                <a:lnTo>
                                  <a:pt x="143514" y="72051"/>
                                </a:lnTo>
                                <a:lnTo>
                                  <a:pt x="143514" y="148347"/>
                                </a:lnTo>
                                <a:close/>
                              </a:path>
                              <a:path w="143510" h="161925">
                                <a:moveTo>
                                  <a:pt x="143514" y="156810"/>
                                </a:moveTo>
                                <a:lnTo>
                                  <a:pt x="135099" y="156810"/>
                                </a:lnTo>
                                <a:lnTo>
                                  <a:pt x="87433" y="112161"/>
                                </a:lnTo>
                                <a:lnTo>
                                  <a:pt x="95027" y="112161"/>
                                </a:lnTo>
                                <a:lnTo>
                                  <a:pt x="135075" y="148347"/>
                                </a:lnTo>
                                <a:lnTo>
                                  <a:pt x="143514" y="148347"/>
                                </a:lnTo>
                                <a:lnTo>
                                  <a:pt x="143514" y="1568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.999998pt;margin-top:6.786875pt;width:19.5pt;height:18.75pt;mso-position-horizontal-relative:page;mso-position-vertical-relative:paragraph;z-index:15730176" id="docshapegroup1" coordorigin="480,136" coordsize="390,375">
                <v:rect style="position:absolute;left:480;top:135;width:390;height:375" id="docshape2" filled="true" fillcolor="#a64d78" stroked="false">
                  <v:fill type="solid"/>
                </v:rect>
                <v:shape style="position:absolute;left:572;top:195;width:226;height:255" id="docshape3" coordorigin="572,196" coordsize="226,255" path="m723,229l648,229,685,196,723,229xm798,451l572,451,572,296,612,260,612,229,758,229,758,242,625,242,625,309,585,309,585,429,600,429,585,443,798,443,798,451xm726,363l712,363,745,333,745,242,758,242,758,260,798,296,798,309,785,309,726,363xm732,269l639,269,639,256,732,256,732,269xm732,296l639,296,639,283,732,283,732,296xm600,429l585,429,652,369,585,309,625,309,625,333,659,363,726,363,718,369,722,372,661,372,600,429xm732,323l639,323,639,309,732,309,732,323xm798,429l785,429,785,309,798,309,798,429xm798,443l785,443,710,372,722,372,785,429,798,429,798,443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hyperlink r:id="rId6">
        <w:r>
          <w:rPr>
            <w:color w:val="FFFFFF"/>
            <w:spacing w:val="-2"/>
          </w:rPr>
          <w:t>priya.acharya@email.com</w:t>
        </w:r>
      </w:hyperlink>
      <w:r>
        <w:rPr>
          <w:color w:val="FFFFFF"/>
          <w:spacing w:val="-2"/>
        </w:rPr>
        <w:t> </w:t>
      </w:r>
      <w:r>
        <w:rPr>
          <w:color w:val="FFFFFF"/>
          <w:position w:val="-12"/>
        </w:rPr>
        <w:drawing>
          <wp:inline distT="0" distB="0" distL="0" distR="0">
            <wp:extent cx="247649" cy="238124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49" cy="238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FFFFFF"/>
          <w:position w:val="-12"/>
        </w:rPr>
      </w:r>
      <w:r>
        <w:rPr>
          <w:rFonts w:ascii="Times New Roman"/>
          <w:color w:val="FFFFFF"/>
          <w:spacing w:val="80"/>
          <w:w w:val="105"/>
        </w:rPr>
        <w:t> </w:t>
      </w:r>
      <w:r>
        <w:rPr>
          <w:color w:val="FFFFFF"/>
          <w:w w:val="105"/>
        </w:rPr>
        <w:t>Raleigh, NC 12345</w:t>
      </w:r>
    </w:p>
    <w:p>
      <w:pPr>
        <w:pStyle w:val="Heading1"/>
        <w:spacing w:line="226" w:lineRule="exact"/>
      </w:pPr>
      <w:r>
        <w:rPr>
          <w:smallCaps/>
          <w:color w:val="FFFFFF"/>
        </w:rPr>
        <w:t>Key</w:t>
      </w:r>
      <w:r>
        <w:rPr>
          <w:smallCaps/>
          <w:color w:val="FFFFFF"/>
          <w:spacing w:val="1"/>
        </w:rPr>
        <w:t> </w:t>
      </w:r>
      <w:r>
        <w:rPr>
          <w:smallCaps/>
          <w:color w:val="FFFFFF"/>
          <w:spacing w:val="-2"/>
        </w:rPr>
        <w:t>skills</w:t>
      </w:r>
    </w:p>
    <w:p>
      <w:pPr>
        <w:pStyle w:val="BodyText"/>
        <w:spacing w:before="146"/>
        <w:rPr>
          <w:b/>
          <w:sz w:val="22"/>
        </w:rPr>
      </w:pPr>
    </w:p>
    <w:p>
      <w:pPr>
        <w:pStyle w:val="BodyText"/>
        <w:tabs>
          <w:tab w:pos="497" w:val="left" w:leader="none"/>
        </w:tabs>
        <w:spacing w:line="278" w:lineRule="auto"/>
        <w:ind w:left="497" w:right="198" w:hanging="301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w w:val="105"/>
        </w:rPr>
        <w:t>Full-cycle monthly and year-end close</w:t>
      </w:r>
    </w:p>
    <w:p>
      <w:pPr>
        <w:pStyle w:val="BodyText"/>
        <w:tabs>
          <w:tab w:pos="497" w:val="left" w:leader="none"/>
        </w:tabs>
        <w:spacing w:line="278" w:lineRule="auto" w:before="120"/>
        <w:ind w:left="497" w:right="606" w:hanging="301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w w:val="105"/>
        </w:rPr>
        <w:t>QuickBooks Online and QuickBooks Desktop</w:t>
      </w:r>
    </w:p>
    <w:p>
      <w:pPr>
        <w:pStyle w:val="BodyText"/>
        <w:tabs>
          <w:tab w:pos="497" w:val="left" w:leader="none"/>
        </w:tabs>
        <w:spacing w:before="120"/>
        <w:ind w:left="196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w w:val="105"/>
        </w:rPr>
        <w:t>Xero</w:t>
      </w:r>
      <w:r>
        <w:rPr>
          <w:color w:val="FFFFFF"/>
          <w:spacing w:val="6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6"/>
          <w:w w:val="105"/>
        </w:rPr>
        <w:t> </w:t>
      </w:r>
      <w:r>
        <w:rPr>
          <w:color w:val="FFFFFF"/>
          <w:w w:val="105"/>
        </w:rPr>
        <w:t>Sage</w:t>
      </w:r>
      <w:r>
        <w:rPr>
          <w:color w:val="FFFFFF"/>
          <w:spacing w:val="6"/>
          <w:w w:val="105"/>
        </w:rPr>
        <w:t> </w:t>
      </w:r>
      <w:r>
        <w:rPr>
          <w:color w:val="FFFFFF"/>
          <w:spacing w:val="-2"/>
          <w:w w:val="105"/>
        </w:rPr>
        <w:t>Intacct</w:t>
      </w:r>
    </w:p>
    <w:p>
      <w:pPr>
        <w:pStyle w:val="BodyText"/>
        <w:tabs>
          <w:tab w:pos="497" w:val="left" w:leader="none"/>
        </w:tabs>
        <w:spacing w:line="278" w:lineRule="auto" w:before="153"/>
        <w:ind w:left="497" w:right="533" w:hanging="301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w w:val="105"/>
        </w:rPr>
        <w:t>Bank, credit card, and merchant reconciliations</w:t>
      </w:r>
    </w:p>
    <w:p>
      <w:pPr>
        <w:pStyle w:val="BodyText"/>
        <w:tabs>
          <w:tab w:pos="497" w:val="left" w:leader="none"/>
        </w:tabs>
        <w:spacing w:line="268" w:lineRule="auto" w:before="120"/>
        <w:ind w:left="497" w:right="723" w:hanging="301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w w:val="105"/>
        </w:rPr>
        <w:t>Accounts payable and accounts receivable </w:t>
      </w:r>
      <w:r>
        <w:rPr>
          <w:color w:val="FFFFFF"/>
          <w:spacing w:val="-2"/>
          <w:w w:val="105"/>
        </w:rPr>
        <w:t>management</w:t>
      </w:r>
    </w:p>
    <w:p>
      <w:pPr>
        <w:pStyle w:val="BodyText"/>
        <w:tabs>
          <w:tab w:pos="497" w:val="left" w:leader="none"/>
        </w:tabs>
        <w:spacing w:line="278" w:lineRule="auto" w:before="129"/>
        <w:ind w:left="497" w:right="349" w:hanging="301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w w:val="105"/>
        </w:rPr>
        <w:t>Payroll journal entries and multi-state</w:t>
      </w:r>
      <w:r>
        <w:rPr>
          <w:color w:val="FFFFFF"/>
          <w:spacing w:val="11"/>
          <w:w w:val="105"/>
        </w:rPr>
        <w:t> </w:t>
      </w:r>
      <w:r>
        <w:rPr>
          <w:color w:val="FFFFFF"/>
          <w:w w:val="105"/>
        </w:rPr>
        <w:t>sales</w:t>
      </w:r>
      <w:r>
        <w:rPr>
          <w:color w:val="FFFFFF"/>
          <w:spacing w:val="13"/>
          <w:w w:val="105"/>
        </w:rPr>
        <w:t> </w:t>
      </w:r>
      <w:r>
        <w:rPr>
          <w:color w:val="FFFFFF"/>
          <w:w w:val="105"/>
        </w:rPr>
        <w:t>tax</w:t>
      </w:r>
      <w:r>
        <w:rPr>
          <w:color w:val="FFFFFF"/>
          <w:spacing w:val="12"/>
          <w:w w:val="105"/>
        </w:rPr>
        <w:t> </w:t>
      </w:r>
      <w:r>
        <w:rPr>
          <w:color w:val="FFFFFF"/>
          <w:spacing w:val="-2"/>
          <w:w w:val="105"/>
        </w:rPr>
        <w:t>filings</w:t>
      </w:r>
    </w:p>
    <w:p>
      <w:pPr>
        <w:pStyle w:val="BodyText"/>
        <w:tabs>
          <w:tab w:pos="497" w:val="left" w:leader="none"/>
        </w:tabs>
        <w:spacing w:line="278" w:lineRule="auto" w:before="120"/>
        <w:ind w:left="497" w:right="426" w:hanging="301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w w:val="105"/>
        </w:rPr>
        <w:t>Job costing and inventory </w:t>
      </w:r>
      <w:r>
        <w:rPr>
          <w:color w:val="FFFFFF"/>
          <w:spacing w:val="-2"/>
          <w:w w:val="105"/>
        </w:rPr>
        <w:t>adjustments</w:t>
      </w:r>
    </w:p>
    <w:p>
      <w:pPr>
        <w:pStyle w:val="BodyText"/>
        <w:tabs>
          <w:tab w:pos="497" w:val="left" w:leader="none"/>
        </w:tabs>
        <w:spacing w:line="278" w:lineRule="auto" w:before="120"/>
        <w:ind w:left="497" w:hanging="301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w w:val="105"/>
        </w:rPr>
        <w:t>Chart of accounts cleanup and </w:t>
      </w:r>
      <w:r>
        <w:rPr>
          <w:color w:val="FFFFFF"/>
          <w:spacing w:val="-2"/>
          <w:w w:val="105"/>
        </w:rPr>
        <w:t>rebuild</w:t>
      </w:r>
    </w:p>
    <w:p>
      <w:pPr>
        <w:pStyle w:val="BodyText"/>
        <w:tabs>
          <w:tab w:pos="497" w:val="left" w:leader="none"/>
        </w:tabs>
        <w:spacing w:line="261" w:lineRule="auto" w:before="120"/>
        <w:ind w:left="497" w:right="350" w:hanging="301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w w:val="105"/>
        </w:rPr>
        <w:t>1099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preparation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CPA workpaper packages</w:t>
      </w:r>
    </w:p>
    <w:p>
      <w:pPr>
        <w:pStyle w:val="BodyText"/>
        <w:tabs>
          <w:tab w:pos="497" w:val="left" w:leader="none"/>
        </w:tabs>
        <w:spacing w:line="261" w:lineRule="auto" w:before="148"/>
        <w:ind w:left="497" w:right="25" w:hanging="301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w w:val="105"/>
        </w:rPr>
        <w:t>Cash-flow forecasting in Excel and Google Sheets</w:t>
      </w:r>
    </w:p>
    <w:p>
      <w:pPr>
        <w:pStyle w:val="BodyText"/>
        <w:tabs>
          <w:tab w:pos="497" w:val="left" w:leader="none"/>
        </w:tabs>
        <w:spacing w:line="278" w:lineRule="auto" w:before="134"/>
        <w:ind w:left="497" w:right="450" w:hanging="301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w w:val="105"/>
        </w:rPr>
        <w:t>Bill.com, Gusto, and</w:t>
      </w:r>
      <w:r>
        <w:rPr>
          <w:color w:val="FFFFFF"/>
          <w:spacing w:val="-6"/>
          <w:w w:val="105"/>
        </w:rPr>
        <w:t> </w:t>
      </w:r>
      <w:r>
        <w:rPr>
          <w:color w:val="FFFFFF"/>
          <w:w w:val="105"/>
        </w:rPr>
        <w:t>ADP </w:t>
      </w:r>
      <w:r>
        <w:rPr>
          <w:color w:val="FFFFFF"/>
          <w:spacing w:val="-2"/>
          <w:w w:val="105"/>
        </w:rPr>
        <w:t>integrations</w:t>
      </w:r>
    </w:p>
    <w:p>
      <w:pPr>
        <w:pStyle w:val="BodyText"/>
        <w:tabs>
          <w:tab w:pos="497" w:val="left" w:leader="none"/>
        </w:tabs>
        <w:spacing w:line="278" w:lineRule="auto" w:before="120"/>
        <w:ind w:left="497" w:right="319" w:hanging="301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w w:val="105"/>
        </w:rPr>
        <w:t>Multi-year backlog cleanup and</w:t>
      </w:r>
      <w:r>
        <w:rPr>
          <w:color w:val="FFFFFF"/>
          <w:spacing w:val="9"/>
          <w:w w:val="105"/>
        </w:rPr>
        <w:t> </w:t>
      </w:r>
      <w:r>
        <w:rPr>
          <w:color w:val="FFFFFF"/>
          <w:w w:val="105"/>
        </w:rPr>
        <w:t>catch-up</w:t>
      </w:r>
      <w:r>
        <w:rPr>
          <w:color w:val="FFFFFF"/>
          <w:spacing w:val="9"/>
          <w:w w:val="105"/>
        </w:rPr>
        <w:t> </w:t>
      </w:r>
      <w:r>
        <w:rPr>
          <w:color w:val="FFFFFF"/>
          <w:spacing w:val="-2"/>
          <w:w w:val="105"/>
        </w:rPr>
        <w:t>bookkeeping</w:t>
      </w:r>
    </w:p>
    <w:p>
      <w:pPr>
        <w:pStyle w:val="BodyText"/>
        <w:spacing w:line="268" w:lineRule="auto" w:before="75"/>
        <w:ind w:left="211" w:right="30"/>
        <w:jc w:val="center"/>
      </w:pPr>
      <w:r>
        <w:rPr/>
        <w:br w:type="column"/>
      </w:r>
      <w:r>
        <w:rPr>
          <w:color w:val="A64D78"/>
          <w:w w:val="105"/>
        </w:rPr>
        <w:t>Full-charge bookkeeper with 7 years closing books for service businesses and light manufacturers between $2M and $18M in revenue. Strong in QuickBooks Online, Xero, and Sage Intacct, with hands-on experience cleaning up multi-year backlogs and prepping clean files for outside CPAs. Known for catching reconciliation errors before they hit financials.</w:t>
      </w:r>
    </w:p>
    <w:p>
      <w:pPr>
        <w:pStyle w:val="BodyText"/>
        <w:spacing w:before="6"/>
        <w:rPr>
          <w:sz w:val="19"/>
        </w:rPr>
      </w:pPr>
    </w:p>
    <w:p>
      <w:pPr>
        <w:spacing w:line="20" w:lineRule="exact"/>
        <w:ind w:left="-242" w:right="-15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4819650" cy="9525"/>
                <wp:effectExtent l="0" t="0" r="0" b="0"/>
                <wp:docPr id="18" name="Group 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" name="Group 18"/>
                      <wpg:cNvGrpSpPr/>
                      <wpg:grpSpPr>
                        <a:xfrm>
                          <a:off x="0" y="0"/>
                          <a:ext cx="4819650" cy="9525"/>
                          <a:chExt cx="4819650" cy="9525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481965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9650" h="9525">
                                <a:moveTo>
                                  <a:pt x="4819649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819649" y="0"/>
                                </a:lnTo>
                                <a:lnTo>
                                  <a:pt x="4819649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79.5pt;height:.75pt;mso-position-horizontal-relative:char;mso-position-vertical-relative:line" id="docshapegroup4" coordorigin="0,0" coordsize="7590,15">
                <v:rect style="position:absolute;left:0;top:0;width:7590;height:15" id="docshape5" filled="true" fillcolor="#000000" stroked="false">
                  <v:fill opacity="32899f" type="solid"/>
                </v:rect>
              </v:group>
            </w:pict>
          </mc:Fallback>
        </mc:AlternateContent>
      </w:r>
      <w:r>
        <w:rPr>
          <w:sz w:val="2"/>
        </w:rPr>
      </w:r>
    </w:p>
    <w:p>
      <w:pPr>
        <w:pStyle w:val="Heading2"/>
      </w:pPr>
      <w:r>
        <w:rPr>
          <w:color w:val="A64D78"/>
          <w:sz w:val="29"/>
        </w:rPr>
        <w:t>P</w:t>
      </w:r>
      <w:r>
        <w:rPr>
          <w:color w:val="A64D78"/>
        </w:rPr>
        <w:t>rofessional</w:t>
      </w:r>
      <w:r>
        <w:rPr>
          <w:color w:val="A64D78"/>
          <w:spacing w:val="43"/>
        </w:rPr>
        <w:t> </w:t>
      </w:r>
      <w:r>
        <w:rPr>
          <w:color w:val="A64D78"/>
          <w:spacing w:val="-2"/>
        </w:rPr>
        <w:t>Experience</w:t>
      </w:r>
    </w:p>
    <w:p>
      <w:pPr>
        <w:pStyle w:val="BodyText"/>
        <w:spacing w:line="348" w:lineRule="auto" w:before="264"/>
        <w:ind w:left="14"/>
      </w:pPr>
      <w:r>
        <w:rPr>
          <w:w w:val="105"/>
        </w:rPr>
        <w:t>FULL-CHARGE BOOKKEEPER | HOLLOWAY</w:t>
      </w:r>
      <w:r>
        <w:rPr>
          <w:spacing w:val="-1"/>
          <w:w w:val="105"/>
        </w:rPr>
        <w:t> </w:t>
      </w:r>
      <w:r>
        <w:rPr>
          <w:w w:val="105"/>
        </w:rPr>
        <w:t>CUSTOM CABINETRY, RALEIGH, NC 2021 - PRESENT</w:t>
      </w:r>
    </w:p>
    <w:p>
      <w:pPr>
        <w:pStyle w:val="BodyText"/>
        <w:tabs>
          <w:tab w:pos="534" w:val="left" w:leader="none"/>
        </w:tabs>
        <w:spacing w:line="268" w:lineRule="auto" w:before="165"/>
        <w:ind w:left="534" w:right="487" w:hanging="297"/>
        <w:jc w:val="both"/>
      </w:pPr>
      <w:r>
        <w:rPr>
          <w:position w:val="2"/>
        </w:rPr>
        <w:drawing>
          <wp:inline distT="0" distB="0" distL="0" distR="0">
            <wp:extent cx="47625" cy="47624"/>
            <wp:effectExtent l="0" t="0" r="0" b="0"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Own the full monthly close for a $14.2M cabinetry shop, including AP, AR, payroll journal entries, inventory adjustments, and 8 bank and credit card </w:t>
      </w:r>
      <w:r>
        <w:rPr>
          <w:spacing w:val="-2"/>
          <w:w w:val="105"/>
        </w:rPr>
        <w:t>reconciliations.</w:t>
      </w:r>
    </w:p>
    <w:p>
      <w:pPr>
        <w:pStyle w:val="BodyText"/>
        <w:tabs>
          <w:tab w:pos="534" w:val="left" w:leader="none"/>
        </w:tabs>
        <w:spacing w:line="278" w:lineRule="auto" w:before="100"/>
        <w:ind w:left="534" w:right="145" w:hanging="297"/>
      </w:pPr>
      <w:r>
        <w:rPr>
          <w:position w:val="2"/>
        </w:rPr>
        <w:drawing>
          <wp:inline distT="0" distB="0" distL="0" distR="0">
            <wp:extent cx="47625" cy="47624"/>
            <wp:effectExtent l="0" t="0" r="0" b="0"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Cut</w:t>
      </w:r>
      <w:r>
        <w:rPr>
          <w:spacing w:val="17"/>
          <w:w w:val="105"/>
        </w:rPr>
        <w:t> </w:t>
      </w:r>
      <w:r>
        <w:rPr>
          <w:w w:val="105"/>
        </w:rPr>
        <w:t>average</w:t>
      </w:r>
      <w:r>
        <w:rPr>
          <w:spacing w:val="17"/>
          <w:w w:val="105"/>
        </w:rPr>
        <w:t> </w:t>
      </w:r>
      <w:r>
        <w:rPr>
          <w:w w:val="105"/>
        </w:rPr>
        <w:t>close</w:t>
      </w:r>
      <w:r>
        <w:rPr>
          <w:spacing w:val="17"/>
          <w:w w:val="105"/>
        </w:rPr>
        <w:t> </w:t>
      </w:r>
      <w:r>
        <w:rPr>
          <w:w w:val="105"/>
        </w:rPr>
        <w:t>timeline</w:t>
      </w:r>
      <w:r>
        <w:rPr>
          <w:spacing w:val="17"/>
          <w:w w:val="105"/>
        </w:rPr>
        <w:t> </w:t>
      </w:r>
      <w:r>
        <w:rPr>
          <w:w w:val="105"/>
        </w:rPr>
        <w:t>from</w:t>
      </w:r>
      <w:r>
        <w:rPr>
          <w:spacing w:val="16"/>
          <w:w w:val="105"/>
        </w:rPr>
        <w:t> </w:t>
      </w:r>
      <w:r>
        <w:rPr>
          <w:w w:val="105"/>
        </w:rPr>
        <w:t>11</w:t>
      </w:r>
      <w:r>
        <w:rPr>
          <w:spacing w:val="17"/>
          <w:w w:val="105"/>
        </w:rPr>
        <w:t> </w:t>
      </w:r>
      <w:r>
        <w:rPr>
          <w:w w:val="105"/>
        </w:rPr>
        <w:t>business</w:t>
      </w:r>
      <w:r>
        <w:rPr>
          <w:spacing w:val="17"/>
          <w:w w:val="105"/>
        </w:rPr>
        <w:t> </w:t>
      </w:r>
      <w:r>
        <w:rPr>
          <w:w w:val="105"/>
        </w:rPr>
        <w:t>days</w:t>
      </w:r>
      <w:r>
        <w:rPr>
          <w:spacing w:val="17"/>
          <w:w w:val="105"/>
        </w:rPr>
        <w:t> </w:t>
      </w:r>
      <w:r>
        <w:rPr>
          <w:w w:val="105"/>
        </w:rPr>
        <w:t>to</w:t>
      </w:r>
      <w:r>
        <w:rPr>
          <w:spacing w:val="17"/>
          <w:w w:val="105"/>
        </w:rPr>
        <w:t> </w:t>
      </w:r>
      <w:r>
        <w:rPr>
          <w:w w:val="105"/>
        </w:rPr>
        <w:t>4</w:t>
      </w:r>
      <w:r>
        <w:rPr>
          <w:spacing w:val="17"/>
          <w:w w:val="105"/>
        </w:rPr>
        <w:t> </w:t>
      </w:r>
      <w:r>
        <w:rPr>
          <w:w w:val="105"/>
        </w:rPr>
        <w:t>by</w:t>
      </w:r>
      <w:r>
        <w:rPr>
          <w:spacing w:val="17"/>
          <w:w w:val="105"/>
        </w:rPr>
        <w:t> </w:t>
      </w:r>
      <w:r>
        <w:rPr>
          <w:w w:val="105"/>
        </w:rPr>
        <w:t>rebuilding</w:t>
      </w:r>
      <w:r>
        <w:rPr>
          <w:spacing w:val="17"/>
          <w:w w:val="105"/>
        </w:rPr>
        <w:t> </w:t>
      </w:r>
      <w:r>
        <w:rPr>
          <w:w w:val="105"/>
        </w:rPr>
        <w:t>the</w:t>
      </w:r>
      <w:r>
        <w:rPr>
          <w:spacing w:val="17"/>
          <w:w w:val="105"/>
        </w:rPr>
        <w:t> </w:t>
      </w:r>
      <w:r>
        <w:rPr>
          <w:w w:val="105"/>
        </w:rPr>
        <w:t>chart of accounts and automating recurring journals in QuickBooks Online.</w:t>
      </w:r>
    </w:p>
    <w:p>
      <w:pPr>
        <w:pStyle w:val="BodyText"/>
        <w:tabs>
          <w:tab w:pos="534" w:val="left" w:leader="none"/>
        </w:tabs>
        <w:spacing w:line="278" w:lineRule="auto" w:before="74"/>
        <w:ind w:left="534" w:right="549" w:hanging="297"/>
      </w:pPr>
      <w:r>
        <w:rPr>
          <w:position w:val="2"/>
        </w:rPr>
        <w:drawing>
          <wp:inline distT="0" distB="0" distL="0" distR="0">
            <wp:extent cx="47625" cy="47624"/>
            <wp:effectExtent l="0" t="0" r="0" b="0"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Caught a duplicate vendor billing pattern that had been running for three</w:t>
      </w:r>
      <w:r>
        <w:rPr>
          <w:spacing w:val="40"/>
          <w:w w:val="105"/>
        </w:rPr>
        <w:t> </w:t>
      </w:r>
      <w:r>
        <w:rPr>
          <w:w w:val="105"/>
        </w:rPr>
        <w:t>quarters and recovered $37,400 in overpayments from two suppliers.</w:t>
      </w:r>
    </w:p>
    <w:p>
      <w:pPr>
        <w:pStyle w:val="BodyText"/>
        <w:tabs>
          <w:tab w:pos="534" w:val="left" w:leader="none"/>
        </w:tabs>
        <w:spacing w:line="261" w:lineRule="auto" w:before="90"/>
        <w:ind w:left="534" w:right="400" w:hanging="297"/>
      </w:pPr>
      <w:r>
        <w:rPr>
          <w:position w:val="2"/>
        </w:rPr>
        <w:drawing>
          <wp:inline distT="0" distB="0" distL="0" distR="0">
            <wp:extent cx="47625" cy="47624"/>
            <wp:effectExtent l="0" t="0" r="0" b="0"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Run weekly job costing reports for the owner so each cabinet project shows</w:t>
      </w:r>
      <w:r>
        <w:rPr>
          <w:spacing w:val="40"/>
          <w:w w:val="105"/>
        </w:rPr>
        <w:t> </w:t>
      </w:r>
      <w:r>
        <w:rPr>
          <w:w w:val="105"/>
        </w:rPr>
        <w:t>true gross margin after labor, materials, and shop overhead.</w:t>
      </w:r>
    </w:p>
    <w:p>
      <w:pPr>
        <w:pStyle w:val="BodyText"/>
        <w:tabs>
          <w:tab w:pos="534" w:val="left" w:leader="none"/>
        </w:tabs>
        <w:spacing w:line="278" w:lineRule="auto" w:before="104"/>
        <w:ind w:left="534" w:right="525" w:hanging="297"/>
      </w:pPr>
      <w:r>
        <w:rPr>
          <w:position w:val="2"/>
        </w:rPr>
        <w:drawing>
          <wp:inline distT="0" distB="0" distL="0" distR="0">
            <wp:extent cx="47625" cy="47624"/>
            <wp:effectExtent l="0" t="0" r="0" b="0"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Prepare year-end workpapers and 1099s for the outside CPA; last two tax filings closed with zero adjusting entries from the firm.</w:t>
      </w:r>
    </w:p>
    <w:p>
      <w:pPr>
        <w:pStyle w:val="BodyText"/>
        <w:spacing w:before="3"/>
      </w:pPr>
    </w:p>
    <w:p>
      <w:pPr>
        <w:pStyle w:val="BodyText"/>
        <w:spacing w:line="331" w:lineRule="auto"/>
        <w:ind w:left="14" w:right="1435"/>
      </w:pPr>
      <w:r>
        <w:rPr>
          <w:w w:val="105"/>
        </w:rPr>
        <w:t>BOOKKEEPER</w:t>
      </w:r>
      <w:r>
        <w:rPr>
          <w:spacing w:val="-2"/>
          <w:w w:val="105"/>
        </w:rPr>
        <w:t> </w:t>
      </w:r>
      <w:r>
        <w:rPr>
          <w:w w:val="105"/>
        </w:rPr>
        <w:t>|</w:t>
      </w:r>
      <w:r>
        <w:rPr>
          <w:spacing w:val="-1"/>
          <w:w w:val="105"/>
        </w:rPr>
        <w:t> </w:t>
      </w:r>
      <w:r>
        <w:rPr>
          <w:w w:val="105"/>
        </w:rPr>
        <w:t>PINECREST</w:t>
      </w:r>
      <w:r>
        <w:rPr>
          <w:spacing w:val="-5"/>
          <w:w w:val="105"/>
        </w:rPr>
        <w:t> </w:t>
      </w:r>
      <w:r>
        <w:rPr>
          <w:w w:val="105"/>
        </w:rPr>
        <w:t>VETERINARY</w:t>
      </w:r>
      <w:r>
        <w:rPr>
          <w:spacing w:val="-5"/>
          <w:w w:val="105"/>
        </w:rPr>
        <w:t> </w:t>
      </w:r>
      <w:r>
        <w:rPr>
          <w:w w:val="105"/>
        </w:rPr>
        <w:t>GROUP,</w:t>
      </w:r>
      <w:r>
        <w:rPr>
          <w:spacing w:val="-1"/>
          <w:w w:val="105"/>
        </w:rPr>
        <w:t> </w:t>
      </w:r>
      <w:r>
        <w:rPr>
          <w:w w:val="105"/>
        </w:rPr>
        <w:t>CARY,</w:t>
      </w:r>
      <w:r>
        <w:rPr>
          <w:spacing w:val="-1"/>
          <w:w w:val="105"/>
        </w:rPr>
        <w:t> </w:t>
      </w:r>
      <w:r>
        <w:rPr>
          <w:w w:val="105"/>
        </w:rPr>
        <w:t>NC 2018 - 2021</w:t>
      </w:r>
    </w:p>
    <w:p>
      <w:pPr>
        <w:pStyle w:val="BodyText"/>
        <w:tabs>
          <w:tab w:pos="534" w:val="left" w:leader="none"/>
        </w:tabs>
        <w:spacing w:line="278" w:lineRule="auto" w:before="194"/>
        <w:ind w:left="534" w:right="735" w:hanging="297"/>
      </w:pPr>
      <w:r>
        <w:rPr>
          <w:position w:val="2"/>
        </w:rPr>
        <w:drawing>
          <wp:inline distT="0" distB="0" distL="0" distR="0">
            <wp:extent cx="47625" cy="47624"/>
            <wp:effectExtent l="0" t="0" r="0" b="0"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Kept the books for a three-location vet practice on Xero, handling daily deposits, vendor bills, and bi-weekly payroll for 31 staff.</w:t>
      </w:r>
    </w:p>
    <w:p>
      <w:pPr>
        <w:pStyle w:val="BodyText"/>
        <w:tabs>
          <w:tab w:pos="534" w:val="left" w:leader="none"/>
        </w:tabs>
        <w:spacing w:line="278" w:lineRule="auto" w:before="74"/>
        <w:ind w:left="534" w:right="309" w:hanging="297"/>
      </w:pPr>
      <w:r>
        <w:rPr>
          <w:position w:val="2"/>
        </w:rPr>
        <w:drawing>
          <wp:inline distT="0" distB="0" distL="0" distR="0">
            <wp:extent cx="47625" cy="47624"/>
            <wp:effectExtent l="0" t="0" r="0" b="0"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Reconciled merchant deposits against practice management software each</w:t>
      </w:r>
      <w:r>
        <w:rPr>
          <w:spacing w:val="40"/>
          <w:w w:val="105"/>
        </w:rPr>
        <w:t> </w:t>
      </w:r>
      <w:r>
        <w:rPr>
          <w:w w:val="105"/>
        </w:rPr>
        <w:t>morning</w:t>
      </w:r>
      <w:r>
        <w:rPr>
          <w:spacing w:val="40"/>
          <w:w w:val="105"/>
        </w:rPr>
        <w:t> </w:t>
      </w:r>
      <w:r>
        <w:rPr>
          <w:w w:val="105"/>
        </w:rPr>
        <w:t>and</w:t>
      </w:r>
      <w:r>
        <w:rPr>
          <w:spacing w:val="40"/>
          <w:w w:val="105"/>
        </w:rPr>
        <w:t> </w:t>
      </w:r>
      <w:r>
        <w:rPr>
          <w:w w:val="105"/>
        </w:rPr>
        <w:t>flagged</w:t>
      </w:r>
      <w:r>
        <w:rPr>
          <w:spacing w:val="40"/>
          <w:w w:val="105"/>
        </w:rPr>
        <w:t> </w:t>
      </w:r>
      <w:r>
        <w:rPr>
          <w:w w:val="105"/>
        </w:rPr>
        <w:t>variances</w:t>
      </w:r>
      <w:r>
        <w:rPr>
          <w:spacing w:val="40"/>
          <w:w w:val="105"/>
        </w:rPr>
        <w:t> </w:t>
      </w:r>
      <w:r>
        <w:rPr>
          <w:w w:val="105"/>
        </w:rPr>
        <w:t>over</w:t>
      </w:r>
      <w:r>
        <w:rPr>
          <w:spacing w:val="40"/>
          <w:w w:val="105"/>
        </w:rPr>
        <w:t> </w:t>
      </w:r>
      <w:r>
        <w:rPr>
          <w:w w:val="105"/>
        </w:rPr>
        <w:t>$50</w:t>
      </w:r>
      <w:r>
        <w:rPr>
          <w:spacing w:val="40"/>
          <w:w w:val="105"/>
        </w:rPr>
        <w:t> </w:t>
      </w:r>
      <w:r>
        <w:rPr>
          <w:w w:val="105"/>
        </w:rPr>
        <w:t>to</w:t>
      </w:r>
      <w:r>
        <w:rPr>
          <w:spacing w:val="40"/>
          <w:w w:val="105"/>
        </w:rPr>
        <w:t> </w:t>
      </w:r>
      <w:r>
        <w:rPr>
          <w:w w:val="105"/>
        </w:rPr>
        <w:t>the</w:t>
      </w:r>
      <w:r>
        <w:rPr>
          <w:spacing w:val="40"/>
          <w:w w:val="105"/>
        </w:rPr>
        <w:t> </w:t>
      </w:r>
      <w:r>
        <w:rPr>
          <w:w w:val="105"/>
        </w:rPr>
        <w:t>practice</w:t>
      </w:r>
      <w:r>
        <w:rPr>
          <w:spacing w:val="40"/>
          <w:w w:val="105"/>
        </w:rPr>
        <w:t> </w:t>
      </w:r>
      <w:r>
        <w:rPr>
          <w:w w:val="105"/>
        </w:rPr>
        <w:t>manager.</w:t>
      </w:r>
    </w:p>
    <w:p>
      <w:pPr>
        <w:pStyle w:val="BodyText"/>
        <w:tabs>
          <w:tab w:pos="534" w:val="left" w:leader="none"/>
        </w:tabs>
        <w:spacing w:line="261" w:lineRule="auto" w:before="90"/>
        <w:ind w:left="534" w:right="400" w:hanging="297"/>
      </w:pPr>
      <w:r>
        <w:rPr>
          <w:position w:val="2"/>
        </w:rPr>
        <w:drawing>
          <wp:inline distT="0" distB="0" distL="0" distR="0">
            <wp:extent cx="47625" cy="47624"/>
            <wp:effectExtent l="0" t="0" r="0" b="0"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Built a cash-flow forecast in Google Sheets that helped the owners plan the buildout</w:t>
      </w:r>
      <w:r>
        <w:rPr>
          <w:spacing w:val="40"/>
          <w:w w:val="105"/>
        </w:rPr>
        <w:t> </w:t>
      </w:r>
      <w:r>
        <w:rPr>
          <w:w w:val="105"/>
        </w:rPr>
        <w:t>of</w:t>
      </w:r>
      <w:r>
        <w:rPr>
          <w:spacing w:val="40"/>
          <w:w w:val="105"/>
        </w:rPr>
        <w:t> </w:t>
      </w:r>
      <w:r>
        <w:rPr>
          <w:w w:val="105"/>
        </w:rPr>
        <w:t>the</w:t>
      </w:r>
      <w:r>
        <w:rPr>
          <w:spacing w:val="40"/>
          <w:w w:val="105"/>
        </w:rPr>
        <w:t> </w:t>
      </w:r>
      <w:r>
        <w:rPr>
          <w:w w:val="105"/>
        </w:rPr>
        <w:t>third</w:t>
      </w:r>
      <w:r>
        <w:rPr>
          <w:spacing w:val="40"/>
          <w:w w:val="105"/>
        </w:rPr>
        <w:t> </w:t>
      </w:r>
      <w:r>
        <w:rPr>
          <w:w w:val="105"/>
        </w:rPr>
        <w:t>location</w:t>
      </w:r>
      <w:r>
        <w:rPr>
          <w:spacing w:val="40"/>
          <w:w w:val="105"/>
        </w:rPr>
        <w:t> </w:t>
      </w:r>
      <w:r>
        <w:rPr>
          <w:w w:val="105"/>
        </w:rPr>
        <w:t>without</w:t>
      </w:r>
      <w:r>
        <w:rPr>
          <w:spacing w:val="40"/>
          <w:w w:val="105"/>
        </w:rPr>
        <w:t> </w:t>
      </w:r>
      <w:r>
        <w:rPr>
          <w:w w:val="105"/>
        </w:rPr>
        <w:t>taking</w:t>
      </w:r>
      <w:r>
        <w:rPr>
          <w:spacing w:val="40"/>
          <w:w w:val="105"/>
        </w:rPr>
        <w:t> </w:t>
      </w:r>
      <w:r>
        <w:rPr>
          <w:w w:val="105"/>
        </w:rPr>
        <w:t>on</w:t>
      </w:r>
      <w:r>
        <w:rPr>
          <w:spacing w:val="40"/>
          <w:w w:val="105"/>
        </w:rPr>
        <w:t> </w:t>
      </w:r>
      <w:r>
        <w:rPr>
          <w:w w:val="105"/>
        </w:rPr>
        <w:t>additional</w:t>
      </w:r>
      <w:r>
        <w:rPr>
          <w:spacing w:val="40"/>
          <w:w w:val="105"/>
        </w:rPr>
        <w:t> </w:t>
      </w:r>
      <w:r>
        <w:rPr>
          <w:w w:val="105"/>
        </w:rPr>
        <w:t>debt.</w:t>
      </w:r>
    </w:p>
    <w:p>
      <w:pPr>
        <w:pStyle w:val="BodyText"/>
        <w:tabs>
          <w:tab w:pos="534" w:val="left" w:leader="none"/>
        </w:tabs>
        <w:spacing w:line="278" w:lineRule="auto" w:before="104"/>
        <w:ind w:left="534" w:right="400" w:hanging="297"/>
      </w:pPr>
      <w:r>
        <w:rPr>
          <w:position w:val="2"/>
        </w:rPr>
        <w:drawing>
          <wp:inline distT="0" distB="0" distL="0" distR="0">
            <wp:extent cx="47625" cy="47624"/>
            <wp:effectExtent l="0" t="0" r="0" b="0"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Trained two front-desk leads on coding patient refunds correctly, which cut month-end cleanup work roughly in half.</w:t>
      </w:r>
    </w:p>
    <w:p>
      <w:pPr>
        <w:pStyle w:val="BodyText"/>
        <w:spacing w:before="3"/>
      </w:pPr>
    </w:p>
    <w:p>
      <w:pPr>
        <w:pStyle w:val="BodyText"/>
        <w:spacing w:line="331" w:lineRule="auto"/>
        <w:ind w:left="14" w:right="1435"/>
      </w:pPr>
      <w:r>
        <w:rPr>
          <w:w w:val="105"/>
        </w:rPr>
        <w:t>ACCOUNTING</w:t>
      </w:r>
      <w:r>
        <w:rPr>
          <w:spacing w:val="-7"/>
          <w:w w:val="105"/>
        </w:rPr>
        <w:t> </w:t>
      </w:r>
      <w:r>
        <w:rPr>
          <w:w w:val="105"/>
        </w:rPr>
        <w:t>ASSISTANT | WEXLER &amp; BOYD CPA, DURHAM, NC 2016 - 2018</w:t>
      </w:r>
    </w:p>
    <w:p>
      <w:pPr>
        <w:pStyle w:val="BodyText"/>
        <w:tabs>
          <w:tab w:pos="534" w:val="left" w:leader="none"/>
        </w:tabs>
        <w:spacing w:line="261" w:lineRule="auto" w:before="194"/>
        <w:ind w:left="534" w:right="400" w:hanging="297"/>
      </w:pPr>
      <w:r>
        <w:rPr>
          <w:position w:val="2"/>
        </w:rPr>
        <w:drawing>
          <wp:inline distT="0" distB="0" distL="0" distR="0">
            <wp:extent cx="47625" cy="47624"/>
            <wp:effectExtent l="0" t="0" r="0" b="0"/>
            <wp:docPr id="29" name="Image 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" name="Image 2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Supported three CPAs through tax season by reconciling client QuickBooks files and preparing trial balances for review.</w:t>
      </w:r>
    </w:p>
    <w:p>
      <w:pPr>
        <w:pStyle w:val="BodyText"/>
        <w:tabs>
          <w:tab w:pos="534" w:val="left" w:leader="none"/>
        </w:tabs>
        <w:spacing w:line="278" w:lineRule="auto" w:before="103"/>
        <w:ind w:left="534" w:right="525" w:hanging="297"/>
      </w:pPr>
      <w:r>
        <w:rPr>
          <w:position w:val="2"/>
        </w:rPr>
        <w:drawing>
          <wp:inline distT="0" distB="0" distL="0" distR="0">
            <wp:extent cx="47625" cy="47624"/>
            <wp:effectExtent l="0" t="0" r="0" b="0"/>
            <wp:docPr id="30" name="Image 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" name="Image 3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Cleaned up a 26-month backlog for a roofing contractor client and rebuilt</w:t>
      </w:r>
      <w:r>
        <w:rPr>
          <w:spacing w:val="40"/>
          <w:w w:val="105"/>
        </w:rPr>
        <w:t> </w:t>
      </w:r>
      <w:r>
        <w:rPr>
          <w:w w:val="105"/>
        </w:rPr>
        <w:t>2017 financials in time for a delayed SBA loan application.</w:t>
      </w:r>
    </w:p>
    <w:p>
      <w:pPr>
        <w:pStyle w:val="BodyText"/>
        <w:tabs>
          <w:tab w:pos="534" w:val="left" w:leader="none"/>
        </w:tabs>
        <w:spacing w:line="261" w:lineRule="auto" w:before="90"/>
        <w:ind w:left="534" w:right="400" w:hanging="297"/>
      </w:pPr>
      <w:r>
        <w:rPr>
          <w:position w:val="3"/>
        </w:rPr>
        <w:drawing>
          <wp:inline distT="0" distB="0" distL="0" distR="0">
            <wp:extent cx="47625" cy="47624"/>
            <wp:effectExtent l="0" t="0" r="0" b="0"/>
            <wp:docPr id="31" name="Image 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" name="Image 3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/>
          <w:sz w:val="20"/>
        </w:rPr>
        <w:tab/>
      </w:r>
      <w:r>
        <w:rPr>
          <w:w w:val="105"/>
        </w:rPr>
        <w:t>Processed sales tax filings for around 40 small-business clients across NC, SC, and VA each month.</w:t>
      </w:r>
    </w:p>
    <w:p>
      <w:pPr>
        <w:pStyle w:val="Heading2"/>
        <w:spacing w:before="196"/>
      </w:pPr>
      <w:r>
        <w:rPr>
          <w:color w:val="A64D78"/>
          <w:spacing w:val="-2"/>
          <w:sz w:val="29"/>
        </w:rPr>
        <w:t>E</w:t>
      </w:r>
      <w:r>
        <w:rPr>
          <w:color w:val="A64D78"/>
          <w:spacing w:val="-2"/>
        </w:rPr>
        <w:t>ducation</w:t>
      </w:r>
    </w:p>
    <w:p>
      <w:pPr>
        <w:pStyle w:val="Heading2"/>
        <w:spacing w:after="0"/>
        <w:sectPr>
          <w:type w:val="continuous"/>
          <w:pgSz w:w="11920" w:h="16860"/>
          <w:pgMar w:top="0" w:bottom="0" w:left="283" w:right="425"/>
          <w:cols w:num="2" w:equalWidth="0">
            <w:col w:w="3124" w:space="690"/>
            <w:col w:w="7398"/>
          </w:cols>
        </w:sectPr>
      </w:pPr>
    </w:p>
    <w:p>
      <w:pPr>
        <w:pStyle w:val="BodyText"/>
        <w:spacing w:before="72"/>
        <w:rPr>
          <w:b/>
        </w:rPr>
      </w:pPr>
      <w:r>
        <w:rPr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50745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447925" cy="10704830"/>
                <wp:effectExtent l="0" t="0" r="0" b="0"/>
                <wp:wrapNone/>
                <wp:docPr id="32" name="Graphic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Graphic 32"/>
                      <wps:cNvSpPr/>
                      <wps:spPr>
                        <a:xfrm>
                          <a:off x="0" y="0"/>
                          <a:ext cx="2447925" cy="10704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7925" h="10704830">
                              <a:moveTo>
                                <a:pt x="0" y="10704575"/>
                              </a:moveTo>
                              <a:lnTo>
                                <a:pt x="0" y="0"/>
                              </a:lnTo>
                              <a:lnTo>
                                <a:pt x="2447924" y="0"/>
                              </a:lnTo>
                              <a:lnTo>
                                <a:pt x="2447924" y="10704575"/>
                              </a:lnTo>
                              <a:lnTo>
                                <a:pt x="0" y="107045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34E5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28pt;width:192.749983pt;height:842.879997pt;mso-position-horizontal-relative:page;mso-position-vertical-relative:page;z-index:-15809024" id="docshape6" filled="true" fillcolor="#134e5c" stroked="false">
                <v:fill type="solid"/>
                <w10:wrap type="none"/>
              </v:rect>
            </w:pict>
          </mc:Fallback>
        </mc:AlternateContent>
      </w:r>
      <w:r>
        <w:rPr>
          <w:b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447925" cy="2409230"/>
            <wp:effectExtent l="0" t="0" r="0" b="0"/>
            <wp:wrapNone/>
            <wp:docPr id="33" name="Image 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" name="Image 3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2409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ListParagraph"/>
        <w:numPr>
          <w:ilvl w:val="0"/>
          <w:numId w:val="1"/>
        </w:numPr>
        <w:tabs>
          <w:tab w:pos="4124" w:val="left" w:leader="none"/>
        </w:tabs>
        <w:spacing w:line="278" w:lineRule="auto" w:before="0" w:after="0"/>
        <w:ind w:left="4124" w:right="798" w:hanging="298"/>
        <w:jc w:val="left"/>
        <w:rPr>
          <w:sz w:val="18"/>
        </w:rPr>
      </w:pPr>
      <w:r>
        <w:rPr>
          <w:w w:val="105"/>
          <w:sz w:val="18"/>
        </w:rPr>
        <w:t>Associate of Applied Science in Accounting, Wake Technical Community College, 2016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1"/>
        </w:numPr>
        <w:tabs>
          <w:tab w:pos="4124" w:val="left" w:leader="none"/>
        </w:tabs>
        <w:spacing w:line="240" w:lineRule="auto" w:before="0" w:after="0"/>
        <w:ind w:left="4124" w:right="0" w:hanging="298"/>
        <w:jc w:val="left"/>
        <w:rPr>
          <w:sz w:val="18"/>
        </w:rPr>
      </w:pPr>
      <w:r>
        <w:rPr>
          <w:w w:val="105"/>
          <w:sz w:val="18"/>
        </w:rPr>
        <w:t>QuickBooks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Online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ProAdvisor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Certification,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Intuit,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2019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(recertified</w:t>
      </w:r>
      <w:r>
        <w:rPr>
          <w:spacing w:val="22"/>
          <w:w w:val="105"/>
          <w:sz w:val="18"/>
        </w:rPr>
        <w:t> </w:t>
      </w:r>
      <w:r>
        <w:rPr>
          <w:spacing w:val="-2"/>
          <w:w w:val="105"/>
          <w:sz w:val="18"/>
        </w:rPr>
        <w:t>annually)</w:t>
      </w:r>
    </w:p>
    <w:p>
      <w:pPr>
        <w:pStyle w:val="ListParagraph"/>
        <w:spacing w:after="0" w:line="240" w:lineRule="auto"/>
        <w:jc w:val="left"/>
        <w:rPr>
          <w:sz w:val="18"/>
        </w:rPr>
        <w:sectPr>
          <w:type w:val="continuous"/>
          <w:pgSz w:w="11920" w:h="16860"/>
          <w:pgMar w:top="0" w:bottom="0" w:left="283" w:right="425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899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447925" cy="10704830"/>
                <wp:effectExtent l="0" t="0" r="0" b="0"/>
                <wp:wrapNone/>
                <wp:docPr id="34" name="Graphic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Graphic 34"/>
                      <wps:cNvSpPr/>
                      <wps:spPr>
                        <a:xfrm>
                          <a:off x="0" y="0"/>
                          <a:ext cx="2447925" cy="10704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7925" h="10704830">
                              <a:moveTo>
                                <a:pt x="0" y="10704575"/>
                              </a:moveTo>
                              <a:lnTo>
                                <a:pt x="0" y="0"/>
                              </a:lnTo>
                              <a:lnTo>
                                <a:pt x="2447924" y="0"/>
                              </a:lnTo>
                              <a:lnTo>
                                <a:pt x="2447924" y="10704575"/>
                              </a:lnTo>
                              <a:lnTo>
                                <a:pt x="0" y="107045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34E5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28pt;width:192.749983pt;height:842.879997pt;mso-position-horizontal-relative:page;mso-position-vertical-relative:page;z-index:-15807488" id="docshape7" filled="true" fillcolor="#134e5c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</w:pPr>
    </w:p>
    <w:p>
      <w:pPr>
        <w:pStyle w:val="BodyText"/>
        <w:spacing w:before="92"/>
      </w:pPr>
    </w:p>
    <w:p>
      <w:pPr>
        <w:pStyle w:val="ListParagraph"/>
        <w:numPr>
          <w:ilvl w:val="0"/>
          <w:numId w:val="1"/>
        </w:numPr>
        <w:tabs>
          <w:tab w:pos="4124" w:val="left" w:leader="none"/>
        </w:tabs>
        <w:spacing w:line="240" w:lineRule="auto" w:before="0" w:after="0"/>
        <w:ind w:left="4124" w:right="0" w:hanging="298"/>
        <w:jc w:val="left"/>
        <w:rPr>
          <w:sz w:val="18"/>
        </w:rPr>
      </w:pPr>
      <w:r>
        <w:rPr>
          <w:w w:val="105"/>
          <w:sz w:val="18"/>
        </w:rPr>
        <w:t>Xero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Advisor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Certified,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Xero,</w:t>
      </w:r>
      <w:r>
        <w:rPr>
          <w:spacing w:val="11"/>
          <w:w w:val="105"/>
          <w:sz w:val="18"/>
        </w:rPr>
        <w:t> </w:t>
      </w:r>
      <w:r>
        <w:rPr>
          <w:spacing w:val="-4"/>
          <w:w w:val="105"/>
          <w:sz w:val="18"/>
        </w:rPr>
        <w:t>2020</w:t>
      </w:r>
    </w:p>
    <w:sectPr>
      <w:pgSz w:w="11920" w:h="16860"/>
      <w:pgMar w:top="0" w:bottom="0" w:left="283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7.500000pt;height:7.500000pt" o:bullet="t">
        <v:imagedata r:id="rId1" o:title="image5.png"/>
      </v:shape>
    </w:pict>
  </w:numPicBullet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4124" w:hanging="29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2"/>
        <w:sz w:val="12"/>
        <w:szCs w:val="1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829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538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247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956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665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374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083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792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4"/>
      <w:outlineLvl w:val="1"/>
    </w:pPr>
    <w:rPr>
      <w:rFonts w:ascii="Arial" w:hAnsi="Arial" w:eastAsia="Arial" w:cs="Arial"/>
      <w:b/>
      <w:bCs/>
      <w:sz w:val="29"/>
      <w:szCs w:val="29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88"/>
      <w:ind w:left="14"/>
      <w:outlineLvl w:val="2"/>
    </w:pPr>
    <w:rPr>
      <w:rFonts w:ascii="Arial" w:hAnsi="Arial" w:eastAsia="Arial" w:cs="Arial"/>
      <w:b/>
      <w:bCs/>
      <w:sz w:val="26"/>
      <w:szCs w:val="26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4124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mailto:priya.acharya@email.com" TargetMode="External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2026-07-16T10:32:30Z</dcterms:created>
  <dcterms:modified xsi:type="dcterms:W3CDTF">2026-07-16T10:32:30Z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2026-07-16T00:00:00Z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2026-07-16T00:00:00Z</vt:filetime>
  </property>
  <property fmtid="{D5CDD505-2E9C-101B-9397-08002B2CF9AE}" pid="5" name="Producer">
    <vt:lpwstr>pdf-merger-js</vt:lpwstr>
  </property>
</Properties>
</file>