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17A8E3"/>
          <w:spacing w:val="12"/>
          <w:sz w:val="74"/>
        </w:rPr>
        <w:t>LILLIAN</w:t>
      </w:r>
      <w:r>
        <w:rPr>
          <w:b/>
          <w:color w:val="17A8E3"/>
          <w:spacing w:val="30"/>
          <w:sz w:val="74"/>
        </w:rPr>
        <w:t> </w:t>
      </w:r>
      <w:r>
        <w:rPr>
          <w:color w:val="17A8E3"/>
          <w:spacing w:val="9"/>
          <w:sz w:val="74"/>
        </w:rPr>
        <w:t>OKAFOR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17A8E3"/>
          <w:w w:val="105"/>
          <w:sz w:val="16"/>
        </w:rPr>
        <w:t>Staff</w:t>
      </w:r>
      <w:r>
        <w:rPr>
          <w:b/>
          <w:color w:val="17A8E3"/>
          <w:spacing w:val="9"/>
          <w:w w:val="105"/>
          <w:sz w:val="16"/>
        </w:rPr>
        <w:t> </w:t>
      </w:r>
      <w:r>
        <w:rPr>
          <w:b/>
          <w:color w:val="17A8E3"/>
          <w:spacing w:val="-2"/>
          <w:w w:val="105"/>
          <w:sz w:val="16"/>
        </w:rPr>
        <w:t>Accountant</w:t>
      </w:r>
    </w:p>
    <w:p>
      <w:pPr>
        <w:pStyle w:val="BodyText"/>
        <w:ind w:firstLine="0"/>
        <w:rPr>
          <w:b/>
          <w:sz w:val="18"/>
        </w:rPr>
      </w:pPr>
    </w:p>
    <w:p>
      <w:pPr>
        <w:pStyle w:val="BodyText"/>
        <w:spacing w:before="88"/>
        <w:ind w:firstLine="0"/>
        <w:rPr>
          <w:b/>
          <w:sz w:val="18"/>
        </w:rPr>
      </w:pPr>
    </w:p>
    <w:p>
      <w:pPr>
        <w:spacing w:before="0"/>
        <w:ind w:left="4336" w:right="0" w:firstLine="0"/>
        <w:jc w:val="both"/>
        <w:rPr>
          <w:b/>
          <w:sz w:val="18"/>
        </w:rPr>
      </w:pPr>
      <w:r>
        <w:rPr>
          <w:b/>
          <w:color w:val="17A8E3"/>
          <w:w w:val="105"/>
          <w:sz w:val="18"/>
        </w:rPr>
        <w:t>A</w:t>
      </w:r>
      <w:r>
        <w:rPr>
          <w:b/>
          <w:color w:val="17A8E3"/>
          <w:spacing w:val="-16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B</w:t>
      </w:r>
      <w:r>
        <w:rPr>
          <w:b/>
          <w:color w:val="17A8E3"/>
          <w:spacing w:val="-15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O</w:t>
      </w:r>
      <w:r>
        <w:rPr>
          <w:b/>
          <w:color w:val="17A8E3"/>
          <w:spacing w:val="-16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U</w:t>
      </w:r>
      <w:r>
        <w:rPr>
          <w:b/>
          <w:color w:val="17A8E3"/>
          <w:spacing w:val="-15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T</w:t>
      </w:r>
      <w:r>
        <w:rPr>
          <w:b/>
          <w:color w:val="17A8E3"/>
          <w:spacing w:val="56"/>
          <w:w w:val="105"/>
          <w:sz w:val="18"/>
        </w:rPr>
        <w:t> </w:t>
      </w:r>
      <w:r>
        <w:rPr>
          <w:b/>
          <w:color w:val="17A8E3"/>
          <w:w w:val="105"/>
          <w:sz w:val="18"/>
        </w:rPr>
        <w:t>M</w:t>
      </w:r>
      <w:r>
        <w:rPr>
          <w:b/>
          <w:color w:val="17A8E3"/>
          <w:spacing w:val="-15"/>
          <w:w w:val="105"/>
          <w:sz w:val="18"/>
        </w:rPr>
        <w:t> </w:t>
      </w:r>
      <w:r>
        <w:rPr>
          <w:b/>
          <w:color w:val="17A8E3"/>
          <w:spacing w:val="-10"/>
          <w:w w:val="105"/>
          <w:sz w:val="18"/>
        </w:rPr>
        <w:t>E</w:t>
      </w:r>
    </w:p>
    <w:p>
      <w:pPr>
        <w:pStyle w:val="BodyText"/>
        <w:spacing w:line="292" w:lineRule="auto" w:before="187"/>
        <w:ind w:left="4336" w:right="314" w:firstLine="0"/>
        <w:jc w:val="both"/>
      </w:pPr>
      <w:r>
        <w:rPr>
          <w:w w:val="105"/>
        </w:rPr>
        <w:t>Staff accountant with 8 years across manufacturing, healthcare, and nonprofit close cycles. Owns full-cycle GL, fixed assets, and lease accounting under ASC 842, and routinely partners with FP&amp;A on variance analysis. CPA licensed in Minnesota since </w:t>
      </w:r>
      <w:r>
        <w:rPr>
          <w:spacing w:val="-4"/>
          <w:w w:val="105"/>
        </w:rPr>
        <w:t>2021.</w:t>
      </w:r>
    </w:p>
    <w:p>
      <w:pPr>
        <w:pStyle w:val="BodyText"/>
        <w:spacing w:before="6"/>
        <w:ind w:firstLine="0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ind w:firstLine="0"/>
        <w:rPr>
          <w:sz w:val="18"/>
        </w:rPr>
      </w:pPr>
    </w:p>
    <w:p>
      <w:pPr>
        <w:pStyle w:val="BodyText"/>
        <w:spacing w:before="81"/>
        <w:ind w:firstLine="0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spacing w:before="75"/>
        <w:ind w:left="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17A8E3"/>
          <w:sz w:val="18"/>
        </w:rPr>
        <w:t>P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R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O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F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S</w:t>
      </w:r>
      <w:r>
        <w:rPr>
          <w:b/>
          <w:color w:val="17A8E3"/>
          <w:spacing w:val="-9"/>
          <w:sz w:val="18"/>
        </w:rPr>
        <w:t> </w:t>
      </w:r>
      <w:r>
        <w:rPr>
          <w:b/>
          <w:color w:val="17A8E3"/>
          <w:sz w:val="18"/>
        </w:rPr>
        <w:t>S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I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O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N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A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L</w:t>
      </w:r>
      <w:r>
        <w:rPr>
          <w:b/>
          <w:color w:val="17A8E3"/>
          <w:spacing w:val="58"/>
          <w:w w:val="15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X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P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R</w:t>
      </w:r>
      <w:r>
        <w:rPr>
          <w:b/>
          <w:color w:val="17A8E3"/>
          <w:spacing w:val="-9"/>
          <w:sz w:val="18"/>
        </w:rPr>
        <w:t> </w:t>
      </w:r>
      <w:r>
        <w:rPr>
          <w:b/>
          <w:color w:val="17A8E3"/>
          <w:sz w:val="18"/>
        </w:rPr>
        <w:t>I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N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C</w:t>
      </w:r>
      <w:r>
        <w:rPr>
          <w:b/>
          <w:color w:val="17A8E3"/>
          <w:spacing w:val="-10"/>
          <w:sz w:val="18"/>
        </w:rPr>
        <w:t> E</w:t>
      </w:r>
    </w:p>
    <w:p>
      <w:pPr>
        <w:spacing w:before="183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Senior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Accountant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Northwind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Orthopaedics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Group,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Saint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Paul,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spacing w:before="123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(651)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0167</w:t>
      </w:r>
    </w:p>
    <w:p>
      <w:pPr>
        <w:pStyle w:val="BodyText"/>
        <w:spacing w:before="171"/>
        <w:ind w:firstLine="0"/>
        <w:rPr>
          <w:sz w:val="18"/>
        </w:rPr>
      </w:pPr>
    </w:p>
    <w:p>
      <w:pPr>
        <w:spacing w:line="696" w:lineRule="auto" w:before="0"/>
        <w:ind w:left="9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lillian.okafor@example.com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Saint Paul, MN 12345</w:t>
      </w:r>
    </w:p>
    <w:p>
      <w:pPr>
        <w:spacing w:before="59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spacing w:line="295" w:lineRule="auto" w:before="198"/>
        <w:ind w:left="281" w:right="41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B.B.A. in Accounting, University of Minnesota, 2017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CPA, State of Minnesota, License #XXXXXX (active since 2021)</w:t>
      </w:r>
    </w:p>
    <w:p>
      <w:pPr>
        <w:pStyle w:val="BodyText"/>
        <w:spacing w:before="79"/>
        <w:ind w:firstLine="0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6" w:lineRule="exact" w:before="111" w:after="0"/>
        <w:ind w:left="614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Lead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close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clinic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entities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surgical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center,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totaling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about</w:t>
      </w:r>
    </w:p>
    <w:p>
      <w:pPr>
        <w:pStyle w:val="BodyText"/>
        <w:spacing w:line="164" w:lineRule="exact"/>
        <w:ind w:left="616" w:firstLine="0"/>
      </w:pPr>
      <w:r>
        <w:rPr>
          <w:w w:val="105"/>
        </w:rPr>
        <w:t>$63M</w:t>
      </w:r>
      <w:r>
        <w:rPr>
          <w:spacing w:val="12"/>
          <w:w w:val="105"/>
        </w:rPr>
        <w:t> </w:t>
      </w:r>
      <w:r>
        <w:rPr>
          <w:w w:val="105"/>
        </w:rPr>
        <w:t>in</w:t>
      </w:r>
      <w:r>
        <w:rPr>
          <w:spacing w:val="12"/>
          <w:w w:val="105"/>
        </w:rPr>
        <w:t> </w:t>
      </w:r>
      <w:r>
        <w:rPr>
          <w:w w:val="105"/>
        </w:rPr>
        <w:t>annual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revenue.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2" w:after="0"/>
        <w:ind w:left="616" w:right="69" w:hanging="298"/>
        <w:jc w:val="left"/>
        <w:rPr>
          <w:position w:val="-5"/>
          <w:sz w:val="31"/>
        </w:rPr>
      </w:pPr>
      <w:r>
        <w:rPr>
          <w:w w:val="105"/>
          <w:sz w:val="16"/>
        </w:rPr>
        <w:t>Implemented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LeaseQuery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41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real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estate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equipment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leases,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eliminating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 recurring audit comment from the prior 2 years.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269" w:hanging="298"/>
        <w:jc w:val="left"/>
        <w:rPr>
          <w:position w:val="-5"/>
          <w:sz w:val="31"/>
        </w:rPr>
      </w:pPr>
      <w:r>
        <w:rPr>
          <w:w w:val="105"/>
          <w:sz w:val="16"/>
        </w:rPr>
        <w:t>Review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approve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journal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entries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prepared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junior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accountants,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push back on anything missing support.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324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 a rolling 13-week cash forecast that the CFO now uses in monthly board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materials.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56" w:hanging="298"/>
        <w:jc w:val="left"/>
        <w:rPr>
          <w:position w:val="-5"/>
          <w:sz w:val="31"/>
        </w:rPr>
      </w:pPr>
      <w:r>
        <w:rPr>
          <w:w w:val="105"/>
          <w:sz w:val="16"/>
        </w:rPr>
        <w:t>Closed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out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goodwill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impairment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analysis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external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valuation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firm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during a clinic acquisition.</w:t>
      </w:r>
    </w:p>
    <w:p>
      <w:pPr>
        <w:pStyle w:val="BodyText"/>
        <w:spacing w:before="83"/>
        <w:ind w:firstLine="0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Staff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Accountant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Cedar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Loom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Apparel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Co.,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Minneapolis,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2"/>
          <w:w w:val="105"/>
          <w:sz w:val="18"/>
        </w:rPr>
        <w:t> </w:t>
      </w:r>
      <w:r>
        <w:rPr>
          <w:spacing w:val="-4"/>
          <w:w w:val="105"/>
          <w:sz w:val="18"/>
        </w:rPr>
        <w:t>2022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63" w:after="0"/>
        <w:ind w:left="616" w:right="76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Owned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inventory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accounting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warehouses,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standard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cost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updates and variance analysis.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79" w:space="862"/>
            <w:col w:w="6971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US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GAAP,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ASC 842,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ASC </w:t>
      </w:r>
      <w:r>
        <w:rPr>
          <w:color w:val="FFFFFF"/>
          <w:spacing w:val="-5"/>
          <w:w w:val="105"/>
          <w:sz w:val="18"/>
        </w:rPr>
        <w:t>606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" w:after="0"/>
        <w:ind w:left="579" w:right="58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Sage Intacct, NetSuite, Microsoft Dynamics GP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62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LeaseQuery,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BlackLine </w:t>
      </w:r>
      <w:r>
        <w:rPr>
          <w:color w:val="FFFFFF"/>
          <w:spacing w:val="-2"/>
          <w:w w:val="105"/>
          <w:sz w:val="18"/>
        </w:rPr>
        <w:t>reconciliations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21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Inventory and standard cost </w:t>
      </w:r>
      <w:r>
        <w:rPr>
          <w:color w:val="FFFFFF"/>
          <w:spacing w:val="-2"/>
          <w:w w:val="105"/>
          <w:sz w:val="18"/>
        </w:rPr>
        <w:t>accounting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97" w:after="0"/>
        <w:ind w:left="579" w:right="112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Reconciled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long-standing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$48,900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inventory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variance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miscoded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freight-in account, no further write-offs needed.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36" w:lineRule="exact" w:before="70" w:after="0"/>
        <w:ind w:left="57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Prepared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debt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covenant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calculations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$22M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revolver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US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Bank.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21" w:after="0"/>
        <w:ind w:left="579" w:right="316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 the AP team on 1099 vendor setup, cut year-end corrections by more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than half.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112" w:after="0"/>
        <w:ind w:left="579" w:right="170" w:hanging="298"/>
        <w:jc w:val="left"/>
        <w:rPr>
          <w:position w:val="-5"/>
          <w:sz w:val="31"/>
        </w:rPr>
      </w:pPr>
      <w:r>
        <w:rPr>
          <w:w w:val="105"/>
          <w:sz w:val="16"/>
        </w:rPr>
        <w:t>Supported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external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reduced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selected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sample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exceptions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14 to 3 year-over-year.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185" w:space="1093"/>
            <w:col w:w="6934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2" w:after="0"/>
        <w:ind w:left="579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Nonprofit fund accounting and Form 990 support</w:t>
      </w:r>
    </w:p>
    <w:p>
      <w:pPr>
        <w:spacing w:before="95"/>
        <w:ind w:left="281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Staff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Accountant</w:t>
      </w:r>
    </w:p>
    <w:p>
      <w:pPr>
        <w:spacing w:before="48"/>
        <w:ind w:left="281" w:right="0" w:firstLine="0"/>
        <w:jc w:val="left"/>
        <w:rPr>
          <w:sz w:val="18"/>
        </w:rPr>
      </w:pPr>
      <w:r>
        <w:rPr>
          <w:w w:val="105"/>
          <w:sz w:val="18"/>
        </w:rPr>
        <w:t>Riverstone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Habitat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Partners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(501c3),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Minneapolis,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2017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2019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204" w:space="851"/>
            <w:col w:w="7157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82400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17a8e3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6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7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8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9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Debt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covenant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calculations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13-week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cash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forecasting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" w:after="0"/>
        <w:ind w:left="579" w:right="53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Audit fieldwork and PBC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2" w:after="0"/>
        <w:ind w:left="579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Excel: Power Query, SUMIFS, </w:t>
      </w:r>
      <w:r>
        <w:rPr>
          <w:color w:val="FFFFFF"/>
          <w:spacing w:val="-2"/>
          <w:w w:val="105"/>
          <w:sz w:val="18"/>
        </w:rPr>
        <w:t>INDEX/MATCH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240" w:lineRule="auto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Mentoring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junior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accountants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121" w:after="0"/>
        <w:ind w:left="579" w:right="537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Tracked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restricted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unrestricted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net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assets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23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grants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donor </w:t>
      </w:r>
      <w:r>
        <w:rPr>
          <w:spacing w:val="-2"/>
          <w:w w:val="105"/>
          <w:sz w:val="16"/>
        </w:rPr>
        <w:t>pledges.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97" w:after="0"/>
        <w:ind w:left="579" w:right="371" w:hanging="298"/>
        <w:jc w:val="left"/>
        <w:rPr>
          <w:position w:val="-5"/>
          <w:sz w:val="31"/>
        </w:rPr>
      </w:pPr>
      <w:r>
        <w:rPr>
          <w:w w:val="105"/>
          <w:sz w:val="16"/>
        </w:rPr>
        <w:t>Prepared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Form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990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workpapers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supported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auditor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fieldwork each fall.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111" w:after="0"/>
        <w:ind w:left="579" w:right="172" w:hanging="298"/>
        <w:jc w:val="left"/>
        <w:rPr>
          <w:position w:val="-5"/>
          <w:sz w:val="31"/>
        </w:rPr>
      </w:pPr>
      <w:r>
        <w:rPr>
          <w:w w:val="105"/>
          <w:sz w:val="16"/>
        </w:rPr>
        <w:t>Recorded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in-kind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contributions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reconciled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fundraising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platform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deposits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 the GL.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240" w:lineRule="auto" w:before="56" w:after="0"/>
        <w:ind w:left="57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Documented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close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procedures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24-page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playbook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still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spacing w:val="-4"/>
          <w:w w:val="105"/>
          <w:sz w:val="16"/>
        </w:rPr>
        <w:t>team.</w:t>
      </w:r>
    </w:p>
    <w:sectPr>
      <w:type w:val="continuous"/>
      <w:pgSz w:w="11920" w:h="16860"/>
      <w:pgMar w:top="980" w:bottom="280" w:left="425" w:right="283"/>
      <w:cols w:num="2" w:equalWidth="0">
        <w:col w:w="3202" w:space="1076"/>
        <w:col w:w="69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8"/>
    </w:pPr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2"/>
      <w:ind w:left="57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lillian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2026-07-07T02:39:41Z</dcterms:created>
  <dcterms:modified xsi:type="dcterms:W3CDTF">2026-07-07T02:39:41Z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