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2"/>
        <w:ind w:left="0"/>
        <w:rPr>
          <w:rFonts w:ascii="Times New Roman"/>
          <w:sz w:val="74"/>
        </w:rPr>
      </w:pPr>
    </w:p>
    <w:p>
      <w:pPr>
        <w:spacing w:before="0"/>
        <w:ind w:left="3607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485774</wp:posOffset>
                </wp:positionH>
                <wp:positionV relativeFrom="paragraph">
                  <wp:posOffset>-216235</wp:posOffset>
                </wp:positionV>
                <wp:extent cx="1600200" cy="16954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600200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836"/>
                              <w:ind w:left="700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spacing w:val="-5"/>
                                <w:sz w:val="74"/>
                              </w:rPr>
                              <w:t>SM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249996pt;margin-top:-17.02639pt;width:126pt;height:133.5pt;mso-position-horizontal-relative:page;mso-position-vertical-relative:paragraph;z-index:15730176" type="#_x0000_t202" id="docshape1" filled="true" fillcolor="#f2f2f2" stroked="false">
                <v:textbox inset="0,0,0,0">
                  <w:txbxContent>
                    <w:p>
                      <w:pPr>
                        <w:spacing w:before="836"/>
                        <w:ind w:left="700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424242"/>
                          <w:spacing w:val="-5"/>
                          <w:sz w:val="74"/>
                        </w:rPr>
                        <w:t>SM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424242"/>
          <w:spacing w:val="11"/>
          <w:sz w:val="74"/>
        </w:rPr>
        <w:t>Susan</w:t>
      </w:r>
      <w:r>
        <w:rPr>
          <w:b/>
          <w:color w:val="424242"/>
          <w:spacing w:val="32"/>
          <w:sz w:val="74"/>
        </w:rPr>
        <w:t> </w:t>
      </w:r>
      <w:r>
        <w:rPr>
          <w:color w:val="424242"/>
          <w:spacing w:val="9"/>
          <w:sz w:val="74"/>
        </w:rPr>
        <w:t>Moore</w:t>
      </w:r>
    </w:p>
    <w:p>
      <w:pPr>
        <w:pStyle w:val="Heading2"/>
      </w:pPr>
      <w:r>
        <w:rPr>
          <w:color w:val="424242"/>
          <w:spacing w:val="-2"/>
          <w:w w:val="105"/>
        </w:rPr>
        <w:t>Programmer</w:t>
      </w:r>
    </w:p>
    <w:p>
      <w:pPr>
        <w:pStyle w:val="BodyText"/>
        <w:spacing w:before="40"/>
        <w:ind w:left="0"/>
        <w:rPr>
          <w:b/>
        </w:rPr>
      </w:pPr>
    </w:p>
    <w:p>
      <w:pPr>
        <w:spacing w:line="273" w:lineRule="auto" w:before="0"/>
        <w:ind w:left="3957" w:right="336" w:firstLine="0"/>
        <w:jc w:val="center"/>
        <w:rPr>
          <w:sz w:val="16"/>
        </w:rPr>
      </w:pPr>
      <w:r>
        <w:rPr>
          <w:color w:val="424242"/>
          <w:w w:val="105"/>
          <w:sz w:val="16"/>
        </w:rPr>
        <w:t>Senior programmer with nine years across fintech and B2B SaaS. Lead small teams (3 to 6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engineers) through service rewrites, migrations, and SOC 2 audits. Equally comfortable in</w:t>
      </w:r>
      <w:r>
        <w:rPr>
          <w:color w:val="424242"/>
          <w:spacing w:val="80"/>
          <w:w w:val="105"/>
          <w:sz w:val="16"/>
        </w:rPr>
        <w:t> </w:t>
      </w:r>
      <w:r>
        <w:rPr>
          <w:color w:val="424242"/>
          <w:w w:val="105"/>
          <w:sz w:val="16"/>
        </w:rPr>
        <w:t>Java, Kotlin, and TypeScript.</w:t>
      </w:r>
    </w:p>
    <w:p>
      <w:pPr>
        <w:pStyle w:val="BodyText"/>
        <w:spacing w:before="21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296134</wp:posOffset>
                </wp:positionV>
                <wp:extent cx="4920615" cy="23812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line="314" w:lineRule="exact" w:before="0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4"/>
                                <w:w w:val="90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5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95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23.317661pt;width:387.45pt;height:18.75pt;mso-position-horizontal-relative:page;mso-position-vertical-relative:paragraph;z-index:-15728640;mso-wrap-distance-left:0;mso-wrap-distance-right:0" type="#_x0000_t202" id="docshape2" filled="true" fillcolor="#424242" stroked="false">
                <v:textbox inset="0,0,0,0">
                  <w:txbxContent>
                    <w:p>
                      <w:pPr>
                        <w:spacing w:line="314" w:lineRule="exact" w:before="0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4"/>
                          <w:w w:val="90"/>
                          <w:sz w:val="28"/>
                        </w:rPr>
                        <w:t>Professional</w:t>
                      </w:r>
                      <w:r>
                        <w:rPr>
                          <w:b/>
                          <w:smallCaps/>
                          <w:color w:val="FFFFFF"/>
                          <w:spacing w:val="55"/>
                          <w:sz w:val="28"/>
                        </w:rPr>
                        <w:t> </w:t>
                      </w:r>
                      <w:r>
                        <w:rPr>
                          <w:b/>
                          <w:smallCaps/>
                          <w:color w:val="FFFFFF"/>
                          <w:spacing w:val="-2"/>
                          <w:w w:val="95"/>
                          <w:sz w:val="28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ind w:left="0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566" w:right="0"/>
        </w:sectPr>
      </w:pPr>
    </w:p>
    <w:p>
      <w:pPr>
        <w:pStyle w:val="Heading1"/>
        <w:spacing w:before="53"/>
      </w:pPr>
      <w:r>
        <w:rPr>
          <w:smallCaps/>
          <w:color w:val="424242"/>
          <w:w w:val="95"/>
        </w:rPr>
        <w:t>Contact</w:t>
      </w:r>
      <w:r>
        <w:rPr>
          <w:smallCaps/>
          <w:color w:val="424242"/>
          <w:spacing w:val="-3"/>
        </w:rPr>
        <w:t> </w:t>
      </w:r>
      <w:r>
        <w:rPr>
          <w:smallCaps/>
          <w:color w:val="424242"/>
          <w:spacing w:val="-2"/>
          <w:w w:val="90"/>
        </w:rPr>
        <w:t>Information</w:t>
      </w:r>
    </w:p>
    <w:p>
      <w:pPr>
        <w:pStyle w:val="BodyText"/>
        <w:spacing w:before="36"/>
        <w:ind w:left="0"/>
        <w:rPr>
          <w:b/>
          <w:sz w:val="20"/>
        </w:rPr>
      </w:pPr>
    </w:p>
    <w:p>
      <w:pPr>
        <w:pStyle w:val="BodyText"/>
        <w:spacing w:line="78" w:lineRule="exact"/>
        <w:ind w:left="586"/>
      </w:pPr>
      <w:r>
        <w:rPr>
          <w:color w:val="FFFFFF"/>
          <w:w w:val="105"/>
        </w:rPr>
        <w:t>(612)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0167</w:t>
      </w:r>
    </w:p>
    <w:p>
      <w:pPr>
        <w:pStyle w:val="BodyText"/>
        <w:spacing w:line="268" w:lineRule="auto" w:before="150"/>
        <w:ind w:left="29" w:right="914"/>
      </w:pPr>
      <w:r>
        <w:rPr/>
        <w:br w:type="column"/>
      </w:r>
      <w:r>
        <w:rPr/>
        <w:t>SENIOR SOFTWARE ENGINEER </w:t>
      </w:r>
      <w:r>
        <w:rPr>
          <w:position w:val="2"/>
        </w:rPr>
        <w:t>| </w:t>
      </w:r>
      <w:r>
        <w:rPr/>
        <w:t>NORTHWIND LEDGER, MINNEAPOLIS, MN 2020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0" w:bottom="0" w:left="566" w:right="0"/>
          <w:cols w:num="2" w:equalWidth="0">
            <w:col w:w="2649" w:space="1052"/>
            <w:col w:w="7653"/>
          </w:cols>
        </w:sectPr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line="590" w:lineRule="auto"/>
        <w:ind w:left="586"/>
      </w:pPr>
      <w:hyperlink r:id="rId5">
        <w:r>
          <w:rPr>
            <w:color w:val="FFFFFF"/>
            <w:spacing w:val="-2"/>
          </w:rPr>
          <w:t>daniel.hsieh@example.com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Minneapolis, MN 12345</w:t>
      </w:r>
    </w:p>
    <w:p>
      <w:pPr>
        <w:pStyle w:val="BodyText"/>
        <w:spacing w:before="121"/>
        <w:ind w:left="0"/>
      </w:pPr>
    </w:p>
    <w:p>
      <w:pPr>
        <w:pStyle w:val="Heading1"/>
      </w:pPr>
      <w:r>
        <w:rPr>
          <w:smallCaps/>
          <w:color w:val="424242"/>
        </w:rPr>
        <w:t>Key</w:t>
      </w:r>
      <w:r>
        <w:rPr>
          <w:smallCaps/>
          <w:color w:val="424242"/>
          <w:spacing w:val="-12"/>
        </w:rPr>
        <w:t> </w:t>
      </w:r>
      <w:r>
        <w:rPr>
          <w:smallCaps/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189" w:lineRule="auto" w:before="51" w:after="0"/>
        <w:ind w:left="326" w:right="342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Tech lead on the billing rewrite that moved invoicing from a monolith to four Kotlin services, cutting month-end close from 11 hours to under 90 minutes.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01" w:lineRule="auto" w:before="98" w:after="0"/>
        <w:ind w:left="326" w:right="393" w:hanging="298"/>
        <w:jc w:val="left"/>
        <w:rPr>
          <w:sz w:val="18"/>
        </w:rPr>
      </w:pPr>
      <w:r>
        <w:rPr>
          <w:w w:val="105"/>
          <w:sz w:val="18"/>
        </w:rPr>
        <w:t>Owned the SOC 2 Type II evidence work for engineering across two annual audits, with zero findings on access controls.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01" w:lineRule="auto" w:before="82" w:after="0"/>
        <w:ind w:left="326" w:right="508" w:hanging="298"/>
        <w:jc w:val="left"/>
        <w:rPr>
          <w:sz w:val="18"/>
        </w:rPr>
      </w:pPr>
      <w:r>
        <w:rPr>
          <w:w w:val="105"/>
          <w:sz w:val="18"/>
        </w:rPr>
        <w:t>Set the team's code review bar: defined a rubric, ran calibration sessions,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brought average PR turnaround under one business day.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189" w:lineRule="auto" w:before="109" w:after="0"/>
        <w:ind w:left="326" w:right="323" w:hanging="298"/>
        <w:jc w:val="left"/>
        <w:rPr>
          <w:sz w:val="18"/>
        </w:rPr>
      </w:pPr>
      <w:r>
        <w:rPr>
          <w:w w:val="105"/>
          <w:sz w:val="18"/>
        </w:rPr>
        <w:t>Coach four engineers, including two who were promoted to mid-level during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my tenure.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566" w:right="0"/>
          <w:cols w:num="2" w:equalWidth="0">
            <w:col w:w="2959" w:space="1170"/>
            <w:col w:w="7225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46" w:lineRule="exact" w:before="69" w:after="0"/>
        <w:ind w:left="473" w:right="0" w:hanging="296"/>
        <w:jc w:val="left"/>
        <w:rPr>
          <w:color w:val="FFFFFF"/>
          <w:position w:val="-2"/>
          <w:sz w:val="31"/>
        </w:rPr>
      </w:pPr>
      <w:r>
        <w:rPr>
          <w:color w:val="FFFFFF"/>
          <w:spacing w:val="-4"/>
          <w:w w:val="105"/>
          <w:sz w:val="18"/>
        </w:rPr>
        <w:t>Java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19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-2"/>
          <w:w w:val="105"/>
          <w:sz w:val="18"/>
        </w:rPr>
        <w:t>Kotlin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10" w:after="0"/>
        <w:ind w:left="475" w:right="35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Run incident reviews after Sev-1 and Sev-2 events and publish the writeups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to the broader engineering org.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0"/>
          <w:cols w:num="2" w:equalWidth="0">
            <w:col w:w="999" w:space="2981"/>
            <w:col w:w="7374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43" w:lineRule="exact" w:before="1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-2"/>
          <w:w w:val="105"/>
          <w:sz w:val="18"/>
        </w:rPr>
        <w:t>TypeScript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01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Spring</w:t>
      </w:r>
      <w:r>
        <w:rPr>
          <w:color w:val="FFFFFF"/>
          <w:spacing w:val="10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Boot</w:t>
      </w:r>
    </w:p>
    <w:p>
      <w:pPr>
        <w:pStyle w:val="BodyText"/>
        <w:spacing w:line="268" w:lineRule="auto" w:before="121"/>
        <w:ind w:left="177" w:right="1616"/>
      </w:pPr>
      <w:r>
        <w:rPr/>
        <w:br w:type="column"/>
      </w:r>
      <w:r>
        <w:rPr/>
        <w:t>SOFTWARE ENGINEER </w:t>
      </w:r>
      <w:r>
        <w:rPr>
          <w:position w:val="2"/>
        </w:rPr>
        <w:t>| </w:t>
      </w:r>
      <w:r>
        <w:rPr/>
        <w:t>QUILLSTONE ANALYTICS, ST. PAUL, MN 2017 – 2020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0" w:bottom="0" w:left="566" w:right="0"/>
          <w:cols w:num="2" w:equalWidth="0">
            <w:col w:w="1524" w:space="2028"/>
            <w:col w:w="7802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41" w:lineRule="exact" w:before="0" w:after="0"/>
        <w:ind w:left="473" w:right="0" w:hanging="296"/>
        <w:jc w:val="left"/>
        <w:rPr>
          <w:color w:val="FFFFFF"/>
          <w:position w:val="-2"/>
          <w:sz w:val="31"/>
        </w:rPr>
      </w:pPr>
      <w:r>
        <w:rPr>
          <w:color w:val="FFFFFF"/>
          <w:spacing w:val="-2"/>
          <w:w w:val="105"/>
          <w:sz w:val="18"/>
        </w:rPr>
        <w:t>PostgreSQL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33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-4"/>
          <w:w w:val="105"/>
          <w:sz w:val="18"/>
        </w:rPr>
        <w:t>MySQL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25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-2"/>
          <w:w w:val="105"/>
          <w:sz w:val="18"/>
        </w:rPr>
        <w:t>Redis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20" w:lineRule="exact" w:before="0" w:after="0"/>
        <w:ind w:left="473" w:right="0" w:hanging="296"/>
        <w:jc w:val="left"/>
        <w:rPr>
          <w:color w:val="FFFFFF"/>
          <w:position w:val="-3"/>
          <w:sz w:val="31"/>
        </w:rPr>
      </w:pPr>
      <w:r>
        <w:rPr>
          <w:color w:val="FFFFFF"/>
          <w:spacing w:val="-2"/>
          <w:w w:val="105"/>
          <w:sz w:val="18"/>
        </w:rPr>
        <w:t>Kafka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27" w:lineRule="exact" w:before="0" w:after="0"/>
        <w:ind w:left="473" w:right="0" w:hanging="296"/>
        <w:jc w:val="left"/>
        <w:rPr>
          <w:color w:val="FFFFFF"/>
          <w:position w:val="-2"/>
          <w:sz w:val="31"/>
        </w:rPr>
      </w:pPr>
      <w:r>
        <w:rPr>
          <w:color w:val="FFFFFF"/>
          <w:spacing w:val="-5"/>
          <w:w w:val="105"/>
          <w:sz w:val="18"/>
        </w:rPr>
        <w:t>AWS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33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-2"/>
          <w:w w:val="105"/>
          <w:sz w:val="18"/>
        </w:rPr>
        <w:t>Terraform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16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-2"/>
          <w:w w:val="105"/>
          <w:sz w:val="18"/>
        </w:rPr>
        <w:t>Datadog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83" w:after="0"/>
        <w:ind w:left="475" w:right="715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Built a Java reporting service that powered dashboards for about 1,400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enterprise customers.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201" w:lineRule="auto" w:before="82" w:after="0"/>
        <w:ind w:left="475" w:right="437" w:hanging="298"/>
        <w:jc w:val="left"/>
        <w:rPr>
          <w:position w:val="-4"/>
          <w:sz w:val="31"/>
        </w:rPr>
      </w:pPr>
      <w:r>
        <w:rPr>
          <w:w w:val="105"/>
          <w:sz w:val="18"/>
        </w:rPr>
        <w:t>Migrated the primary data store from MySQL to Postgres over two quarters with no customer-visible downtime.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5" w:val="left" w:leader="none"/>
        </w:tabs>
        <w:spacing w:line="189" w:lineRule="auto" w:before="109" w:after="0"/>
        <w:ind w:left="475" w:right="266" w:hanging="298"/>
        <w:jc w:val="left"/>
        <w:rPr>
          <w:position w:val="-4"/>
          <w:sz w:val="31"/>
        </w:rPr>
      </w:pPr>
      <w:r>
        <w:rPr>
          <w:w w:val="105"/>
          <w:sz w:val="18"/>
        </w:rPr>
        <w:t>Introduced feature flags via LaunchDarkly, which the product team now uses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 nearly every release.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40" w:lineRule="auto" w:before="59" w:after="0"/>
        <w:ind w:left="473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Hired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onboarded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engineers;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are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still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team.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566" w:right="0"/>
          <w:cols w:num="2" w:equalWidth="0">
            <w:col w:w="1562" w:space="2418"/>
            <w:col w:w="7374"/>
          </w:cols>
        </w:sectPr>
      </w:pP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333" w:lineRule="exact" w:before="0" w:after="0"/>
        <w:ind w:left="473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-2"/>
          <w:w w:val="105"/>
          <w:sz w:val="18"/>
        </w:rPr>
        <w:t>LaunchDarkly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21" w:lineRule="exact" w:before="0" w:after="0"/>
        <w:ind w:left="473" w:right="0" w:hanging="296"/>
        <w:jc w:val="left"/>
        <w:rPr>
          <w:color w:val="FFFFFF"/>
          <w:position w:val="-2"/>
          <w:sz w:val="31"/>
        </w:rPr>
      </w:pPr>
      <w:r>
        <w:rPr>
          <w:color w:val="FFFFFF"/>
          <w:w w:val="105"/>
          <w:sz w:val="18"/>
        </w:rPr>
        <w:t>SOC</w:t>
      </w:r>
      <w:r>
        <w:rPr>
          <w:color w:val="FFFFFF"/>
          <w:spacing w:val="3"/>
          <w:w w:val="105"/>
          <w:sz w:val="18"/>
        </w:rPr>
        <w:t> </w:t>
      </w:r>
      <w:r>
        <w:rPr>
          <w:color w:val="FFFFFF"/>
          <w:w w:val="105"/>
          <w:sz w:val="18"/>
        </w:rPr>
        <w:t>2</w:t>
      </w:r>
      <w:r>
        <w:rPr>
          <w:color w:val="FFFFFF"/>
          <w:spacing w:val="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readiness</w:t>
      </w:r>
    </w:p>
    <w:p>
      <w:pPr>
        <w:pStyle w:val="BodyText"/>
        <w:spacing w:line="268" w:lineRule="auto" w:before="1"/>
        <w:ind w:left="177" w:right="1616"/>
      </w:pPr>
      <w:r>
        <w:rPr/>
        <w:br w:type="column"/>
      </w:r>
      <w:r>
        <w:rPr/>
        <w:t>SOFTWARE DEVELOPER </w:t>
      </w:r>
      <w:r>
        <w:rPr>
          <w:position w:val="2"/>
        </w:rPr>
        <w:t>| </w:t>
      </w:r>
      <w:r>
        <w:rPr/>
        <w:t>HALBERD INTERACTIVE, MADISON, WI 2015 – 2017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0" w:bottom="0" w:left="566" w:right="0"/>
          <w:cols w:num="2" w:equalWidth="0">
            <w:col w:w="1983" w:space="1569"/>
            <w:col w:w="7802"/>
          </w:cols>
        </w:sectPr>
      </w:pPr>
    </w:p>
    <w:p>
      <w:pPr>
        <w:pStyle w:val="ListParagraph"/>
        <w:numPr>
          <w:ilvl w:val="2"/>
          <w:numId w:val="1"/>
        </w:numPr>
        <w:tabs>
          <w:tab w:pos="4453" w:val="left" w:leader="none"/>
          <w:tab w:pos="4455" w:val="left" w:leader="none"/>
        </w:tabs>
        <w:spacing w:line="201" w:lineRule="auto" w:before="39" w:after="0"/>
        <w:ind w:left="4455" w:right="564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438650"/>
                                </a:moveTo>
                                <a:lnTo>
                                  <a:pt x="0" y="4438650"/>
                                </a:lnTo>
                                <a:lnTo>
                                  <a:pt x="0" y="9382125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9382125"/>
                                </a:lnTo>
                                <a:lnTo>
                                  <a:pt x="2571737" y="4438650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895600"/>
                                </a:moveTo>
                                <a:lnTo>
                                  <a:pt x="0" y="2895600"/>
                                </a:lnTo>
                                <a:lnTo>
                                  <a:pt x="0" y="4200525"/>
                                </a:lnTo>
                                <a:lnTo>
                                  <a:pt x="2571737" y="4200525"/>
                                </a:lnTo>
                                <a:lnTo>
                                  <a:pt x="2571737" y="2895600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57475"/>
                                </a:lnTo>
                                <a:lnTo>
                                  <a:pt x="2571737" y="2657475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57474"/>
                            <a:ext cx="257175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781175">
                                <a:moveTo>
                                  <a:pt x="2571737" y="1543050"/>
                                </a:moveTo>
                                <a:lnTo>
                                  <a:pt x="0" y="1543050"/>
                                </a:lnTo>
                                <a:lnTo>
                                  <a:pt x="0" y="1781175"/>
                                </a:lnTo>
                                <a:lnTo>
                                  <a:pt x="2571737" y="1781175"/>
                                </a:lnTo>
                                <a:lnTo>
                                  <a:pt x="2571737" y="1543050"/>
                                </a:lnTo>
                                <a:close/>
                              </a:path>
                              <a:path w="2571750" h="178117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571737" y="23812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51" y="3019424"/>
                            <a:ext cx="153439" cy="1534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380" y="3333750"/>
                            <a:ext cx="133180" cy="1533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742" y="3657600"/>
                            <a:ext cx="152456" cy="1534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83424" id="docshapegroup3" coordorigin="0,0" coordsize="4050,16860">
                <v:shape style="position:absolute;left:0;top:0;width:4050;height:16860" id="docshape4" coordorigin="0,0" coordsize="4050,16860" path="m4050,6990l0,6990,0,14775,0,16860,4050,16860,4050,14775,4050,6990xm4050,4560l0,4560,0,6615,4050,6615,4050,4560xm4050,0l0,0,0,4110,0,4185,4050,4185,4050,4110,4050,0xe" filled="true" fillcolor="#424242" stroked="false">
                  <v:path arrowok="t"/>
                  <v:fill type="solid"/>
                </v:shape>
                <v:shape style="position:absolute;left:0;top:4185;width:4050;height:2805" id="docshape5" coordorigin="0,4185" coordsize="4050,2805" path="m4050,6615l0,6615,0,6990,4050,6990,4050,6615xm4050,4185l0,4185,0,4560,4050,4560,4050,4185xe" filled="true" fillcolor="#f2c232" stroked="false">
                  <v:path arrowok="t"/>
                  <v:fill type="solid"/>
                </v:shape>
                <v:shape style="position:absolute;left:750;top:4755;width:242;height:242" type="#_x0000_t75" id="docshape6" stroked="false">
                  <v:imagedata r:id="rId6" o:title=""/>
                </v:shape>
                <v:shape style="position:absolute;left:765;top:5250;width:210;height:242" type="#_x0000_t75" id="docshape7" stroked="false">
                  <v:imagedata r:id="rId7" o:title=""/>
                </v:shape>
                <v:shape style="position:absolute;left:750;top:5760;width:241;height:242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Wrote backend services in Java for a multiplayer game platform handling about 60,000 concurrent sessions.</w:t>
      </w:r>
    </w:p>
    <w:p>
      <w:pPr>
        <w:pStyle w:val="ListParagraph"/>
        <w:numPr>
          <w:ilvl w:val="2"/>
          <w:numId w:val="1"/>
        </w:numPr>
        <w:tabs>
          <w:tab w:pos="4453" w:val="left" w:leader="none"/>
          <w:tab w:pos="4455" w:val="left" w:leader="none"/>
        </w:tabs>
        <w:spacing w:line="189" w:lineRule="auto" w:before="109" w:after="0"/>
        <w:ind w:left="4455" w:right="647" w:hanging="298"/>
        <w:jc w:val="left"/>
        <w:rPr>
          <w:sz w:val="18"/>
        </w:rPr>
      </w:pPr>
      <w:r>
        <w:rPr>
          <w:w w:val="105"/>
          <w:sz w:val="18"/>
        </w:rPr>
        <w:t>Reduced matchmaking latency on the EU region by tuning Redis cluster </w:t>
      </w:r>
      <w:r>
        <w:rPr>
          <w:spacing w:val="-2"/>
          <w:w w:val="105"/>
          <w:sz w:val="18"/>
        </w:rPr>
        <w:t>sharding.</w:t>
      </w:r>
    </w:p>
    <w:p>
      <w:pPr>
        <w:pStyle w:val="ListParagraph"/>
        <w:numPr>
          <w:ilvl w:val="2"/>
          <w:numId w:val="1"/>
        </w:numPr>
        <w:tabs>
          <w:tab w:pos="4453" w:val="left" w:leader="none"/>
          <w:tab w:pos="4455" w:val="left" w:leader="none"/>
        </w:tabs>
        <w:spacing w:line="201" w:lineRule="auto" w:before="98" w:after="0"/>
        <w:ind w:left="4455" w:right="689" w:hanging="298"/>
        <w:jc w:val="left"/>
        <w:rPr>
          <w:sz w:val="18"/>
        </w:rPr>
      </w:pPr>
      <w:r>
        <w:rPr>
          <w:w w:val="105"/>
          <w:sz w:val="18"/>
        </w:rPr>
        <w:t>Built the first automated load test harness, which is still the basis for the team's perf runs.</w:t>
      </w:r>
    </w:p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2647949</wp:posOffset>
                </wp:positionH>
                <wp:positionV relativeFrom="paragraph">
                  <wp:posOffset>142234</wp:posOffset>
                </wp:positionV>
                <wp:extent cx="4920615" cy="23812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920615" cy="238125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line="314" w:lineRule="exact" w:before="0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11.19954pt;width:387.45pt;height:18.75pt;mso-position-horizontal-relative:page;mso-position-vertical-relative:paragraph;z-index:-15728128;mso-wrap-distance-left:0;mso-wrap-distance-right:0" type="#_x0000_t202" id="docshape9" filled="true" fillcolor="#424242" stroked="false">
                <v:textbox inset="0,0,0,0">
                  <w:txbxContent>
                    <w:p>
                      <w:pPr>
                        <w:spacing w:line="314" w:lineRule="exact" w:before="0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  <w:ind w:left="0"/>
      </w:pPr>
    </w:p>
    <w:p>
      <w:pPr>
        <w:pStyle w:val="BodyText"/>
        <w:ind w:left="3730"/>
      </w:pPr>
      <w:r>
        <w:rPr>
          <w:w w:val="105"/>
        </w:rPr>
        <w:t>B.S.</w:t>
      </w:r>
      <w:r>
        <w:rPr>
          <w:spacing w:val="14"/>
          <w:w w:val="105"/>
        </w:rPr>
        <w:t> </w:t>
      </w:r>
      <w:r>
        <w:rPr>
          <w:w w:val="105"/>
        </w:rPr>
        <w:t>Computer</w:t>
      </w:r>
      <w:r>
        <w:rPr>
          <w:spacing w:val="15"/>
          <w:w w:val="105"/>
        </w:rPr>
        <w:t> </w:t>
      </w:r>
      <w:r>
        <w:rPr>
          <w:w w:val="105"/>
        </w:rPr>
        <w:t>Engineering,</w:t>
      </w:r>
      <w:r>
        <w:rPr>
          <w:spacing w:val="15"/>
          <w:w w:val="105"/>
        </w:rPr>
        <w:t> </w:t>
      </w:r>
      <w:r>
        <w:rPr>
          <w:w w:val="105"/>
        </w:rPr>
        <w:t>University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Wisconsin-Madison,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2015</w:t>
      </w:r>
    </w:p>
    <w:sectPr>
      <w:type w:val="continuous"/>
      <w:pgSz w:w="11920" w:h="16860"/>
      <w:pgMar w:top="0" w:bottom="0" w:left="566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8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3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73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3957" w:right="339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hsieh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2026-07-06T10:01:59Z</dcterms:created>
  <dcterms:modified xsi:type="dcterms:W3CDTF">2026-07-06T10:01:59Z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2026-07-06T00:00:00Z</vt:filetime>
  </property>
  <property fmtid="{D5CDD505-2E9C-101B-9397-08002B2CF9AE}" pid="5" name="Producer">
    <vt:lpwstr>Skia/PDF m121</vt:lpwstr>
  </property>
</Properties>
</file>