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12" w:right="13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(614)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555-0188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6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devin.okafor@email.com</w:t>
        </w:r>
      </w:hyperlink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7"/>
          <w:w w:val="105"/>
          <w:sz w:val="18"/>
        </w:rPr>
        <w:t> </w:t>
      </w:r>
      <w:r>
        <w:rPr>
          <w:color w:val="FFFFFF"/>
          <w:w w:val="105"/>
          <w:sz w:val="16"/>
        </w:rPr>
        <w:t>Columbus,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OH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spacing w:val="-4"/>
          <w:w w:val="105"/>
          <w:sz w:val="16"/>
        </w:rPr>
        <w:t>12345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0" w:right="13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Ashley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9"/>
          <w:sz w:val="74"/>
        </w:rPr>
        <w:t>Garcia</w:t>
      </w:r>
    </w:p>
    <w:p>
      <w:pPr>
        <w:pStyle w:val="Heading2"/>
      </w:pPr>
      <w:r>
        <w:rPr>
          <w:color w:val="FFFFFF"/>
        </w:rPr>
        <w:t>Loan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Officer</w:t>
      </w:r>
    </w:p>
    <w:p>
      <w:pPr>
        <w:spacing w:line="273" w:lineRule="auto" w:before="178"/>
        <w:ind w:left="401" w:right="649" w:firstLine="0"/>
        <w:jc w:val="both"/>
        <w:rPr>
          <w:sz w:val="16"/>
        </w:rPr>
      </w:pPr>
      <w:r>
        <w:rPr>
          <w:color w:val="FFFFFF"/>
          <w:w w:val="105"/>
          <w:sz w:val="16"/>
        </w:rPr>
        <w:t>Recent finance graduate and newly licensed MLO targeting a junior loan officer seat at a retail or credit union shop. Spent the last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year as a personal banker handling consumer loan applications and learning underwriting basics. NMLS #2384xxx, passed SAFE exam on first attempt.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0" w:left="566" w:right="283"/>
        </w:sectPr>
      </w:pPr>
    </w:p>
    <w:p>
      <w:pPr>
        <w:pStyle w:val="Heading1"/>
        <w:spacing w:before="61"/>
      </w:pPr>
      <w:r>
        <w:rPr>
          <w:color w:val="F5F5F5"/>
          <w:spacing w:val="-2"/>
        </w:rPr>
        <w:t>EDUCATION</w:t>
      </w:r>
    </w:p>
    <w:p>
      <w:pPr>
        <w:pStyle w:val="BodyText"/>
        <w:spacing w:before="194"/>
        <w:rPr>
          <w:b/>
          <w:sz w:val="24"/>
        </w:rPr>
      </w:pPr>
    </w:p>
    <w:p>
      <w:pPr>
        <w:pStyle w:val="BodyText"/>
        <w:spacing w:line="268" w:lineRule="auto"/>
        <w:ind w:left="233"/>
      </w:pPr>
      <w:r>
        <w:rPr>
          <w:w w:val="105"/>
        </w:rPr>
        <w:t>Bachelor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Science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Finance, </w:t>
      </w:r>
      <w:r>
        <w:rPr/>
        <w:t>The Ohio State University, Fisher </w:t>
      </w:r>
      <w:r>
        <w:rPr>
          <w:w w:val="105"/>
        </w:rPr>
        <w:t>College of Business, 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261" w:lineRule="auto"/>
        <w:ind w:left="233"/>
      </w:pPr>
      <w:r>
        <w:rPr/>
        <w:t>Minor in Real Estate, The Ohio State University, 2023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spacing w:line="261" w:lineRule="auto"/>
        <w:ind w:left="233"/>
      </w:pPr>
      <w:r>
        <w:rPr>
          <w:w w:val="105"/>
        </w:rPr>
        <w:t>NMLS</w:t>
      </w:r>
      <w:r>
        <w:rPr>
          <w:spacing w:val="-14"/>
          <w:w w:val="105"/>
        </w:rPr>
        <w:t> </w:t>
      </w:r>
      <w:r>
        <w:rPr>
          <w:w w:val="105"/>
        </w:rPr>
        <w:t>Mortgage</w:t>
      </w:r>
      <w:r>
        <w:rPr>
          <w:spacing w:val="-13"/>
          <w:w w:val="105"/>
        </w:rPr>
        <w:t> </w:t>
      </w:r>
      <w:r>
        <w:rPr>
          <w:w w:val="105"/>
        </w:rPr>
        <w:t>Loan</w:t>
      </w:r>
      <w:r>
        <w:rPr>
          <w:spacing w:val="-13"/>
          <w:w w:val="105"/>
        </w:rPr>
        <w:t> </w:t>
      </w:r>
      <w:r>
        <w:rPr>
          <w:w w:val="105"/>
        </w:rPr>
        <w:t>Originator License #2384xxx (Ohio), 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78" w:lineRule="auto" w:before="1"/>
        <w:ind w:left="233"/>
      </w:pPr>
      <w:r>
        <w:rPr>
          <w:spacing w:val="-2"/>
          <w:w w:val="105"/>
        </w:rPr>
        <w:t>SAFE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Mortgage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Loan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Originator </w:t>
      </w:r>
      <w:r>
        <w:rPr>
          <w:w w:val="105"/>
        </w:rPr>
        <w:t>Test,</w:t>
      </w:r>
      <w:r>
        <w:rPr>
          <w:spacing w:val="-12"/>
          <w:w w:val="105"/>
        </w:rPr>
        <w:t> </w:t>
      </w:r>
      <w:r>
        <w:rPr>
          <w:w w:val="105"/>
        </w:rPr>
        <w:t>Passed</w:t>
      </w:r>
      <w:r>
        <w:rPr>
          <w:spacing w:val="-12"/>
          <w:w w:val="105"/>
        </w:rPr>
        <w:t> </w:t>
      </w:r>
      <w:r>
        <w:rPr>
          <w:w w:val="105"/>
        </w:rPr>
        <w:t>ﬁrst</w:t>
      </w:r>
      <w:r>
        <w:rPr>
          <w:spacing w:val="-12"/>
          <w:w w:val="105"/>
        </w:rPr>
        <w:t> </w:t>
      </w:r>
      <w:r>
        <w:rPr>
          <w:w w:val="105"/>
        </w:rPr>
        <w:t>attempt,</w:t>
      </w:r>
      <w:r>
        <w:rPr>
          <w:spacing w:val="-12"/>
          <w:w w:val="105"/>
        </w:rPr>
        <w:t> </w:t>
      </w:r>
      <w:r>
        <w:rPr>
          <w:w w:val="105"/>
        </w:rPr>
        <w:t>2024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66" w:lineRule="auto"/>
        <w:ind w:left="233"/>
      </w:pPr>
      <w:r>
        <w:rPr/>
        <w:t>Relevant coursework: Real Estate </w:t>
      </w:r>
      <w:r>
        <w:rPr>
          <w:w w:val="105"/>
        </w:rPr>
        <w:t>Finance, Money and Banking, Financial Institutions, Consumer Credit Analysis</w:t>
      </w:r>
    </w:p>
    <w:p>
      <w:pPr>
        <w:pStyle w:val="Heading1"/>
        <w:spacing w:before="76"/>
      </w:pPr>
      <w:r>
        <w:rPr>
          <w:b w:val="0"/>
        </w:rPr>
        <w:br w:type="column"/>
      </w:r>
      <w:r>
        <w:rPr>
          <w:color w:val="004F00"/>
        </w:rPr>
        <w:t>PROFESSIONAL</w:t>
      </w:r>
      <w:r>
        <w:rPr>
          <w:color w:val="004F00"/>
          <w:spacing w:val="-15"/>
        </w:rPr>
        <w:t> </w:t>
      </w:r>
      <w:r>
        <w:rPr>
          <w:color w:val="004F00"/>
          <w:spacing w:val="-2"/>
        </w:rPr>
        <w:t>EXPERIENCE</w:t>
      </w:r>
    </w:p>
    <w:p>
      <w:pPr>
        <w:pStyle w:val="BodyText"/>
        <w:spacing w:before="174"/>
        <w:ind w:left="66"/>
      </w:pPr>
      <w:r>
        <w:rPr>
          <w:w w:val="105"/>
        </w:rPr>
        <w:t>Personal</w:t>
      </w:r>
      <w:r>
        <w:rPr>
          <w:spacing w:val="9"/>
          <w:w w:val="105"/>
        </w:rPr>
        <w:t> </w:t>
      </w:r>
      <w:r>
        <w:rPr>
          <w:w w:val="105"/>
        </w:rPr>
        <w:t>Banker</w:t>
      </w:r>
      <w:r>
        <w:rPr>
          <w:spacing w:val="10"/>
          <w:w w:val="105"/>
        </w:rPr>
        <w:t> </w:t>
      </w:r>
      <w:r>
        <w:rPr>
          <w:w w:val="105"/>
        </w:rPr>
        <w:t>II</w:t>
      </w:r>
      <w:r>
        <w:rPr>
          <w:spacing w:val="10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0"/>
          <w:w w:val="105"/>
          <w:position w:val="2"/>
        </w:rPr>
        <w:t> </w:t>
      </w:r>
      <w:r>
        <w:rPr>
          <w:w w:val="105"/>
        </w:rPr>
        <w:t>Buckeye</w:t>
      </w:r>
      <w:r>
        <w:rPr>
          <w:spacing w:val="9"/>
          <w:w w:val="105"/>
        </w:rPr>
        <w:t> </w:t>
      </w:r>
      <w:r>
        <w:rPr>
          <w:w w:val="105"/>
        </w:rPr>
        <w:t>Community</w:t>
      </w:r>
      <w:r>
        <w:rPr>
          <w:spacing w:val="10"/>
          <w:w w:val="105"/>
        </w:rPr>
        <w:t> </w:t>
      </w:r>
      <w:r>
        <w:rPr>
          <w:w w:val="105"/>
        </w:rPr>
        <w:t>Credit</w:t>
      </w:r>
      <w:r>
        <w:rPr>
          <w:spacing w:val="9"/>
          <w:w w:val="105"/>
        </w:rPr>
        <w:t> </w:t>
      </w:r>
      <w:r>
        <w:rPr>
          <w:w w:val="105"/>
        </w:rPr>
        <w:t>Union,</w:t>
      </w:r>
      <w:r>
        <w:rPr>
          <w:spacing w:val="10"/>
          <w:w w:val="105"/>
        </w:rPr>
        <w:t> </w:t>
      </w:r>
      <w:r>
        <w:rPr>
          <w:w w:val="105"/>
        </w:rPr>
        <w:t>Columbus,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OH,</w:t>
      </w:r>
    </w:p>
    <w:p>
      <w:pPr>
        <w:pStyle w:val="BodyText"/>
        <w:spacing w:before="24"/>
        <w:ind w:left="66"/>
      </w:pPr>
      <w:r>
        <w:rPr/>
        <w:t>2023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2"/>
        </w:rPr>
        <w:t>Present</w: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0" w:after="0"/>
        <w:ind w:left="568" w:right="555" w:hanging="298"/>
        <w:jc w:val="left"/>
        <w:rPr>
          <w:position w:val="-4"/>
          <w:sz w:val="31"/>
        </w:rPr>
      </w:pPr>
      <w:r>
        <w:rPr>
          <w:w w:val="105"/>
          <w:sz w:val="18"/>
        </w:rPr>
        <w:t>Took 12 to 18 consumer loan applications per week for auto, personal, and HELOC products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961" w:hanging="298"/>
        <w:jc w:val="left"/>
        <w:rPr>
          <w:position w:val="-4"/>
          <w:sz w:val="31"/>
        </w:rPr>
      </w:pPr>
      <w:r>
        <w:rPr>
          <w:w w:val="105"/>
          <w:sz w:val="18"/>
        </w:rPr>
        <w:t>Cross-sold home equity lines to existing members, opened 34 HELOC applications in 2024 with $2.1M in committed credit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08" w:after="0"/>
        <w:ind w:left="568" w:right="377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Pre-screened mortgage leads and warm-handed them to the branch's senior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LO, contributed to 9 closed first-mortgage referrals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110" w:after="0"/>
        <w:ind w:left="568" w:right="797" w:hanging="298"/>
        <w:jc w:val="left"/>
        <w:rPr>
          <w:position w:val="-4"/>
          <w:sz w:val="31"/>
        </w:rPr>
      </w:pPr>
      <w:r>
        <w:rPr>
          <w:w w:val="105"/>
          <w:sz w:val="18"/>
        </w:rPr>
        <w:t>Studied for and passed the 20-hour SAFE national exam plus Ohio state component while working full time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66"/>
      </w:pPr>
      <w:r>
        <w:rPr>
          <w:w w:val="105"/>
        </w:rPr>
        <w:t>Teller,</w:t>
      </w:r>
      <w:r>
        <w:rPr>
          <w:spacing w:val="5"/>
          <w:w w:val="105"/>
        </w:rPr>
        <w:t> </w:t>
      </w:r>
      <w:r>
        <w:rPr>
          <w:w w:val="105"/>
        </w:rPr>
        <w:t>then</w:t>
      </w:r>
      <w:r>
        <w:rPr>
          <w:spacing w:val="4"/>
          <w:w w:val="105"/>
        </w:rPr>
        <w:t> </w:t>
      </w:r>
      <w:r>
        <w:rPr>
          <w:w w:val="105"/>
        </w:rPr>
        <w:t>Lead</w:t>
      </w:r>
      <w:r>
        <w:rPr>
          <w:spacing w:val="1"/>
          <w:w w:val="105"/>
        </w:rPr>
        <w:t> </w:t>
      </w:r>
      <w:r>
        <w:rPr>
          <w:w w:val="105"/>
        </w:rPr>
        <w:t>Teller</w:t>
      </w:r>
      <w:r>
        <w:rPr>
          <w:spacing w:val="5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5"/>
          <w:w w:val="105"/>
          <w:position w:val="2"/>
        </w:rPr>
        <w:t> </w:t>
      </w:r>
      <w:r>
        <w:rPr>
          <w:w w:val="105"/>
        </w:rPr>
        <w:t>Buckeye</w:t>
      </w:r>
      <w:r>
        <w:rPr>
          <w:spacing w:val="4"/>
          <w:w w:val="105"/>
        </w:rPr>
        <w:t> </w:t>
      </w:r>
      <w:r>
        <w:rPr>
          <w:w w:val="105"/>
        </w:rPr>
        <w:t>Community</w:t>
      </w:r>
      <w:r>
        <w:rPr>
          <w:spacing w:val="5"/>
          <w:w w:val="105"/>
        </w:rPr>
        <w:t> </w:t>
      </w:r>
      <w:r>
        <w:rPr>
          <w:w w:val="105"/>
        </w:rPr>
        <w:t>Credit</w:t>
      </w:r>
      <w:r>
        <w:rPr>
          <w:spacing w:val="5"/>
          <w:w w:val="105"/>
        </w:rPr>
        <w:t> </w:t>
      </w:r>
      <w:r>
        <w:rPr>
          <w:w w:val="105"/>
        </w:rPr>
        <w:t>Union,</w:t>
      </w:r>
      <w:r>
        <w:rPr>
          <w:spacing w:val="5"/>
          <w:w w:val="105"/>
        </w:rPr>
        <w:t> </w:t>
      </w:r>
      <w:r>
        <w:rPr>
          <w:w w:val="105"/>
        </w:rPr>
        <w:t>Columbus,</w:t>
      </w:r>
      <w:r>
        <w:rPr>
          <w:spacing w:val="5"/>
          <w:w w:val="105"/>
        </w:rPr>
        <w:t> </w:t>
      </w:r>
      <w:r>
        <w:rPr>
          <w:spacing w:val="-5"/>
          <w:w w:val="105"/>
        </w:rPr>
        <w:t>OH,</w:t>
      </w:r>
    </w:p>
    <w:p>
      <w:pPr>
        <w:pStyle w:val="BodyText"/>
        <w:spacing w:before="25"/>
        <w:ind w:left="66"/>
      </w:pPr>
      <w:r>
        <w:rPr/>
        <w:t>2022</w:t>
      </w:r>
      <w:r>
        <w:rPr>
          <w:spacing w:val="15"/>
        </w:rPr>
        <w:t> </w:t>
      </w:r>
      <w:r>
        <w:rPr/>
        <w:t>–</w:t>
      </w:r>
      <w:r>
        <w:rPr>
          <w:spacing w:val="16"/>
        </w:rPr>
        <w:t> </w:t>
      </w:r>
      <w:r>
        <w:rPr>
          <w:spacing w:val="-4"/>
        </w:rPr>
        <w:t>2023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189" w:lineRule="auto" w:before="0" w:after="0"/>
        <w:ind w:left="568" w:right="130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Promoted to lead teller after eight months based on member satisfaction scores and cash-handling accuracy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8" w:val="left" w:leader="none"/>
        </w:tabs>
        <w:spacing w:line="201" w:lineRule="auto" w:before="98" w:after="0"/>
        <w:ind w:left="568" w:right="185" w:hanging="298"/>
        <w:jc w:val="left"/>
        <w:rPr>
          <w:position w:val="-4"/>
          <w:sz w:val="31"/>
        </w:rPr>
      </w:pPr>
      <w:r>
        <w:rPr>
          <w:w w:val="105"/>
          <w:sz w:val="18"/>
        </w:rPr>
        <w:t>Identified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members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eligible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loan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consolidations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routed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40-plus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referrals to the lending team</w:t>
      </w: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43" w:after="0"/>
        <w:ind w:left="5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Trained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tellers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BSA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CIP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procedures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566" w:right="283"/>
          <w:cols w:num="2" w:equalWidth="0">
            <w:col w:w="3013" w:space="465"/>
            <w:col w:w="7593"/>
          </w:cols>
        </w:sectPr>
      </w:pPr>
    </w:p>
    <w:p>
      <w:pPr>
        <w:pStyle w:val="BodyTex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19349" y="2209799"/>
                            <a:ext cx="9525" cy="588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886450">
                                <a:moveTo>
                                  <a:pt x="0" y="5886449"/>
                                </a:moveTo>
                                <a:lnTo>
                                  <a:pt x="9524" y="58864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6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9800">
                                <a:moveTo>
                                  <a:pt x="7568183" y="2209799"/>
                                </a:moveTo>
                                <a:lnTo>
                                  <a:pt x="0" y="2209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9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24699" y="1879723"/>
                            <a:ext cx="44386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349250">
                                <a:moveTo>
                                  <a:pt x="443484" y="349125"/>
                                </a:moveTo>
                                <a:lnTo>
                                  <a:pt x="0" y="349125"/>
                                </a:lnTo>
                                <a:lnTo>
                                  <a:pt x="443484" y="0"/>
                                </a:lnTo>
                                <a:lnTo>
                                  <a:pt x="443484" y="349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19349" y="2209799"/>
                            <a:ext cx="9525" cy="817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72450">
                                <a:moveTo>
                                  <a:pt x="9524" y="8172449"/>
                                </a:moveTo>
                                <a:lnTo>
                                  <a:pt x="0" y="81724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17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99" y="2495549"/>
                            <a:ext cx="1981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71475">
                                <a:moveTo>
                                  <a:pt x="0" y="371474"/>
                                </a:moveTo>
                                <a:lnTo>
                                  <a:pt x="1981199" y="371474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495549"/>
                            <a:ext cx="3048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71475">
                                <a:moveTo>
                                  <a:pt x="3047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7886699"/>
                            <a:ext cx="19812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1950">
                                <a:moveTo>
                                  <a:pt x="0" y="361949"/>
                                </a:moveTo>
                                <a:lnTo>
                                  <a:pt x="1981199" y="361949"/>
                                </a:lnTo>
                                <a:lnTo>
                                  <a:pt x="1981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886699"/>
                            <a:ext cx="3048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61950">
                                <a:moveTo>
                                  <a:pt x="304799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17.5pt;mso-position-horizontal-relative:page;mso-position-vertical-relative:page;z-index:-15788032" id="docshapegroup1" coordorigin="0,0" coordsize="11919,16350">
                <v:rect style="position:absolute;left:3810;top:3480;width:15;height:9270" id="docshape2" filled="true" fillcolor="#c18f00" stroked="false">
                  <v:fill type="solid"/>
                </v:rect>
                <v:rect style="position:absolute;left:0;top:0;width:11919;height:3480" id="docshape3" filled="true" fillcolor="#004f00" stroked="false">
                  <v:fill type="solid"/>
                </v:rect>
                <v:shape style="position:absolute;left:11220;top:2960;width:699;height:550" id="docshape4" coordorigin="11220,2960" coordsize="699,550" path="m11918,3510l11220,3510,11918,2960,11918,3510xe" filled="true" fillcolor="#ffffff" stroked="false">
                  <v:path arrowok="t"/>
                  <v:fill type="solid"/>
                </v:shape>
                <v:rect style="position:absolute;left:3810;top:3480;width:15;height:12870" id="docshape5" filled="true" fillcolor="#c18f00" stroked="false">
                  <v:fill type="solid"/>
                </v:rect>
                <v:rect style="position:absolute;left:480;top:3930;width:3120;height:585" id="docshape6" filled="true" fillcolor="#004f00" stroked="false">
                  <v:fill opacity="32899f" type="solid"/>
                </v:rect>
                <v:rect style="position:absolute;left:0;top:3930;width:480;height:585" id="docshape7" filled="true" fillcolor="#fae4cc" stroked="false">
                  <v:fill type="solid"/>
                </v:rect>
                <v:rect style="position:absolute;left:480;top:12420;width:3120;height:570" id="docshape8" filled="true" fillcolor="#004f00" stroked="false">
                  <v:fill opacity="32899f" type="solid"/>
                </v:rect>
                <v:rect style="position:absolute;left:0;top:12420;width:480;height:570" id="docshape9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2419349</wp:posOffset>
                </wp:positionH>
                <wp:positionV relativeFrom="paragraph">
                  <wp:posOffset>-5362146</wp:posOffset>
                </wp:positionV>
                <wp:extent cx="9525" cy="80962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-422.216248pt;width:.75pt;height:637.499949pt;mso-position-horizontal-relative:page;mso-position-vertical-relative:paragraph;z-index:-15788544" id="docshape10" filled="true" fillcolor="#c18f00" stroked="false">
                <v:fill type="solid"/>
                <w10:wrap type="none"/>
              </v:rect>
            </w:pict>
          </mc:Fallback>
        </mc:AlternateContent>
      </w:r>
      <w:r>
        <w:rPr>
          <w:color w:val="F5F5F5"/>
        </w:rPr>
        <w:t>KEY</w:t>
      </w:r>
      <w:r>
        <w:rPr>
          <w:color w:val="F5F5F5"/>
          <w:spacing w:val="-6"/>
        </w:rPr>
        <w:t> </w:t>
      </w:r>
      <w:r>
        <w:rPr>
          <w:color w:val="F5F5F5"/>
          <w:spacing w:val="-2"/>
        </w:rPr>
        <w:t>SKILLS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0" w:after="0"/>
        <w:ind w:left="531" w:right="8356" w:hanging="298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Consumer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loan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origination </w:t>
      </w:r>
      <w:r>
        <w:rPr>
          <w:w w:val="105"/>
          <w:sz w:val="18"/>
        </w:rPr>
        <w:t>(auto, personal, HELOC)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09" w:after="0"/>
        <w:ind w:left="531" w:right="8336" w:hanging="298"/>
        <w:jc w:val="left"/>
        <w:rPr>
          <w:position w:val="-4"/>
          <w:sz w:val="31"/>
        </w:rPr>
      </w:pPr>
      <w:r>
        <w:rPr>
          <w:w w:val="105"/>
          <w:sz w:val="18"/>
        </w:rPr>
        <w:t>Mortgage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pre-qualiﬁcation and lead intake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189" w:lineRule="auto" w:before="110" w:after="0"/>
        <w:ind w:left="531" w:right="8081" w:hanging="298"/>
        <w:jc w:val="left"/>
        <w:rPr>
          <w:position w:val="-4"/>
          <w:sz w:val="31"/>
        </w:rPr>
      </w:pPr>
      <w:r>
        <w:rPr>
          <w:sz w:val="18"/>
        </w:rPr>
        <w:t>TRID,</w:t>
      </w:r>
      <w:r>
        <w:rPr>
          <w:spacing w:val="-7"/>
          <w:sz w:val="18"/>
        </w:rPr>
        <w:t> </w:t>
      </w:r>
      <w:r>
        <w:rPr>
          <w:sz w:val="18"/>
        </w:rPr>
        <w:t>RESPA,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Regulation </w:t>
      </w:r>
      <w:r>
        <w:rPr>
          <w:w w:val="105"/>
          <w:sz w:val="18"/>
        </w:rPr>
        <w:t>Z basics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8" w:lineRule="auto" w:before="82" w:after="0"/>
        <w:ind w:left="531" w:right="8194" w:hanging="298"/>
        <w:jc w:val="left"/>
        <w:rPr>
          <w:position w:val="-3"/>
          <w:sz w:val="31"/>
        </w:rPr>
      </w:pPr>
      <w:r>
        <w:rPr>
          <w:w w:val="105"/>
          <w:sz w:val="18"/>
        </w:rPr>
        <w:t>Loan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application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review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 documentation collection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0" w:after="0"/>
        <w:ind w:left="531" w:right="8115" w:hanging="298"/>
        <w:jc w:val="left"/>
        <w:rPr>
          <w:position w:val="-4"/>
          <w:sz w:val="31"/>
        </w:rPr>
      </w:pPr>
      <w:r>
        <w:rPr>
          <w:w w:val="105"/>
          <w:sz w:val="18"/>
        </w:rPr>
        <w:t>Credit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report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FICO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score </w:t>
      </w:r>
      <w:r>
        <w:rPr>
          <w:spacing w:val="-2"/>
          <w:w w:val="105"/>
          <w:sz w:val="18"/>
        </w:rPr>
        <w:t>interpretation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0" w:left="566" w:right="283"/>
        </w:sectPr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0" w:after="0"/>
        <w:ind w:left="531" w:right="8191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2419337</wp:posOffset>
                </wp:positionH>
                <wp:positionV relativeFrom="paragraph">
                  <wp:posOffset>-300079</wp:posOffset>
                </wp:positionV>
                <wp:extent cx="9525" cy="80962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0" y="3476625"/>
                              </a:lnTo>
                              <a:lnTo>
                                <a:pt x="0" y="8096250"/>
                              </a:lnTo>
                              <a:lnTo>
                                <a:pt x="9525" y="8096250"/>
                              </a:lnTo>
                              <a:lnTo>
                                <a:pt x="9525" y="3476625"/>
                              </a:lnTo>
                              <a:lnTo>
                                <a:pt x="9525" y="3238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499008pt;margin-top:-23.628283pt;width:.75pt;height:637.5pt;mso-position-horizontal-relative:page;mso-position-vertical-relative:paragraph;z-index:15730176" id="docshape11" coordorigin="3810,-473" coordsize="15,12750" path="m3825,-473l3810,-473,3810,37,3810,5002,3810,12277,3825,12277,3825,5002,3825,37,3825,-473xe" filled="true" fillcolor="#c18f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Debt-to-income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loan-to-value calculations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8091" w:hanging="298"/>
        <w:jc w:val="left"/>
        <w:rPr>
          <w:position w:val="-4"/>
          <w:sz w:val="31"/>
        </w:rPr>
      </w:pPr>
      <w:r>
        <w:rPr>
          <w:w w:val="105"/>
          <w:sz w:val="18"/>
        </w:rPr>
        <w:t>Encompass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Symitar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core banking systems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327" w:lineRule="exact" w:before="58" w:after="0"/>
        <w:ind w:left="52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BSA,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AML,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spacing w:val="-5"/>
          <w:w w:val="105"/>
          <w:sz w:val="18"/>
        </w:rPr>
        <w:t>CIP</w:t>
      </w:r>
    </w:p>
    <w:p>
      <w:pPr>
        <w:pStyle w:val="BodyText"/>
        <w:spacing w:line="177" w:lineRule="exact"/>
        <w:ind w:left="531"/>
      </w:pPr>
      <w:r>
        <w:rPr>
          <w:w w:val="105"/>
        </w:rPr>
        <w:t>compliance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9" w:after="0"/>
        <w:ind w:left="531" w:right="8340" w:hanging="298"/>
        <w:jc w:val="left"/>
        <w:rPr>
          <w:position w:val="-4"/>
          <w:sz w:val="31"/>
        </w:rPr>
      </w:pPr>
      <w:r>
        <w:rPr>
          <w:w w:val="105"/>
          <w:sz w:val="18"/>
        </w:rPr>
        <w:t>Cross-selling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member referral generation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2" w:after="0"/>
        <w:ind w:left="531" w:right="8374" w:hanging="298"/>
        <w:jc w:val="left"/>
        <w:rPr>
          <w:position w:val="-4"/>
          <w:sz w:val="31"/>
        </w:rPr>
      </w:pPr>
      <w:r>
        <w:rPr>
          <w:w w:val="105"/>
          <w:sz w:val="18"/>
        </w:rPr>
        <w:t>Microsoft Excel for amortization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payment</w:t>
      </w:r>
    </w:p>
    <w:p>
      <w:pPr>
        <w:pStyle w:val="BodyText"/>
        <w:spacing w:before="25"/>
        <w:ind w:left="531"/>
      </w:pPr>
      <w:r>
        <w:rPr>
          <w:spacing w:val="-2"/>
          <w:w w:val="105"/>
        </w:rPr>
        <w:t>scenarios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90" w:after="0"/>
        <w:ind w:left="531" w:right="8192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relationship building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pipeline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follow-</w:t>
      </w:r>
    </w:p>
    <w:p>
      <w:pPr>
        <w:pStyle w:val="BodyText"/>
        <w:spacing w:before="25"/>
        <w:ind w:left="5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2419349</wp:posOffset>
                </wp:positionH>
                <wp:positionV relativeFrom="paragraph">
                  <wp:posOffset>85110</wp:posOffset>
                </wp:positionV>
                <wp:extent cx="9525" cy="80962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525" cy="809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096250">
                              <a:moveTo>
                                <a:pt x="9524" y="8096249"/>
                              </a:moveTo>
                              <a:lnTo>
                                <a:pt x="0" y="809624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8096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8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0.499985pt;margin-top:6.701624pt;width:.75pt;height:637.499949pt;mso-position-horizontal-relative:page;mso-position-vertical-relative:paragraph;z-index:-15787520" id="docshape12" filled="true" fillcolor="#c18f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  <w:w w:val="110"/>
        </w:rPr>
        <w:t>up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1" w:val="left" w:leader="none"/>
        </w:tabs>
        <w:spacing w:line="201" w:lineRule="auto" w:before="89" w:after="0"/>
        <w:ind w:left="531" w:right="8429" w:hanging="298"/>
        <w:jc w:val="left"/>
        <w:rPr>
          <w:position w:val="-4"/>
          <w:sz w:val="31"/>
        </w:rPr>
      </w:pPr>
      <w:r>
        <w:rPr>
          <w:w w:val="105"/>
          <w:sz w:val="18"/>
        </w:rPr>
        <w:t>Bilingual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member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 (conversational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Spanish)</w:t>
      </w:r>
    </w:p>
    <w:sectPr>
      <w:pgSz w:w="11920" w:h="16860"/>
      <w:pgMar w:top="0" w:bottom="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6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8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12" w:right="13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in.okafor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2026-07-03T19:39:46Z</dcterms:created>
  <dcterms:modified xsi:type="dcterms:W3CDTF">2026-07-03T19:39:46Z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2026-07-03T00:00:00Z</vt:filetime>
  </property>
  <property fmtid="{D5CDD505-2E9C-101B-9397-08002B2CF9AE}" pid="5" name="Producer">
    <vt:lpwstr>pdf-merger-js</vt:lpwstr>
  </property>
</Properties>
</file>