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856" w:right="15" w:firstLine="0"/>
        <w:jc w:val="center"/>
        <w:rPr>
          <w:sz w:val="74"/>
        </w:rPr>
      </w:pPr>
      <w:r>
        <w:rPr>
          <w:b/>
          <w:color w:val="FFFFFF"/>
          <w:spacing w:val="11"/>
          <w:sz w:val="74"/>
        </w:rPr>
        <w:t>ANIKA</w:t>
      </w:r>
      <w:r>
        <w:rPr>
          <w:b/>
          <w:color w:val="FFFFFF"/>
          <w:spacing w:val="4"/>
          <w:sz w:val="74"/>
        </w:rPr>
        <w:t> </w:t>
      </w:r>
      <w:r>
        <w:rPr>
          <w:color w:val="FFFFFF"/>
          <w:spacing w:val="10"/>
          <w:sz w:val="74"/>
        </w:rPr>
        <w:t>SUNDARAM</w:t>
      </w:r>
    </w:p>
    <w:p>
      <w:pPr>
        <w:pStyle w:val="Heading1"/>
      </w:pPr>
      <w:r>
        <w:rPr>
          <w:color w:val="FFFFFF"/>
        </w:rPr>
        <w:t>Technical</w:t>
      </w:r>
      <w:r>
        <w:rPr>
          <w:color w:val="FFFFFF"/>
          <w:spacing w:val="-14"/>
        </w:rPr>
        <w:t> </w:t>
      </w:r>
      <w:r>
        <w:rPr>
          <w:color w:val="FFFFFF"/>
          <w:spacing w:val="-2"/>
        </w:rPr>
        <w:t>Writer</w:t>
      </w:r>
    </w:p>
    <w:p>
      <w:pPr>
        <w:pStyle w:val="BodyText"/>
        <w:spacing w:line="268" w:lineRule="auto" w:before="174"/>
        <w:ind w:left="3867" w:right="32"/>
      </w:pPr>
      <w:r>
        <w:rPr>
          <w:color w:val="FFFFFF"/>
          <w:w w:val="105"/>
        </w:rPr>
        <w:t>Senior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technical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writer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nine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years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across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cloud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infrastructure,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security,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and developer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tooling.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Known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owning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end-to-end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documentation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new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product </w:t>
      </w:r>
      <w:r>
        <w:rPr>
          <w:color w:val="FFFFFF"/>
          <w:spacing w:val="-2"/>
          <w:w w:val="105"/>
        </w:rPr>
        <w:t>launches and partnering closely with engineering, support, and product marketing. </w:t>
      </w:r>
      <w:r>
        <w:rPr>
          <w:color w:val="FFFFFF"/>
          <w:w w:val="105"/>
        </w:rPr>
        <w:t>Comfortable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being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only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writer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team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setting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bar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everyone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else who contributes docs.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80" w:bottom="280" w:left="708" w:right="283"/>
        </w:sectPr>
      </w:pPr>
    </w:p>
    <w:p>
      <w:pPr>
        <w:pStyle w:val="Heading2"/>
        <w:spacing w:line="280" w:lineRule="auto" w:before="220"/>
      </w:pPr>
      <w:r>
        <w:rPr>
          <w:color w:val="FFFFFF"/>
          <w:spacing w:val="-2"/>
        </w:rPr>
        <w:t>CONTACT INFORMATION</w:t>
      </w:r>
    </w:p>
    <w:p>
      <w:pPr>
        <w:spacing w:before="70"/>
        <w:ind w:left="35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color w:val="004F00"/>
          <w:spacing w:val="2"/>
          <w:sz w:val="20"/>
        </w:rPr>
        <w:t>PROFESSIONAL</w:t>
      </w:r>
      <w:r>
        <w:rPr>
          <w:b/>
          <w:color w:val="004F00"/>
          <w:spacing w:val="46"/>
          <w:sz w:val="20"/>
        </w:rPr>
        <w:t> </w:t>
      </w:r>
      <w:r>
        <w:rPr>
          <w:b/>
          <w:color w:val="004F00"/>
          <w:spacing w:val="-2"/>
          <w:sz w:val="20"/>
        </w:rPr>
        <w:t>EXPERIENCE</w:t>
      </w:r>
    </w:p>
    <w:p>
      <w:pPr>
        <w:pStyle w:val="BodyText"/>
        <w:spacing w:before="176"/>
        <w:ind w:left="35"/>
      </w:pPr>
      <w:r>
        <w:rPr>
          <w:w w:val="105"/>
        </w:rPr>
        <w:t>SENIOR</w:t>
      </w:r>
      <w:r>
        <w:rPr>
          <w:spacing w:val="1"/>
          <w:w w:val="105"/>
        </w:rPr>
        <w:t> </w:t>
      </w:r>
      <w:r>
        <w:rPr>
          <w:w w:val="105"/>
        </w:rPr>
        <w:t>TECHNICAL</w:t>
      </w:r>
      <w:r>
        <w:rPr>
          <w:spacing w:val="-2"/>
          <w:w w:val="105"/>
        </w:rPr>
        <w:t> </w:t>
      </w:r>
      <w:r>
        <w:rPr>
          <w:w w:val="105"/>
        </w:rPr>
        <w:t>WRITER</w:t>
      </w:r>
      <w:r>
        <w:rPr>
          <w:spacing w:val="5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5"/>
          <w:w w:val="105"/>
          <w:position w:val="2"/>
        </w:rPr>
        <w:t> </w:t>
      </w:r>
      <w:r>
        <w:rPr>
          <w:w w:val="105"/>
        </w:rPr>
        <w:t>NORTHVANE</w:t>
      </w:r>
      <w:r>
        <w:rPr>
          <w:spacing w:val="5"/>
          <w:w w:val="105"/>
        </w:rPr>
        <w:t> </w:t>
      </w:r>
      <w:r>
        <w:rPr>
          <w:w w:val="105"/>
        </w:rPr>
        <w:t>CLOUD,</w:t>
      </w:r>
      <w:r>
        <w:rPr>
          <w:spacing w:val="5"/>
          <w:w w:val="105"/>
        </w:rPr>
        <w:t> </w:t>
      </w:r>
      <w:r>
        <w:rPr>
          <w:w w:val="105"/>
        </w:rPr>
        <w:t>MINNEAPOLIS,</w:t>
      </w:r>
      <w:r>
        <w:rPr>
          <w:spacing w:val="5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before="16"/>
        <w:ind w:left="35"/>
      </w:pPr>
      <w:r>
        <w:rPr/>
        <w:t>2020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1504" w:space="2067"/>
            <w:col w:w="7358"/>
          </w:cols>
        </w:sectPr>
      </w:pPr>
    </w:p>
    <w:p>
      <w:pPr>
        <w:pStyle w:val="BodyText"/>
        <w:spacing w:before="198"/>
        <w:ind w:left="686"/>
      </w:pPr>
      <w:r>
        <w:rPr>
          <w:w w:val="105"/>
        </w:rPr>
        <w:t>(612)</w:t>
      </w:r>
      <w:r>
        <w:rPr>
          <w:spacing w:val="14"/>
          <w:w w:val="105"/>
        </w:rPr>
        <w:t> </w:t>
      </w:r>
      <w:r>
        <w:rPr>
          <w:w w:val="105"/>
        </w:rPr>
        <w:t>555-</w:t>
      </w:r>
      <w:r>
        <w:rPr>
          <w:spacing w:val="-4"/>
          <w:w w:val="105"/>
        </w:rPr>
        <w:t>7781</w:t>
      </w:r>
    </w:p>
    <w:p>
      <w:pPr>
        <w:pStyle w:val="BodyText"/>
        <w:spacing w:before="126"/>
      </w:pPr>
    </w:p>
    <w:p>
      <w:pPr>
        <w:pStyle w:val="BodyText"/>
        <w:spacing w:line="643" w:lineRule="auto"/>
        <w:ind w:left="686"/>
      </w:pPr>
      <w:hyperlink r:id="rId5">
        <w:r>
          <w:rPr>
            <w:spacing w:val="-2"/>
            <w:w w:val="105"/>
          </w:rPr>
          <w:t>anika.s@example.com</w:t>
        </w:r>
      </w:hyperlink>
      <w:r>
        <w:rPr>
          <w:spacing w:val="-2"/>
          <w:w w:val="105"/>
        </w:rPr>
        <w:t> </w:t>
      </w:r>
      <w:r>
        <w:rPr>
          <w:w w:val="105"/>
        </w:rPr>
        <w:t>Minneapolis, MN 12345</w:t>
      </w:r>
    </w:p>
    <w:p>
      <w:pPr>
        <w:pStyle w:val="BodyText"/>
        <w:spacing w:before="15"/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152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189" w:lineRule="auto" w:before="0" w:after="0"/>
        <w:ind w:left="537" w:right="226" w:hanging="298"/>
        <w:jc w:val="left"/>
        <w:rPr>
          <w:sz w:val="18"/>
        </w:rPr>
      </w:pPr>
      <w:r>
        <w:rPr>
          <w:w w:val="105"/>
          <w:sz w:val="18"/>
        </w:rPr>
        <w:t>Docs-as-code: Git, Hugo, Docusaurus, Sphinx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201" w:lineRule="auto" w:before="83" w:after="0"/>
        <w:ind w:left="537" w:right="399" w:hanging="298"/>
        <w:jc w:val="left"/>
        <w:rPr>
          <w:sz w:val="18"/>
        </w:rPr>
      </w:pPr>
      <w:r>
        <w:rPr>
          <w:w w:val="105"/>
          <w:sz w:val="18"/>
        </w:rPr>
        <w:t>API docs: OpenAPI 3.x, Stoplight, Redoc</w:t>
      </w:r>
    </w:p>
    <w:p>
      <w:pPr>
        <w:pStyle w:val="ListParagraph"/>
        <w:numPr>
          <w:ilvl w:val="0"/>
          <w:numId w:val="1"/>
        </w:numPr>
        <w:tabs>
          <w:tab w:pos="536" w:val="left" w:leader="none"/>
        </w:tabs>
        <w:spacing w:line="327" w:lineRule="exact" w:before="43" w:after="0"/>
        <w:ind w:left="536" w:right="0" w:hanging="296"/>
        <w:jc w:val="left"/>
        <w:rPr>
          <w:sz w:val="18"/>
        </w:rPr>
      </w:pPr>
      <w:r>
        <w:rPr>
          <w:w w:val="105"/>
          <w:sz w:val="18"/>
        </w:rPr>
        <w:t>Information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architecture</w:t>
      </w:r>
      <w:r>
        <w:rPr>
          <w:spacing w:val="28"/>
          <w:w w:val="105"/>
          <w:sz w:val="18"/>
        </w:rPr>
        <w:t> </w:t>
      </w:r>
      <w:r>
        <w:rPr>
          <w:spacing w:val="-5"/>
          <w:w w:val="105"/>
          <w:sz w:val="18"/>
        </w:rPr>
        <w:t>and</w:t>
      </w:r>
    </w:p>
    <w:p>
      <w:pPr>
        <w:pStyle w:val="BodyText"/>
        <w:spacing w:line="33" w:lineRule="exact"/>
        <w:ind w:left="537"/>
      </w:pPr>
      <w:r>
        <w:rPr>
          <w:w w:val="105"/>
        </w:rPr>
        <w:t>content</w:t>
      </w:r>
      <w:r>
        <w:rPr>
          <w:spacing w:val="22"/>
          <w:w w:val="105"/>
        </w:rPr>
        <w:t> </w:t>
      </w:r>
      <w:r>
        <w:rPr>
          <w:spacing w:val="-2"/>
          <w:w w:val="105"/>
        </w:rPr>
        <w:t>audits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  <w:tab w:pos="574" w:val="left" w:leader="none"/>
        </w:tabs>
        <w:spacing w:line="201" w:lineRule="auto" w:before="165" w:after="0"/>
        <w:ind w:left="574" w:right="396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Lead documentation for a managed Postgres service that grew from 80 to 2,300 paying customers during my tenure.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  <w:tab w:pos="574" w:val="left" w:leader="none"/>
        </w:tabs>
        <w:spacing w:line="189" w:lineRule="auto" w:before="93" w:after="0"/>
        <w:ind w:left="574" w:right="181" w:hanging="298"/>
        <w:jc w:val="left"/>
        <w:rPr>
          <w:sz w:val="18"/>
        </w:rPr>
      </w:pPr>
      <w:r>
        <w:rPr>
          <w:w w:val="105"/>
          <w:sz w:val="18"/>
        </w:rPr>
        <w:t>Shipped the launch docs for three major features (point-in-time restore, read replicas, IAM auth) on time across coordinated cross-team releases.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  <w:tab w:pos="574" w:val="left" w:leader="none"/>
        </w:tabs>
        <w:spacing w:line="189" w:lineRule="auto" w:before="95" w:after="0"/>
        <w:ind w:left="574" w:right="382" w:hanging="298"/>
        <w:jc w:val="left"/>
        <w:rPr>
          <w:sz w:val="18"/>
        </w:rPr>
      </w:pPr>
      <w:r>
        <w:rPr>
          <w:w w:val="105"/>
          <w:sz w:val="18"/>
        </w:rPr>
        <w:t>Cut the average page word count by 28% after a readability audit, with no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increase in support escalations.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  <w:tab w:pos="574" w:val="left" w:leader="none"/>
        </w:tabs>
        <w:spacing w:line="189" w:lineRule="auto" w:before="110" w:after="0"/>
        <w:ind w:left="574" w:right="278" w:hanging="298"/>
        <w:jc w:val="left"/>
        <w:rPr>
          <w:sz w:val="18"/>
        </w:rPr>
      </w:pPr>
      <w:r>
        <w:rPr>
          <w:w w:val="105"/>
          <w:sz w:val="18"/>
        </w:rPr>
        <w:t>Built a docs contributor guide that ten engineers now follow when filing pull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requests against the docs repo.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  <w:tab w:pos="574" w:val="left" w:leader="none"/>
        </w:tabs>
        <w:spacing w:line="189" w:lineRule="auto" w:before="95" w:after="0"/>
        <w:ind w:left="574" w:right="337" w:hanging="298"/>
        <w:jc w:val="left"/>
        <w:rPr>
          <w:sz w:val="18"/>
        </w:rPr>
      </w:pPr>
      <w:r>
        <w:rPr>
          <w:w w:val="105"/>
          <w:sz w:val="18"/>
        </w:rPr>
        <w:t>Run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quarterly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customer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doc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survey;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satisfaction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scores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climbed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from 3.4 to 4.2 over two years.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2"/>
      </w:pPr>
    </w:p>
    <w:p>
      <w:pPr>
        <w:pStyle w:val="BodyText"/>
        <w:ind w:left="35"/>
      </w:pPr>
      <w:r>
        <w:rPr>
          <w:w w:val="105"/>
        </w:rPr>
        <w:t>TECHNICAL</w:t>
      </w:r>
      <w:r>
        <w:rPr>
          <w:spacing w:val="-5"/>
          <w:w w:val="105"/>
        </w:rPr>
        <w:t> </w:t>
      </w:r>
      <w:r>
        <w:rPr>
          <w:w w:val="105"/>
        </w:rPr>
        <w:t>WRITER</w:t>
      </w:r>
      <w:r>
        <w:rPr>
          <w:spacing w:val="2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"/>
          <w:w w:val="105"/>
          <w:position w:val="2"/>
        </w:rPr>
        <w:t> </w:t>
      </w:r>
      <w:r>
        <w:rPr>
          <w:w w:val="105"/>
        </w:rPr>
        <w:t>GREYCASTLE</w:t>
      </w:r>
      <w:r>
        <w:rPr>
          <w:spacing w:val="1"/>
          <w:w w:val="105"/>
        </w:rPr>
        <w:t> </w:t>
      </w:r>
      <w:r>
        <w:rPr>
          <w:w w:val="105"/>
        </w:rPr>
        <w:t>SECURITY,</w:t>
      </w:r>
      <w:r>
        <w:rPr>
          <w:spacing w:val="2"/>
          <w:w w:val="105"/>
        </w:rPr>
        <w:t> </w:t>
      </w:r>
      <w:r>
        <w:rPr>
          <w:w w:val="105"/>
        </w:rPr>
        <w:t>SAINT</w:t>
      </w:r>
      <w:r>
        <w:rPr>
          <w:spacing w:val="-2"/>
          <w:w w:val="105"/>
        </w:rPr>
        <w:t> </w:t>
      </w:r>
      <w:r>
        <w:rPr>
          <w:w w:val="105"/>
        </w:rPr>
        <w:t>PAUL,</w:t>
      </w:r>
      <w:r>
        <w:rPr>
          <w:spacing w:val="2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before="16"/>
        <w:ind w:left="35"/>
      </w:pPr>
      <w:r>
        <w:rPr/>
        <w:t>2017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2020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2981" w:space="591"/>
            <w:col w:w="7357"/>
          </w:cols>
        </w:sectPr>
      </w:pPr>
    </w:p>
    <w:p>
      <w:pPr>
        <w:pStyle w:val="BodyText"/>
        <w:spacing w:before="24"/>
      </w:pP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189" w:lineRule="auto" w:before="0" w:after="0"/>
        <w:ind w:left="537" w:right="614" w:hanging="298"/>
        <w:jc w:val="left"/>
        <w:rPr>
          <w:sz w:val="18"/>
        </w:rPr>
      </w:pPr>
      <w:r>
        <w:rPr>
          <w:w w:val="105"/>
          <w:sz w:val="18"/>
        </w:rPr>
        <w:t>DITA and structured </w:t>
      </w:r>
      <w:r>
        <w:rPr>
          <w:spacing w:val="-2"/>
          <w:w w:val="105"/>
          <w:sz w:val="18"/>
        </w:rPr>
        <w:t>authoring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189" w:lineRule="auto" w:before="110" w:after="0"/>
        <w:ind w:left="537" w:right="38" w:hanging="298"/>
        <w:jc w:val="left"/>
        <w:rPr>
          <w:sz w:val="18"/>
        </w:rPr>
      </w:pPr>
      <w:r>
        <w:rPr>
          <w:w w:val="105"/>
          <w:sz w:val="18"/>
        </w:rPr>
        <w:t>SQL and shell scripting for sample code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189" w:lineRule="auto" w:before="95" w:after="0"/>
        <w:ind w:left="537" w:right="652" w:hanging="298"/>
        <w:jc w:val="left"/>
        <w:rPr>
          <w:sz w:val="18"/>
        </w:rPr>
      </w:pPr>
      <w:r>
        <w:rPr>
          <w:w w:val="105"/>
          <w:sz w:val="18"/>
        </w:rPr>
        <w:t>Jira, Asana, Notion, </w:t>
      </w:r>
      <w:r>
        <w:rPr>
          <w:spacing w:val="-2"/>
          <w:w w:val="105"/>
          <w:sz w:val="18"/>
        </w:rPr>
        <w:t>Confluence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189" w:lineRule="auto" w:before="110" w:after="0"/>
        <w:ind w:left="537" w:right="286" w:hanging="298"/>
        <w:jc w:val="left"/>
        <w:rPr>
          <w:sz w:val="18"/>
        </w:rPr>
      </w:pPr>
      <w:r>
        <w:rPr>
          <w:w w:val="105"/>
          <w:sz w:val="18"/>
        </w:rPr>
        <w:t>Editorial leadership and style guide ownership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189" w:lineRule="auto" w:before="95" w:after="0"/>
        <w:ind w:left="537" w:right="362" w:hanging="298"/>
        <w:jc w:val="left"/>
        <w:rPr>
          <w:sz w:val="18"/>
        </w:rPr>
      </w:pPr>
      <w:r>
        <w:rPr>
          <w:w w:val="105"/>
          <w:sz w:val="18"/>
        </w:rPr>
        <w:t>Customer research: surveys, doc analytics,</w:t>
      </w:r>
    </w:p>
    <w:p>
      <w:pPr>
        <w:pStyle w:val="BodyText"/>
        <w:spacing w:before="26"/>
        <w:ind w:left="537"/>
      </w:pPr>
      <w:r>
        <w:rPr>
          <w:w w:val="105"/>
        </w:rPr>
        <w:t>support</w:t>
      </w:r>
      <w:r>
        <w:rPr>
          <w:spacing w:val="29"/>
          <w:w w:val="105"/>
        </w:rPr>
        <w:t> </w:t>
      </w:r>
      <w:r>
        <w:rPr>
          <w:w w:val="105"/>
        </w:rPr>
        <w:t>ticket</w:t>
      </w:r>
      <w:r>
        <w:rPr>
          <w:spacing w:val="30"/>
          <w:w w:val="105"/>
        </w:rPr>
        <w:t> </w:t>
      </w:r>
      <w:r>
        <w:rPr>
          <w:spacing w:val="-2"/>
          <w:w w:val="105"/>
        </w:rPr>
        <w:t>analysis</w:t>
      </w:r>
    </w:p>
    <w:p>
      <w:pPr>
        <w:pStyle w:val="ListParagraph"/>
        <w:numPr>
          <w:ilvl w:val="1"/>
          <w:numId w:val="1"/>
        </w:numPr>
        <w:tabs>
          <w:tab w:pos="777" w:val="left" w:leader="none"/>
          <w:tab w:pos="779" w:val="left" w:leader="none"/>
        </w:tabs>
        <w:spacing w:line="196" w:lineRule="auto" w:before="36" w:after="0"/>
        <w:ind w:left="779" w:right="337" w:hanging="298"/>
        <w:jc w:val="left"/>
        <w:rPr>
          <w:position w:val="-3"/>
          <w:sz w:val="31"/>
        </w:rPr>
      </w:pPr>
      <w:r>
        <w:rPr/>
        <w:br w:type="column"/>
      </w:r>
      <w:r>
        <w:rPr>
          <w:w w:val="105"/>
          <w:sz w:val="18"/>
        </w:rPr>
        <w:t>Documented an endpoint detection product for IT admins, including install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guides, policy reference, and SIEM integrations.</w:t>
      </w:r>
    </w:p>
    <w:p>
      <w:pPr>
        <w:pStyle w:val="ListParagraph"/>
        <w:numPr>
          <w:ilvl w:val="1"/>
          <w:numId w:val="1"/>
        </w:numPr>
        <w:tabs>
          <w:tab w:pos="777" w:val="left" w:leader="none"/>
          <w:tab w:pos="779" w:val="left" w:leader="none"/>
        </w:tabs>
        <w:spacing w:line="189" w:lineRule="auto" w:before="93" w:after="0"/>
        <w:ind w:left="779" w:right="486" w:hanging="298"/>
        <w:jc w:val="left"/>
        <w:rPr>
          <w:position w:val="-4"/>
          <w:sz w:val="31"/>
        </w:rPr>
      </w:pPr>
      <w:r>
        <w:rPr>
          <w:w w:val="105"/>
          <w:sz w:val="18"/>
        </w:rPr>
        <w:t>Owned the change to a Hugo-based docs site, including IA, search, and</w:t>
      </w:r>
      <w:r>
        <w:rPr>
          <w:spacing w:val="80"/>
          <w:w w:val="105"/>
          <w:sz w:val="18"/>
        </w:rPr>
        <w:t> </w:t>
      </w:r>
      <w:r>
        <w:rPr>
          <w:spacing w:val="-2"/>
          <w:w w:val="105"/>
          <w:sz w:val="18"/>
        </w:rPr>
        <w:t>navigation.</w:t>
      </w:r>
    </w:p>
    <w:p>
      <w:pPr>
        <w:pStyle w:val="ListParagraph"/>
        <w:numPr>
          <w:ilvl w:val="1"/>
          <w:numId w:val="1"/>
        </w:numPr>
        <w:tabs>
          <w:tab w:pos="777" w:val="left" w:leader="none"/>
          <w:tab w:pos="779" w:val="left" w:leader="none"/>
        </w:tabs>
        <w:spacing w:line="189" w:lineRule="auto" w:before="110" w:after="0"/>
        <w:ind w:left="779" w:right="399" w:hanging="298"/>
        <w:jc w:val="left"/>
        <w:rPr>
          <w:position w:val="-4"/>
          <w:sz w:val="31"/>
        </w:rPr>
      </w:pPr>
      <w:r>
        <w:rPr>
          <w:w w:val="105"/>
          <w:sz w:val="18"/>
        </w:rPr>
        <w:t>Wrote a Splunk integration guide that the partnerships team used to close two enterprise deals.</w:t>
      </w:r>
    </w:p>
    <w:p>
      <w:pPr>
        <w:pStyle w:val="ListParagraph"/>
        <w:numPr>
          <w:ilvl w:val="1"/>
          <w:numId w:val="1"/>
        </w:numPr>
        <w:tabs>
          <w:tab w:pos="778" w:val="left" w:leader="none"/>
        </w:tabs>
        <w:spacing w:line="240" w:lineRule="auto" w:before="45" w:after="0"/>
        <w:ind w:left="77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Mentored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junior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writer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their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first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solo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product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launch.</w:t>
      </w:r>
    </w:p>
    <w:p>
      <w:pPr>
        <w:pStyle w:val="BodyText"/>
      </w:pPr>
    </w:p>
    <w:p>
      <w:pPr>
        <w:pStyle w:val="BodyText"/>
        <w:spacing w:before="183"/>
      </w:pPr>
    </w:p>
    <w:p>
      <w:pPr>
        <w:pStyle w:val="BodyText"/>
        <w:ind w:left="240"/>
      </w:pPr>
      <w:r>
        <w:rPr/>
        <w:t>TECHNICAL</w:t>
      </w:r>
      <w:r>
        <w:rPr>
          <w:spacing w:val="36"/>
        </w:rPr>
        <w:t> </w:t>
      </w:r>
      <w:r>
        <w:rPr/>
        <w:t>WRITER</w:t>
      </w:r>
      <w:r>
        <w:rPr>
          <w:spacing w:val="47"/>
        </w:rPr>
        <w:t> </w:t>
      </w:r>
      <w:r>
        <w:rPr>
          <w:position w:val="2"/>
        </w:rPr>
        <w:t>|</w:t>
      </w:r>
      <w:r>
        <w:rPr>
          <w:spacing w:val="48"/>
          <w:position w:val="2"/>
        </w:rPr>
        <w:t> </w:t>
      </w:r>
      <w:r>
        <w:rPr/>
        <w:t>MAVENROOT</w:t>
      </w:r>
      <w:r>
        <w:rPr>
          <w:spacing w:val="41"/>
        </w:rPr>
        <w:t> </w:t>
      </w:r>
      <w:r>
        <w:rPr/>
        <w:t>STUDIOS,</w:t>
      </w:r>
      <w:r>
        <w:rPr>
          <w:spacing w:val="47"/>
        </w:rPr>
        <w:t> </w:t>
      </w:r>
      <w:r>
        <w:rPr/>
        <w:t>MADISON,</w:t>
      </w:r>
      <w:r>
        <w:rPr>
          <w:spacing w:val="48"/>
        </w:rPr>
        <w:t> </w:t>
      </w:r>
      <w:r>
        <w:rPr>
          <w:spacing w:val="-5"/>
        </w:rPr>
        <w:t>WI</w:t>
      </w:r>
    </w:p>
    <w:p>
      <w:pPr>
        <w:pStyle w:val="BodyText"/>
        <w:spacing w:before="16"/>
        <w:ind w:left="240"/>
      </w:pPr>
      <w:r>
        <w:rPr/>
        <w:t>2015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2017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2885" w:space="481"/>
            <w:col w:w="7563"/>
          </w:cols>
        </w:sectPr>
      </w:pPr>
    </w:p>
    <w:p>
      <w:pPr>
        <w:pStyle w:val="ListParagraph"/>
        <w:numPr>
          <w:ilvl w:val="2"/>
          <w:numId w:val="1"/>
        </w:numPr>
        <w:tabs>
          <w:tab w:pos="4144" w:val="left" w:leader="none"/>
          <w:tab w:pos="4146" w:val="left" w:leader="none"/>
        </w:tabs>
        <w:spacing w:line="204" w:lineRule="auto" w:before="100" w:after="0"/>
        <w:ind w:left="4146" w:right="320" w:hanging="298"/>
        <w:jc w:val="left"/>
        <w:rPr>
          <w:position w:val="-2"/>
          <w:sz w:val="31"/>
        </w:rPr>
      </w:pPr>
      <w:r>
        <w:rPr>
          <w:position w:val="-2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00012" y="2590799"/>
                            <a:ext cx="2400300" cy="811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8115300">
                                <a:moveTo>
                                  <a:pt x="2400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8115287"/>
                                </a:lnTo>
                                <a:lnTo>
                                  <a:pt x="2400300" y="8115287"/>
                                </a:lnTo>
                                <a:lnTo>
                                  <a:pt x="2400300" y="9525"/>
                                </a:lnTo>
                                <a:lnTo>
                                  <a:pt x="240030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7568565" cy="493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4933950">
                                <a:moveTo>
                                  <a:pt x="200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00012" y="2590800"/>
                                </a:lnTo>
                                <a:lnTo>
                                  <a:pt x="200012" y="0"/>
                                </a:lnTo>
                                <a:close/>
                              </a:path>
                              <a:path w="7568565" h="4933950">
                                <a:moveTo>
                                  <a:pt x="1600187" y="4767250"/>
                                </a:moveTo>
                                <a:lnTo>
                                  <a:pt x="1595196" y="4726749"/>
                                </a:lnTo>
                                <a:lnTo>
                                  <a:pt x="1580515" y="4688675"/>
                                </a:lnTo>
                                <a:lnTo>
                                  <a:pt x="1557020" y="4655324"/>
                                </a:lnTo>
                                <a:lnTo>
                                  <a:pt x="1526108" y="4628654"/>
                                </a:lnTo>
                                <a:lnTo>
                                  <a:pt x="1489646" y="4610303"/>
                                </a:lnTo>
                                <a:lnTo>
                                  <a:pt x="1449844" y="4601375"/>
                                </a:lnTo>
                                <a:lnTo>
                                  <a:pt x="1433499" y="4600562"/>
                                </a:lnTo>
                                <a:lnTo>
                                  <a:pt x="0" y="4600562"/>
                                </a:lnTo>
                                <a:lnTo>
                                  <a:pt x="0" y="4933937"/>
                                </a:lnTo>
                                <a:lnTo>
                                  <a:pt x="1433499" y="4933937"/>
                                </a:lnTo>
                                <a:lnTo>
                                  <a:pt x="1474012" y="4928946"/>
                                </a:lnTo>
                                <a:lnTo>
                                  <a:pt x="1512087" y="4914265"/>
                                </a:lnTo>
                                <a:lnTo>
                                  <a:pt x="1545437" y="4890770"/>
                                </a:lnTo>
                                <a:lnTo>
                                  <a:pt x="1572107" y="4859858"/>
                                </a:lnTo>
                                <a:lnTo>
                                  <a:pt x="1590459" y="4823396"/>
                                </a:lnTo>
                                <a:lnTo>
                                  <a:pt x="1599387" y="4783594"/>
                                </a:lnTo>
                                <a:lnTo>
                                  <a:pt x="1600187" y="4767250"/>
                                </a:lnTo>
                                <a:close/>
                              </a:path>
                              <a:path w="7568565" h="4933950">
                                <a:moveTo>
                                  <a:pt x="2352662" y="3082899"/>
                                </a:moveTo>
                                <a:lnTo>
                                  <a:pt x="2346452" y="3035668"/>
                                </a:lnTo>
                                <a:lnTo>
                                  <a:pt x="2331135" y="2990558"/>
                                </a:lnTo>
                                <a:lnTo>
                                  <a:pt x="2307310" y="2949295"/>
                                </a:lnTo>
                                <a:lnTo>
                                  <a:pt x="2275903" y="2913481"/>
                                </a:lnTo>
                                <a:lnTo>
                                  <a:pt x="2238108" y="2884487"/>
                                </a:lnTo>
                                <a:lnTo>
                                  <a:pt x="2195385" y="2863418"/>
                                </a:lnTo>
                                <a:lnTo>
                                  <a:pt x="2149360" y="2851086"/>
                                </a:lnTo>
                                <a:lnTo>
                                  <a:pt x="0" y="2847962"/>
                                </a:lnTo>
                                <a:lnTo>
                                  <a:pt x="0" y="3333737"/>
                                </a:lnTo>
                                <a:lnTo>
                                  <a:pt x="2117737" y="3333737"/>
                                </a:lnTo>
                                <a:lnTo>
                                  <a:pt x="2125675" y="3333356"/>
                                </a:lnTo>
                                <a:lnTo>
                                  <a:pt x="2164969" y="3327527"/>
                                </a:lnTo>
                                <a:lnTo>
                                  <a:pt x="2210079" y="3312210"/>
                                </a:lnTo>
                                <a:lnTo>
                                  <a:pt x="2251341" y="3288385"/>
                                </a:lnTo>
                                <a:lnTo>
                                  <a:pt x="2287155" y="3256978"/>
                                </a:lnTo>
                                <a:lnTo>
                                  <a:pt x="2316149" y="3219183"/>
                                </a:lnTo>
                                <a:lnTo>
                                  <a:pt x="2337219" y="3176460"/>
                                </a:lnTo>
                                <a:lnTo>
                                  <a:pt x="2349550" y="3130435"/>
                                </a:lnTo>
                                <a:lnTo>
                                  <a:pt x="2352662" y="3098812"/>
                                </a:lnTo>
                                <a:lnTo>
                                  <a:pt x="2352662" y="3082899"/>
                                </a:lnTo>
                                <a:close/>
                              </a:path>
                              <a:path w="7568565" h="4933950">
                                <a:moveTo>
                                  <a:pt x="7568171" y="0"/>
                                </a:moveTo>
                                <a:lnTo>
                                  <a:pt x="2600312" y="0"/>
                                </a:lnTo>
                                <a:lnTo>
                                  <a:pt x="2600312" y="2590800"/>
                                </a:lnTo>
                                <a:lnTo>
                                  <a:pt x="7568171" y="25908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0024" y="0"/>
                            <a:ext cx="2400300" cy="259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2590800">
                                <a:moveTo>
                                  <a:pt x="2400299" y="2590799"/>
                                </a:moveTo>
                                <a:lnTo>
                                  <a:pt x="0" y="2590799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2590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3505200"/>
                            <a:ext cx="165347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6" y="3829050"/>
                            <a:ext cx="16534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4190999"/>
                            <a:ext cx="16533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3143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2400" id="docshapegroup1" coordorigin="0,0" coordsize="11919,16860">
                <v:shape style="position:absolute;left:314;top:4080;width:3780;height:12780" id="docshape2" coordorigin="315,4080" coordsize="3780,12780" path="m4095,4080l315,4080,315,4095,315,16860,4095,16860,4095,4095,4095,4080xe" filled="true" fillcolor="#fae4cc" stroked="false">
                  <v:path arrowok="t"/>
                  <v:fill type="solid"/>
                </v:shape>
                <v:shape style="position:absolute;left:0;top:0;width:11919;height:7770" id="docshape3" coordorigin="0,0" coordsize="11919,7770" path="m315,0l0,0,0,4080,315,4080,315,0xm2520,7507l2520,7495,2519,7482,2517,7469,2515,7456,2512,7444,2509,7431,2505,7419,2500,7407,2495,7395,2489,7384,2483,7373,2476,7362,2468,7351,2460,7341,2452,7331,2443,7322,2434,7313,2424,7305,2414,7297,2403,7289,2392,7282,2381,7276,2370,7270,2358,7265,2346,7260,2334,7256,2321,7253,2309,7250,2296,7248,2283,7246,2270,7245,2257,7245,0,7245,0,7770,2257,7770,2270,7770,2283,7769,2296,7767,2309,7765,2321,7762,2334,7759,2346,7755,2358,7750,2370,7745,2381,7739,2392,7733,2403,7726,2414,7718,2424,7710,2434,7702,2443,7693,2452,7684,2460,7674,2468,7664,2476,7653,2483,7642,2489,7631,2495,7620,2500,7608,2505,7596,2509,7584,2512,7571,2515,7559,2517,7546,2519,7533,2520,7520,2520,7507xm3705,4855l3704,4842,3702,4818,3700,4805,3695,4781,3692,4768,3685,4744,3681,4733,3671,4710,3666,4698,3654,4676,3647,4665,3634,4645,3626,4635,3610,4615,3602,4606,3584,4588,3575,4580,3555,4564,3545,4556,3525,4543,3514,4536,3492,4524,3480,4519,3457,4509,3446,4505,3422,4498,3409,4495,3385,4490,3372,4488,3348,4486,3335,4485,0,4485,0,5250,3335,5250,3348,5249,3372,5247,3385,5245,3409,5240,3422,5237,3446,5230,3457,5226,3480,5216,3492,5211,3514,5199,3525,5192,3545,5179,3555,5171,3575,5155,3584,5147,3602,5129,3610,5120,3626,5100,3634,5090,3647,5070,3654,5059,3666,5037,3671,5025,3681,5002,3685,4991,3692,4967,3695,4954,3700,4930,3702,4917,3704,4893,3705,4880,3705,4855xm11918,0l4095,0,4095,4080,11918,4080,11918,0xe" filled="true" fillcolor="#004f00" stroked="false">
                  <v:path arrowok="t"/>
                  <v:fill type="solid"/>
                </v:shape>
                <v:rect style="position:absolute;left:315;top:0;width:3780;height:4080" id="docshape4" filled="true" fillcolor="#fae4cc" stroked="false">
                  <v:fill type="solid"/>
                </v:rect>
                <v:shape style="position:absolute;left:945;top:5520;width:261;height:255" type="#_x0000_t75" id="docshape5" stroked="false">
                  <v:imagedata r:id="rId6" o:title=""/>
                </v:shape>
                <v:shape style="position:absolute;left:945;top:6030;width:261;height:300" type="#_x0000_t75" id="docshape6" stroked="false">
                  <v:imagedata r:id="rId7" o:title=""/>
                </v:shape>
                <v:shape style="position:absolute;left:945;top:6600;width:261;height:255" type="#_x0000_t75" id="docshape7" stroked="false">
                  <v:imagedata r:id="rId8" o:title=""/>
                </v:shape>
                <v:shape style="position:absolute;left:660;top:495;width:3090;height:3090" type="#_x0000_t75" id="docshape8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Wrote SDK docs for a mobile analytics product covering iOS, Android, and React Native.</w:t>
      </w:r>
    </w:p>
    <w:p>
      <w:pPr>
        <w:pStyle w:val="ListParagraph"/>
        <w:numPr>
          <w:ilvl w:val="2"/>
          <w:numId w:val="1"/>
        </w:numPr>
        <w:tabs>
          <w:tab w:pos="4144" w:val="left" w:leader="none"/>
          <w:tab w:pos="4146" w:val="left" w:leader="none"/>
        </w:tabs>
        <w:spacing w:line="189" w:lineRule="auto" w:before="93" w:after="0"/>
        <w:ind w:left="4146" w:right="718" w:hanging="298"/>
        <w:jc w:val="left"/>
        <w:rPr>
          <w:position w:val="-4"/>
          <w:sz w:val="31"/>
        </w:rPr>
      </w:pPr>
      <w:r>
        <w:rPr>
          <w:w w:val="105"/>
          <w:sz w:val="18"/>
        </w:rPr>
        <w:t>Standardized code samples across all three SDKs so terminology and parameter names matched.</w:t>
      </w:r>
    </w:p>
    <w:p>
      <w:pPr>
        <w:pStyle w:val="ListParagraph"/>
        <w:numPr>
          <w:ilvl w:val="2"/>
          <w:numId w:val="1"/>
        </w:numPr>
        <w:tabs>
          <w:tab w:pos="4144" w:val="left" w:leader="none"/>
          <w:tab w:pos="4146" w:val="left" w:leader="none"/>
        </w:tabs>
        <w:spacing w:line="201" w:lineRule="auto" w:before="83" w:after="0"/>
        <w:ind w:left="4146" w:right="151" w:hanging="298"/>
        <w:jc w:val="left"/>
        <w:rPr>
          <w:position w:val="-4"/>
          <w:sz w:val="31"/>
        </w:rPr>
      </w:pPr>
      <w:r>
        <w:rPr>
          <w:w w:val="105"/>
          <w:sz w:val="18"/>
        </w:rPr>
        <w:t>Reduced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'getting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started'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bounce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rate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reordering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quickstart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based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on session recordings.</w:t>
      </w:r>
    </w:p>
    <w:p>
      <w:pPr>
        <w:pStyle w:val="Heading2"/>
        <w:spacing w:before="216"/>
        <w:ind w:left="3607"/>
      </w:pPr>
      <w:r>
        <w:rPr>
          <w:color w:val="004F00"/>
          <w:spacing w:val="-2"/>
        </w:rPr>
        <w:t>EDUCATION</w:t>
      </w:r>
    </w:p>
    <w:p>
      <w:pPr>
        <w:pStyle w:val="ListParagraph"/>
        <w:numPr>
          <w:ilvl w:val="0"/>
          <w:numId w:val="2"/>
        </w:numPr>
        <w:tabs>
          <w:tab w:pos="3903" w:val="left" w:leader="none"/>
        </w:tabs>
        <w:spacing w:line="240" w:lineRule="auto" w:before="104" w:after="0"/>
        <w:ind w:left="3903" w:right="0" w:hanging="296"/>
        <w:jc w:val="left"/>
        <w:rPr>
          <w:position w:val="2"/>
          <w:sz w:val="18"/>
        </w:rPr>
      </w:pPr>
      <w:r>
        <w:rPr>
          <w:w w:val="105"/>
          <w:sz w:val="18"/>
        </w:rPr>
        <w:t>M.S.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Technical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Communication,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University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Minnesota,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2015</w:t>
      </w:r>
      <w:r>
        <w:rPr>
          <w:spacing w:val="10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p>
      <w:pPr>
        <w:pStyle w:val="ListParagraph"/>
        <w:numPr>
          <w:ilvl w:val="0"/>
          <w:numId w:val="2"/>
        </w:numPr>
        <w:tabs>
          <w:tab w:pos="3903" w:val="left" w:leader="none"/>
        </w:tabs>
        <w:spacing w:line="240" w:lineRule="auto" w:before="79" w:after="0"/>
        <w:ind w:left="3903" w:right="0" w:hanging="296"/>
        <w:jc w:val="left"/>
        <w:rPr>
          <w:position w:val="2"/>
          <w:sz w:val="18"/>
        </w:rPr>
      </w:pPr>
      <w:r>
        <w:rPr>
          <w:w w:val="105"/>
          <w:sz w:val="18"/>
        </w:rPr>
        <w:t>B.A.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Journalism,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University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Wisconsin-Madison,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2013</w:t>
      </w:r>
      <w:r>
        <w:rPr>
          <w:spacing w:val="15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p>
      <w:pPr>
        <w:pStyle w:val="ListParagraph"/>
        <w:spacing w:after="0" w:line="240" w:lineRule="auto"/>
        <w:jc w:val="left"/>
        <w:rPr>
          <w:position w:val="2"/>
          <w:sz w:val="18"/>
        </w:rPr>
        <w:sectPr>
          <w:type w:val="continuous"/>
          <w:pgSz w:w="11920" w:h="16860"/>
          <w:pgMar w:top="880" w:bottom="280" w:left="708" w:right="283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200024</wp:posOffset>
                </wp:positionH>
                <wp:positionV relativeFrom="page">
                  <wp:posOffset>0</wp:posOffset>
                </wp:positionV>
                <wp:extent cx="2400300" cy="107061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40030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0300" h="10706100">
                              <a:moveTo>
                                <a:pt x="240029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400299" y="0"/>
                              </a:lnTo>
                              <a:lnTo>
                                <a:pt x="240029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E4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.749999pt;margin-top:.000005pt;width:188.999985pt;height:842.999933pt;mso-position-horizontal-relative:page;mso-position-vertical-relative:page;z-index:15729152" id="docshape9" filled="true" fillcolor="#fae4cc" stroked="false">
                <v:fill type="solid"/>
                <w10:wrap type="none"/>
              </v:rect>
            </w:pict>
          </mc:Fallback>
        </mc:AlternateContent>
      </w:r>
    </w:p>
    <w:sectPr>
      <w:pgSz w:w="11920" w:h="16860"/>
      <w:pgMar w:top="0" w:bottom="0" w:left="708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904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602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30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00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71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41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11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1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21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537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79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146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7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0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42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7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1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5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3856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5"/>
      <w:ind w:left="53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anika.s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2026-07-06T11:44:25Z</dcterms:created>
  <dcterms:modified xsi:type="dcterms:W3CDTF">2026-07-06T11:44:25Z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2026-07-06T00:00:00Z</vt:filetime>
  </property>
  <property fmtid="{D5CDD505-2E9C-101B-9397-08002B2CF9AE}" pid="5" name="Producer">
    <vt:lpwstr>pdf-merger-js</vt:lpwstr>
  </property>
</Properties>
</file>