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48" w:right="0" w:firstLine="0"/>
        <w:jc w:val="left"/>
        <w:rPr>
          <w:sz w:val="74"/>
        </w:rPr>
      </w:pPr>
      <w:r>
        <w:rPr>
          <w:b/>
          <w:color w:val="FFFFFF"/>
          <w:spacing w:val="10"/>
          <w:sz w:val="74"/>
        </w:rPr>
        <w:t>Lisa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10"/>
          <w:sz w:val="74"/>
        </w:rPr>
        <w:t>Jackson</w:t>
      </w:r>
    </w:p>
    <w:p>
      <w:pPr>
        <w:spacing w:before="207"/>
        <w:ind w:left="448" w:right="0" w:firstLine="0"/>
        <w:jc w:val="left"/>
        <w:rPr>
          <w:b/>
          <w:sz w:val="22"/>
        </w:rPr>
      </w:pPr>
      <w:r>
        <w:rPr>
          <w:b/>
          <w:color w:val="FFFFFF"/>
          <w:spacing w:val="-2"/>
          <w:sz w:val="22"/>
        </w:rPr>
        <w:t>Dentist</w:t>
      </w:r>
    </w:p>
    <w:p>
      <w:pPr>
        <w:spacing w:line="273" w:lineRule="auto" w:before="178"/>
        <w:ind w:left="448" w:right="0" w:firstLine="0"/>
        <w:jc w:val="left"/>
        <w:rPr>
          <w:sz w:val="16"/>
        </w:rPr>
      </w:pPr>
      <w:r>
        <w:rPr>
          <w:color w:val="FFFFFF"/>
          <w:w w:val="105"/>
          <w:sz w:val="16"/>
        </w:rPr>
        <w:t>Owner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dentist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running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9-operatory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general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practice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two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associates,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three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hygienists,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an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in-house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implant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program.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18 years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dentistry,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last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9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as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owner.</w:t>
      </w:r>
      <w:r>
        <w:rPr>
          <w:color w:val="FFFFFF"/>
          <w:spacing w:val="13"/>
          <w:w w:val="105"/>
          <w:sz w:val="16"/>
        </w:rPr>
        <w:t> </w:t>
      </w:r>
      <w:r>
        <w:rPr>
          <w:color w:val="FFFFFF"/>
          <w:w w:val="105"/>
          <w:sz w:val="16"/>
        </w:rPr>
        <w:t>Track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record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growing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collections,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retaining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staff,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keeping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clinical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standards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tight.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708"/>
        </w:sectPr>
      </w:pPr>
    </w:p>
    <w:p>
      <w:pPr>
        <w:pStyle w:val="Heading1"/>
        <w:spacing w:before="66"/>
        <w:jc w:val="center"/>
      </w:pPr>
      <w:r>
        <w:rPr>
          <w:color w:val="424242"/>
        </w:rPr>
        <w:t>CONTACT</w:t>
      </w:r>
      <w:r>
        <w:rPr>
          <w:color w:val="424242"/>
          <w:spacing w:val="26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47"/>
        <w:rPr>
          <w:b/>
          <w:sz w:val="22"/>
        </w:rPr>
      </w:pPr>
    </w:p>
    <w:p>
      <w:pPr>
        <w:pStyle w:val="BodyText"/>
        <w:ind w:left="84"/>
        <w:jc w:val="center"/>
      </w:pPr>
      <w:r>
        <w:rPr>
          <w:color w:val="424242"/>
        </w:rPr>
        <w:t>(843)</w:t>
      </w:r>
      <w:r>
        <w:rPr>
          <w:color w:val="424242"/>
          <w:spacing w:val="16"/>
        </w:rPr>
        <w:t> </w:t>
      </w:r>
      <w:r>
        <w:rPr>
          <w:color w:val="424242"/>
        </w:rPr>
        <w:t>555-</w:t>
      </w:r>
      <w:r>
        <w:rPr>
          <w:color w:val="424242"/>
          <w:spacing w:val="-4"/>
        </w:rPr>
        <w:t>0119</w:t>
      </w:r>
    </w:p>
    <w:p>
      <w:pPr>
        <w:pStyle w:val="Heading1"/>
        <w:spacing w:before="66"/>
      </w:pPr>
      <w:r>
        <w:rPr>
          <w:b w:val="0"/>
        </w:rPr>
        <w:br w:type="column"/>
      </w:r>
      <w:r>
        <w:rPr>
          <w:color w:val="424242"/>
        </w:rPr>
        <w:t>PROFESSIONAL</w:t>
      </w:r>
      <w:r>
        <w:rPr>
          <w:color w:val="424242"/>
          <w:spacing w:val="6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90"/>
        <w:rPr>
          <w:b/>
          <w:sz w:val="22"/>
        </w:rPr>
      </w:pPr>
    </w:p>
    <w:p>
      <w:pPr>
        <w:spacing w:line="268" w:lineRule="auto" w:before="0"/>
        <w:ind w:left="225" w:right="0" w:firstLine="0"/>
        <w:jc w:val="left"/>
        <w:rPr>
          <w:sz w:val="18"/>
        </w:rPr>
      </w:pPr>
      <w:r>
        <w:rPr>
          <w:w w:val="105"/>
          <w:sz w:val="18"/>
        </w:rPr>
        <w:t>OWNER DENTIST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LOWCOUNTRY DENTAL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STUDIO, CHARLESTON, SC 2015 – PRESENT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640" w:bottom="280" w:left="425" w:right="708"/>
          <w:cols w:num="2" w:equalWidth="0">
            <w:col w:w="2777" w:space="980"/>
            <w:col w:w="7030"/>
          </w:cols>
        </w:sectPr>
      </w:pPr>
    </w:p>
    <w:p>
      <w:pPr>
        <w:pStyle w:val="BodyText"/>
        <w:spacing w:before="2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640" w:bottom="280" w:left="425" w:right="708"/>
        </w:sectPr>
      </w:pPr>
    </w:p>
    <w:p>
      <w:pPr>
        <w:pStyle w:val="BodyText"/>
        <w:spacing w:line="261" w:lineRule="auto" w:before="98"/>
        <w:ind w:left="802" w:right="38"/>
      </w:pPr>
      <w:hyperlink r:id="rId5">
        <w:r>
          <w:rPr>
            <w:color w:val="424242"/>
            <w:spacing w:val="-2"/>
          </w:rPr>
          <w:t>daniel.okafor@example.co</w:t>
        </w:r>
      </w:hyperlink>
      <w:r>
        <w:rPr>
          <w:color w:val="424242"/>
          <w:spacing w:val="-2"/>
        </w:rPr>
        <w:t> </w:t>
      </w:r>
      <w:r>
        <w:rPr>
          <w:color w:val="424242"/>
          <w:spacing w:val="-10"/>
          <w:w w:val="105"/>
        </w:rPr>
        <w:t>m</w:t>
      </w:r>
    </w:p>
    <w:p>
      <w:pPr>
        <w:pStyle w:val="BodyText"/>
        <w:spacing w:before="196"/>
      </w:pPr>
    </w:p>
    <w:p>
      <w:pPr>
        <w:pStyle w:val="BodyText"/>
        <w:ind w:left="802"/>
      </w:pPr>
      <w:r>
        <w:rPr>
          <w:color w:val="424242"/>
        </w:rPr>
        <w:t>Charleston,</w:t>
      </w:r>
      <w:r>
        <w:rPr>
          <w:color w:val="424242"/>
          <w:spacing w:val="13"/>
        </w:rPr>
        <w:t> </w:t>
      </w:r>
      <w:r>
        <w:rPr>
          <w:color w:val="424242"/>
        </w:rPr>
        <w:t>SC</w:t>
      </w:r>
      <w:r>
        <w:rPr>
          <w:color w:val="424242"/>
          <w:spacing w:val="13"/>
        </w:rPr>
        <w:t> </w:t>
      </w:r>
      <w:r>
        <w:rPr>
          <w:color w:val="424242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17"/>
      </w:pPr>
    </w:p>
    <w:p>
      <w:pPr>
        <w:pStyle w:val="Heading1"/>
      </w:pPr>
      <w:r>
        <w:rPr>
          <w:color w:val="424242"/>
          <w:spacing w:val="-2"/>
        </w:rPr>
        <w:t>EDUCATION</w:t>
      </w:r>
    </w:p>
    <w:p>
      <w:pPr>
        <w:pStyle w:val="BodyText"/>
        <w:spacing w:line="268" w:lineRule="auto" w:before="234"/>
        <w:ind w:left="114" w:right="38"/>
      </w:pPr>
      <w:r>
        <w:rPr>
          <w:w w:val="105"/>
        </w:rPr>
        <w:t>Doctor of Dental Medicine (DMD), Medical University of South Carolina, 2007</w:t>
      </w:r>
    </w:p>
    <w:p>
      <w:pPr>
        <w:pStyle w:val="BodyText"/>
        <w:spacing w:before="73"/>
      </w:pPr>
    </w:p>
    <w:p>
      <w:pPr>
        <w:pStyle w:val="BodyText"/>
        <w:spacing w:line="278" w:lineRule="auto"/>
        <w:ind w:left="114" w:right="38"/>
      </w:pPr>
      <w:r>
        <w:rPr>
          <w:w w:val="105"/>
        </w:rPr>
        <w:t>Master of Business Administration (MBA), Healthcare Management, College of Charleston, 2014</w:t>
      </w:r>
    </w:p>
    <w:p>
      <w:pPr>
        <w:pStyle w:val="BodyText"/>
        <w:spacing w:before="63"/>
      </w:pPr>
    </w:p>
    <w:p>
      <w:pPr>
        <w:pStyle w:val="BodyText"/>
        <w:spacing w:line="261" w:lineRule="auto"/>
        <w:ind w:left="114" w:right="38"/>
      </w:pPr>
      <w:r>
        <w:rPr>
          <w:w w:val="105"/>
        </w:rPr>
        <w:t>Bachelor of Science, Biology, University of Florida, 2003</w:t>
      </w:r>
    </w:p>
    <w:p>
      <w:pPr>
        <w:pStyle w:val="BodyText"/>
        <w:spacing w:before="76"/>
      </w:pPr>
    </w:p>
    <w:p>
      <w:pPr>
        <w:pStyle w:val="BodyText"/>
        <w:spacing w:line="278" w:lineRule="auto" w:before="1"/>
        <w:ind w:left="114" w:right="38"/>
      </w:pPr>
      <w:r>
        <w:rPr>
          <w:w w:val="105"/>
        </w:rPr>
        <w:t>General Practice Residency, Medical University of South Carolina, 2008</w:t>
      </w:r>
    </w:p>
    <w:p>
      <w:pPr>
        <w:pStyle w:val="BodyText"/>
        <w:spacing w:before="62"/>
      </w:pPr>
    </w:p>
    <w:p>
      <w:pPr>
        <w:pStyle w:val="BodyText"/>
        <w:spacing w:line="261" w:lineRule="auto"/>
        <w:ind w:left="114" w:right="38"/>
      </w:pPr>
      <w:r>
        <w:rPr>
          <w:w w:val="105"/>
        </w:rPr>
        <w:t>AAID Implant Continuum, Completed 2011</w:t>
      </w:r>
    </w:p>
    <w:p>
      <w:pPr>
        <w:pStyle w:val="BodyText"/>
        <w:spacing w:before="77"/>
      </w:pPr>
    </w:p>
    <w:p>
      <w:pPr>
        <w:pStyle w:val="BodyText"/>
        <w:spacing w:line="278" w:lineRule="auto"/>
        <w:ind w:left="114" w:right="325"/>
      </w:pPr>
      <w:r>
        <w:rPr/>
        <w:t>South Carolina Dental License #DDS-0XXXX, Active</w:t>
      </w:r>
    </w:p>
    <w:p>
      <w:pPr>
        <w:pStyle w:val="BodyText"/>
        <w:spacing w:before="63"/>
      </w:pPr>
    </w:p>
    <w:p>
      <w:pPr>
        <w:pStyle w:val="BodyText"/>
        <w:ind w:left="114"/>
      </w:pPr>
      <w:r>
        <w:rPr>
          <w:w w:val="105"/>
        </w:rPr>
        <w:t>DEA</w:t>
      </w:r>
      <w:r>
        <w:rPr>
          <w:spacing w:val="8"/>
          <w:w w:val="105"/>
        </w:rPr>
        <w:t> </w:t>
      </w:r>
      <w:r>
        <w:rPr>
          <w:w w:val="105"/>
        </w:rPr>
        <w:t>Registration,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Active</w:t>
      </w:r>
    </w:p>
    <w:p>
      <w:pPr>
        <w:pStyle w:val="BodyText"/>
        <w:spacing w:before="96"/>
      </w:pPr>
    </w:p>
    <w:p>
      <w:pPr>
        <w:pStyle w:val="BodyText"/>
        <w:spacing w:line="278" w:lineRule="auto"/>
        <w:ind w:left="114" w:right="325"/>
      </w:pPr>
      <w:r>
        <w:rPr>
          <w:w w:val="105"/>
        </w:rPr>
        <w:t>BLS and ACLS Certified, American Heart Association</w:t>
      </w:r>
    </w:p>
    <w:p>
      <w:pPr>
        <w:pStyle w:val="BodyText"/>
        <w:spacing w:before="40"/>
      </w:pPr>
    </w:p>
    <w:p>
      <w:pPr>
        <w:pStyle w:val="Heading1"/>
      </w:pPr>
      <w:r>
        <w:rPr>
          <w:color w:val="424242"/>
        </w:rPr>
        <w:t>KEY</w:t>
      </w:r>
      <w:r>
        <w:rPr>
          <w:color w:val="424242"/>
          <w:spacing w:val="17"/>
        </w:rPr>
        <w:t> </w:t>
      </w:r>
      <w:r>
        <w:rPr>
          <w:color w:val="424242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</w:tabs>
        <w:spacing w:line="343" w:lineRule="exact" w:before="101" w:after="0"/>
        <w:ind w:left="521" w:right="0" w:hanging="296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Grew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annual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collections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$1.4M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acquisition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$4.6M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2"/>
          <w:w w:val="105"/>
          <w:sz w:val="18"/>
        </w:rPr>
        <w:t> </w:t>
      </w:r>
      <w:r>
        <w:rPr>
          <w:spacing w:val="-4"/>
          <w:w w:val="105"/>
          <w:sz w:val="18"/>
        </w:rPr>
        <w:t>2023.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189" w:lineRule="auto" w:before="37" w:after="0"/>
        <w:ind w:left="523" w:right="78" w:hanging="298"/>
        <w:jc w:val="left"/>
        <w:rPr>
          <w:sz w:val="18"/>
        </w:rPr>
      </w:pPr>
      <w:r>
        <w:rPr>
          <w:w w:val="105"/>
          <w:sz w:val="18"/>
        </w:rPr>
        <w:t>Built the team from 6 to 17 staff, including two full-time associates and a treatment coordinator.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98" w:after="0"/>
        <w:ind w:left="523" w:right="645" w:hanging="298"/>
        <w:jc w:val="left"/>
        <w:rPr>
          <w:sz w:val="18"/>
        </w:rPr>
      </w:pPr>
      <w:r>
        <w:rPr>
          <w:w w:val="105"/>
          <w:sz w:val="18"/>
        </w:rPr>
        <w:t>Launched an in-house implant program in 2019, now contributing roughly 22% of total production.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81" w:after="0"/>
        <w:ind w:left="523" w:right="247" w:hanging="298"/>
        <w:jc w:val="left"/>
        <w:rPr>
          <w:sz w:val="18"/>
        </w:rPr>
      </w:pPr>
      <w:r>
        <w:rPr>
          <w:w w:val="105"/>
          <w:sz w:val="18"/>
        </w:rPr>
        <w:t>Hold staff turnover under one role per year by setting clear pay bands and quarterly reviews.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189" w:lineRule="auto" w:before="109" w:after="0"/>
        <w:ind w:left="523" w:right="584" w:hanging="298"/>
        <w:jc w:val="left"/>
        <w:rPr>
          <w:sz w:val="18"/>
        </w:rPr>
      </w:pPr>
      <w:r>
        <w:rPr>
          <w:w w:val="105"/>
          <w:sz w:val="18"/>
        </w:rPr>
        <w:t>Negotiated PPO fee schedules and dropped two underperforming plans without losing net active patients.</w:t>
      </w:r>
    </w:p>
    <w:p>
      <w:pPr>
        <w:pStyle w:val="BodyText"/>
      </w:pPr>
    </w:p>
    <w:p>
      <w:pPr>
        <w:pStyle w:val="BodyText"/>
        <w:spacing w:before="36"/>
      </w:pPr>
    </w:p>
    <w:p>
      <w:pPr>
        <w:spacing w:before="0"/>
        <w:ind w:left="2" w:right="0" w:firstLine="0"/>
        <w:jc w:val="left"/>
        <w:rPr>
          <w:sz w:val="18"/>
        </w:rPr>
      </w:pPr>
      <w:r>
        <w:rPr>
          <w:w w:val="105"/>
          <w:sz w:val="18"/>
        </w:rPr>
        <w:t>OWNER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DENTIST</w:t>
      </w:r>
      <w:r>
        <w:rPr>
          <w:spacing w:val="-2"/>
          <w:w w:val="105"/>
          <w:sz w:val="18"/>
        </w:rPr>
        <w:t> </w:t>
      </w:r>
      <w:r>
        <w:rPr>
          <w:w w:val="105"/>
          <w:position w:val="2"/>
          <w:sz w:val="18"/>
        </w:rPr>
        <w:t>|</w:t>
      </w:r>
      <w:r>
        <w:rPr>
          <w:spacing w:val="-2"/>
          <w:w w:val="105"/>
          <w:position w:val="2"/>
          <w:sz w:val="18"/>
        </w:rPr>
        <w:t> </w:t>
      </w:r>
      <w:r>
        <w:rPr>
          <w:w w:val="105"/>
          <w:sz w:val="18"/>
        </w:rPr>
        <w:t>PALMETTO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FAMILY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DENTAL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(SOLD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2018)</w:t>
      </w:r>
    </w:p>
    <w:p>
      <w:pPr>
        <w:pStyle w:val="BodyText"/>
        <w:spacing w:before="81"/>
      </w:pP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189" w:lineRule="auto" w:before="0" w:after="0"/>
        <w:ind w:left="523" w:right="285" w:hanging="298"/>
        <w:jc w:val="left"/>
        <w:rPr>
          <w:sz w:val="18"/>
        </w:rPr>
      </w:pPr>
      <w:r>
        <w:rPr>
          <w:w w:val="105"/>
          <w:sz w:val="18"/>
        </w:rPr>
        <w:t>Built a 4-op startup from zero to roughly 1,900 active patients over six </w:t>
      </w:r>
      <w:r>
        <w:rPr>
          <w:spacing w:val="-2"/>
          <w:w w:val="105"/>
          <w:sz w:val="18"/>
        </w:rPr>
        <w:t>years.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</w:tabs>
        <w:spacing w:line="334" w:lineRule="exact" w:before="59" w:after="0"/>
        <w:ind w:left="521" w:right="0" w:hanging="296"/>
        <w:jc w:val="left"/>
        <w:rPr>
          <w:sz w:val="18"/>
        </w:rPr>
      </w:pPr>
      <w:r>
        <w:rPr>
          <w:w w:val="105"/>
          <w:sz w:val="18"/>
        </w:rPr>
        <w:t>Sold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practice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regional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DSO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2018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valuation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north</w:t>
      </w:r>
      <w:r>
        <w:rPr>
          <w:spacing w:val="9"/>
          <w:w w:val="105"/>
          <w:sz w:val="18"/>
        </w:rPr>
        <w:t> </w:t>
      </w:r>
      <w:r>
        <w:rPr>
          <w:spacing w:val="-5"/>
          <w:w w:val="105"/>
          <w:sz w:val="18"/>
        </w:rPr>
        <w:t>of</w:t>
      </w:r>
    </w:p>
    <w:p>
      <w:pPr>
        <w:spacing w:line="185" w:lineRule="exact" w:before="0"/>
        <w:ind w:left="0" w:right="5695" w:firstLine="0"/>
        <w:jc w:val="right"/>
        <w:rPr>
          <w:sz w:val="18"/>
        </w:rPr>
      </w:pPr>
      <w:r>
        <w:rPr>
          <w:spacing w:val="-2"/>
          <w:w w:val="105"/>
          <w:sz w:val="18"/>
        </w:rPr>
        <w:t>$1.8M.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75" w:after="0"/>
        <w:ind w:left="523" w:right="560" w:hanging="298"/>
        <w:jc w:val="left"/>
        <w:rPr>
          <w:sz w:val="18"/>
        </w:rPr>
      </w:pPr>
      <w:r>
        <w:rPr>
          <w:w w:val="105"/>
          <w:sz w:val="18"/>
        </w:rPr>
        <w:t>Stayed on for a 12-month transition as lead clinician for the buying </w:t>
      </w:r>
      <w:r>
        <w:rPr>
          <w:spacing w:val="-2"/>
          <w:w w:val="105"/>
          <w:sz w:val="18"/>
        </w:rPr>
        <w:t>group.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189" w:lineRule="auto" w:before="109" w:after="0"/>
        <w:ind w:left="523" w:right="725" w:hanging="298"/>
        <w:jc w:val="left"/>
        <w:rPr>
          <w:sz w:val="18"/>
        </w:rPr>
      </w:pPr>
      <w:r>
        <w:rPr>
          <w:w w:val="105"/>
          <w:sz w:val="18"/>
        </w:rPr>
        <w:t>Set up the operatories, IT, and PMS rollout (Eaglesoft) without an outside consultant.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98" w:after="0"/>
        <w:ind w:left="523" w:right="191" w:hanging="298"/>
        <w:jc w:val="left"/>
        <w:rPr>
          <w:sz w:val="18"/>
        </w:rPr>
      </w:pPr>
      <w:r>
        <w:rPr>
          <w:w w:val="105"/>
          <w:sz w:val="18"/>
        </w:rPr>
        <w:t>Ran community outreach (school screenings, sponsorships) that drove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a steady new-patient pipeline.</w:t>
      </w:r>
    </w:p>
    <w:p>
      <w:pPr>
        <w:pStyle w:val="BodyText"/>
      </w:pPr>
    </w:p>
    <w:p>
      <w:pPr>
        <w:pStyle w:val="BodyText"/>
        <w:spacing w:before="19"/>
      </w:pPr>
    </w:p>
    <w:p>
      <w:pPr>
        <w:spacing w:line="285" w:lineRule="auto" w:before="0"/>
        <w:ind w:left="2" w:right="0" w:firstLine="0"/>
        <w:jc w:val="left"/>
        <w:rPr>
          <w:sz w:val="18"/>
        </w:rPr>
      </w:pPr>
      <w:r>
        <w:rPr>
          <w:w w:val="105"/>
          <w:sz w:val="18"/>
        </w:rPr>
        <w:t>ASSOCIATE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DENTIST</w:t>
      </w:r>
      <w:r>
        <w:rPr>
          <w:spacing w:val="-3"/>
          <w:w w:val="105"/>
          <w:sz w:val="18"/>
        </w:rPr>
        <w:t> </w:t>
      </w:r>
      <w:r>
        <w:rPr>
          <w:w w:val="105"/>
          <w:position w:val="2"/>
          <w:sz w:val="18"/>
        </w:rPr>
        <w:t>|</w:t>
      </w:r>
      <w:r>
        <w:rPr>
          <w:spacing w:val="-3"/>
          <w:w w:val="105"/>
          <w:position w:val="2"/>
          <w:sz w:val="18"/>
        </w:rPr>
        <w:t> </w:t>
      </w:r>
      <w:r>
        <w:rPr>
          <w:w w:val="105"/>
          <w:sz w:val="18"/>
        </w:rPr>
        <w:t>COASTAL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DENTAL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PARTNERS,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NORTH CHARLESTON, SC</w:t>
      </w:r>
    </w:p>
    <w:p>
      <w:pPr>
        <w:pStyle w:val="BodyText"/>
        <w:spacing w:line="186" w:lineRule="exact"/>
        <w:ind w:right="5729"/>
        <w:jc w:val="right"/>
      </w:pPr>
      <w:r>
        <w:rPr>
          <w:w w:val="105"/>
        </w:rPr>
        <w:t>2008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2012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"/>
        </w:numPr>
        <w:tabs>
          <w:tab w:pos="521" w:val="left" w:leader="none"/>
        </w:tabs>
        <w:spacing w:line="343" w:lineRule="exact" w:before="0" w:after="0"/>
        <w:ind w:left="521" w:right="0" w:hanging="296"/>
        <w:jc w:val="left"/>
        <w:rPr>
          <w:sz w:val="18"/>
        </w:rPr>
      </w:pPr>
      <w:r>
        <w:rPr>
          <w:w w:val="105"/>
          <w:sz w:val="18"/>
        </w:rPr>
        <w:t>Worked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4-day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clinical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schedule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averaging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24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patients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19"/>
          <w:w w:val="105"/>
          <w:sz w:val="18"/>
        </w:rPr>
        <w:t> </w:t>
      </w:r>
      <w:r>
        <w:rPr>
          <w:spacing w:val="-4"/>
          <w:w w:val="105"/>
          <w:sz w:val="18"/>
        </w:rPr>
        <w:t>day.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26" w:after="0"/>
        <w:ind w:left="523" w:right="426" w:hanging="298"/>
        <w:jc w:val="left"/>
        <w:rPr>
          <w:sz w:val="18"/>
        </w:rPr>
      </w:pPr>
      <w:r>
        <w:rPr>
          <w:w w:val="105"/>
          <w:sz w:val="18"/>
        </w:rPr>
        <w:t>Completed implant placement training (AAID continuum) during this </w:t>
      </w:r>
      <w:r>
        <w:rPr>
          <w:spacing w:val="-2"/>
          <w:w w:val="105"/>
          <w:sz w:val="18"/>
        </w:rPr>
        <w:t>stretch.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</w:tabs>
        <w:spacing w:line="334" w:lineRule="exact" w:before="43" w:after="0"/>
        <w:ind w:left="521" w:right="0" w:hanging="296"/>
        <w:jc w:val="left"/>
        <w:rPr>
          <w:sz w:val="18"/>
        </w:rPr>
      </w:pPr>
      <w:r>
        <w:rPr>
          <w:w w:val="105"/>
          <w:sz w:val="18"/>
        </w:rPr>
        <w:t>Took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most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molar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endo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surgical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extraction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cases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1"/>
          <w:w w:val="105"/>
          <w:sz w:val="18"/>
        </w:rPr>
        <w:t> </w:t>
      </w:r>
      <w:r>
        <w:rPr>
          <w:spacing w:val="-5"/>
          <w:w w:val="105"/>
          <w:sz w:val="18"/>
        </w:rPr>
        <w:t>the</w:t>
      </w:r>
    </w:p>
    <w:p>
      <w:pPr>
        <w:pStyle w:val="BodyText"/>
        <w:spacing w:line="55" w:lineRule="exact"/>
        <w:ind w:left="523"/>
      </w:pPr>
      <w:r>
        <w:rPr>
          <w:spacing w:val="-2"/>
          <w:w w:val="105"/>
        </w:rPr>
        <w:t>office.</w:t>
      </w:r>
    </w:p>
    <w:p>
      <w:pPr>
        <w:pStyle w:val="BodyText"/>
        <w:spacing w:after="0" w:line="55" w:lineRule="exact"/>
        <w:sectPr>
          <w:type w:val="continuous"/>
          <w:pgSz w:w="11920" w:h="16860"/>
          <w:pgMar w:top="640" w:bottom="280" w:left="425" w:right="708"/>
          <w:cols w:num="2" w:equalWidth="0">
            <w:col w:w="3054" w:space="927"/>
            <w:col w:w="6806"/>
          </w:cols>
        </w:sectPr>
      </w:pP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39" w:after="0"/>
        <w:ind w:left="411" w:right="38" w:hanging="298"/>
        <w:jc w:val="left"/>
        <w:rPr>
          <w:sz w:val="18"/>
        </w:rPr>
      </w:pPr>
      <w:r>
        <w:rPr>
          <w:w w:val="105"/>
          <w:sz w:val="18"/>
        </w:rPr>
        <w:t>Practice acquisition, valuation, and DSO negotiation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82" w:after="0"/>
        <w:ind w:left="411" w:right="315" w:hanging="298"/>
        <w:jc w:val="left"/>
        <w:rPr>
          <w:sz w:val="18"/>
        </w:rPr>
      </w:pPr>
      <w:r>
        <w:rPr>
          <w:w w:val="105"/>
          <w:sz w:val="18"/>
        </w:rPr>
        <w:t>Implant placement and full-arch treatment planning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189" w:lineRule="auto" w:before="108" w:after="0"/>
        <w:ind w:left="411" w:right="688" w:hanging="298"/>
        <w:jc w:val="left"/>
        <w:rPr>
          <w:sz w:val="18"/>
        </w:rPr>
      </w:pPr>
      <w:r>
        <w:rPr>
          <w:w w:val="105"/>
          <w:sz w:val="18"/>
        </w:rPr>
        <w:t>Molar endodontics and surgical extractions</w:t>
      </w:r>
    </w:p>
    <w:p>
      <w:pPr>
        <w:pStyle w:val="ListParagraph"/>
        <w:numPr>
          <w:ilvl w:val="1"/>
          <w:numId w:val="2"/>
        </w:numPr>
        <w:tabs>
          <w:tab w:pos="633" w:val="left" w:leader="none"/>
        </w:tabs>
        <w:spacing w:line="240" w:lineRule="auto" w:before="180" w:after="0"/>
        <w:ind w:left="633" w:right="0" w:hanging="296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Mentored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graduates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their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first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year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practice.</w:t>
      </w:r>
    </w:p>
    <w:p>
      <w:pPr>
        <w:pStyle w:val="BodyText"/>
        <w:spacing w:before="142"/>
      </w:pPr>
    </w:p>
    <w:p>
      <w:pPr>
        <w:spacing w:line="285" w:lineRule="auto" w:before="0"/>
        <w:ind w:left="114" w:right="594" w:firstLine="0"/>
        <w:jc w:val="left"/>
        <w:rPr>
          <w:sz w:val="18"/>
        </w:rPr>
      </w:pPr>
      <w:r>
        <w:rPr>
          <w:w w:val="105"/>
          <w:sz w:val="18"/>
        </w:rPr>
        <w:t>GENERAL PRACTICE RESIDENT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MEDICAL UNIVERSITY OF SOUTH CAROLINA, CHARLESTON, SC</w:t>
      </w:r>
    </w:p>
    <w:p>
      <w:pPr>
        <w:pStyle w:val="BodyText"/>
        <w:spacing w:line="186" w:lineRule="exact"/>
        <w:ind w:left="114"/>
      </w:pPr>
      <w:r>
        <w:rPr>
          <w:w w:val="105"/>
        </w:rPr>
        <w:t>2007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2008</w:t>
      </w:r>
    </w:p>
    <w:p>
      <w:pPr>
        <w:pStyle w:val="BodyText"/>
        <w:spacing w:after="0" w:line="186" w:lineRule="exact"/>
        <w:sectPr>
          <w:type w:val="continuous"/>
          <w:pgSz w:w="11920" w:h="16860"/>
          <w:pgMar w:top="640" w:bottom="280" w:left="425" w:right="708"/>
          <w:cols w:num="2" w:equalWidth="0">
            <w:col w:w="3098" w:space="770"/>
            <w:col w:w="6919"/>
          </w:cols>
        </w:sectPr>
      </w:pP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98" w:after="0"/>
        <w:ind w:left="411" w:right="38" w:hanging="298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110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0382248"/>
                            <a:ext cx="24765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323850">
                                <a:moveTo>
                                  <a:pt x="0" y="323849"/>
                                </a:moveTo>
                                <a:lnTo>
                                  <a:pt x="2476499" y="323849"/>
                                </a:lnTo>
                                <a:lnTo>
                                  <a:pt x="24764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466974" y="10382248"/>
                            <a:ext cx="952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23850">
                                <a:moveTo>
                                  <a:pt x="0" y="323849"/>
                                </a:moveTo>
                                <a:lnTo>
                                  <a:pt x="9524" y="323849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028825">
                                <a:moveTo>
                                  <a:pt x="7568183" y="2028824"/>
                                </a:moveTo>
                                <a:lnTo>
                                  <a:pt x="0" y="20288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0288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466974" y="2028824"/>
                            <a:ext cx="9525" cy="835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353425">
                                <a:moveTo>
                                  <a:pt x="9524" y="8353424"/>
                                </a:moveTo>
                                <a:lnTo>
                                  <a:pt x="0" y="8353424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8353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2028824"/>
                            <a:ext cx="2466975" cy="835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8353425">
                                <a:moveTo>
                                  <a:pt x="2466974" y="8353424"/>
                                </a:moveTo>
                                <a:lnTo>
                                  <a:pt x="0" y="8353424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8353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57187" y="2576511"/>
                            <a:ext cx="31432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04800">
                                <a:moveTo>
                                  <a:pt x="161924" y="304799"/>
                                </a:moveTo>
                                <a:lnTo>
                                  <a:pt x="152399" y="304799"/>
                                </a:lnTo>
                                <a:lnTo>
                                  <a:pt x="144912" y="304616"/>
                                </a:lnTo>
                                <a:lnTo>
                                  <a:pt x="101066" y="295894"/>
                                </a:lnTo>
                                <a:lnTo>
                                  <a:pt x="61607" y="274803"/>
                                </a:lnTo>
                                <a:lnTo>
                                  <a:pt x="29995" y="243191"/>
                                </a:lnTo>
                                <a:lnTo>
                                  <a:pt x="8904" y="203733"/>
                                </a:lnTo>
                                <a:lnTo>
                                  <a:pt x="182" y="159886"/>
                                </a:lnTo>
                                <a:lnTo>
                                  <a:pt x="0" y="152399"/>
                                </a:lnTo>
                                <a:lnTo>
                                  <a:pt x="182" y="144912"/>
                                </a:lnTo>
                                <a:lnTo>
                                  <a:pt x="8904" y="101066"/>
                                </a:lnTo>
                                <a:lnTo>
                                  <a:pt x="29995" y="61607"/>
                                </a:lnTo>
                                <a:lnTo>
                                  <a:pt x="61607" y="29995"/>
                                </a:lnTo>
                                <a:lnTo>
                                  <a:pt x="101066" y="8904"/>
                                </a:lnTo>
                                <a:lnTo>
                                  <a:pt x="144912" y="183"/>
                                </a:lnTo>
                                <a:lnTo>
                                  <a:pt x="152399" y="0"/>
                                </a:lnTo>
                                <a:lnTo>
                                  <a:pt x="161924" y="0"/>
                                </a:lnTo>
                                <a:lnTo>
                                  <a:pt x="206164" y="6560"/>
                                </a:lnTo>
                                <a:lnTo>
                                  <a:pt x="246593" y="25683"/>
                                </a:lnTo>
                                <a:lnTo>
                                  <a:pt x="279733" y="55717"/>
                                </a:lnTo>
                                <a:lnTo>
                                  <a:pt x="302724" y="94079"/>
                                </a:lnTo>
                                <a:lnTo>
                                  <a:pt x="313592" y="137462"/>
                                </a:lnTo>
                                <a:lnTo>
                                  <a:pt x="314324" y="152399"/>
                                </a:lnTo>
                                <a:lnTo>
                                  <a:pt x="314141" y="159886"/>
                                </a:lnTo>
                                <a:lnTo>
                                  <a:pt x="305420" y="203733"/>
                                </a:lnTo>
                                <a:lnTo>
                                  <a:pt x="284329" y="243191"/>
                                </a:lnTo>
                                <a:lnTo>
                                  <a:pt x="252717" y="274803"/>
                                </a:lnTo>
                                <a:lnTo>
                                  <a:pt x="213258" y="295894"/>
                                </a:lnTo>
                                <a:lnTo>
                                  <a:pt x="169411" y="304616"/>
                                </a:lnTo>
                                <a:lnTo>
                                  <a:pt x="161924" y="304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57187" y="2576511"/>
                            <a:ext cx="31432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04800">
                                <a:moveTo>
                                  <a:pt x="0" y="152399"/>
                                </a:moveTo>
                                <a:lnTo>
                                  <a:pt x="6560" y="108160"/>
                                </a:lnTo>
                                <a:lnTo>
                                  <a:pt x="25684" y="67731"/>
                                </a:lnTo>
                                <a:lnTo>
                                  <a:pt x="55717" y="34591"/>
                                </a:lnTo>
                                <a:lnTo>
                                  <a:pt x="94078" y="11600"/>
                                </a:lnTo>
                                <a:lnTo>
                                  <a:pt x="137461" y="732"/>
                                </a:lnTo>
                                <a:lnTo>
                                  <a:pt x="152399" y="0"/>
                                </a:lnTo>
                                <a:lnTo>
                                  <a:pt x="161924" y="0"/>
                                </a:lnTo>
                                <a:lnTo>
                                  <a:pt x="206164" y="6560"/>
                                </a:lnTo>
                                <a:lnTo>
                                  <a:pt x="246593" y="25683"/>
                                </a:lnTo>
                                <a:lnTo>
                                  <a:pt x="279733" y="55717"/>
                                </a:lnTo>
                                <a:lnTo>
                                  <a:pt x="302724" y="94079"/>
                                </a:lnTo>
                                <a:lnTo>
                                  <a:pt x="313592" y="137462"/>
                                </a:lnTo>
                                <a:lnTo>
                                  <a:pt x="314324" y="152399"/>
                                </a:lnTo>
                                <a:lnTo>
                                  <a:pt x="314141" y="159886"/>
                                </a:lnTo>
                                <a:lnTo>
                                  <a:pt x="305420" y="203733"/>
                                </a:lnTo>
                                <a:lnTo>
                                  <a:pt x="284329" y="243191"/>
                                </a:lnTo>
                                <a:lnTo>
                                  <a:pt x="252717" y="274803"/>
                                </a:lnTo>
                                <a:lnTo>
                                  <a:pt x="213258" y="295894"/>
                                </a:lnTo>
                                <a:lnTo>
                                  <a:pt x="169411" y="304616"/>
                                </a:lnTo>
                                <a:lnTo>
                                  <a:pt x="161924" y="304799"/>
                                </a:lnTo>
                                <a:lnTo>
                                  <a:pt x="152399" y="304799"/>
                                </a:lnTo>
                                <a:lnTo>
                                  <a:pt x="108159" y="298238"/>
                                </a:lnTo>
                                <a:lnTo>
                                  <a:pt x="67731" y="279115"/>
                                </a:lnTo>
                                <a:lnTo>
                                  <a:pt x="34591" y="249082"/>
                                </a:lnTo>
                                <a:lnTo>
                                  <a:pt x="11600" y="210720"/>
                                </a:lnTo>
                                <a:lnTo>
                                  <a:pt x="732" y="167337"/>
                                </a:lnTo>
                                <a:lnTo>
                                  <a:pt x="0" y="152399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42424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4" y="2647949"/>
                            <a:ext cx="165348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57187" y="304323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156939" y="314324"/>
                                </a:move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6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8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7385" y="0"/>
                                </a:lnTo>
                                <a:lnTo>
                                  <a:pt x="165095" y="188"/>
                                </a:lnTo>
                                <a:lnTo>
                                  <a:pt x="202943" y="6755"/>
                                </a:lnTo>
                                <a:lnTo>
                                  <a:pt x="238061" y="22321"/>
                                </a:lnTo>
                                <a:lnTo>
                                  <a:pt x="268358" y="45966"/>
                                </a:lnTo>
                                <a:lnTo>
                                  <a:pt x="292002" y="76263"/>
                                </a:lnTo>
                                <a:lnTo>
                                  <a:pt x="307568" y="111381"/>
                                </a:lnTo>
                                <a:lnTo>
                                  <a:pt x="314136" y="149229"/>
                                </a:lnTo>
                                <a:lnTo>
                                  <a:pt x="314324" y="157385"/>
                                </a:lnTo>
                                <a:lnTo>
                                  <a:pt x="314136" y="165095"/>
                                </a:lnTo>
                                <a:lnTo>
                                  <a:pt x="307568" y="202943"/>
                                </a:lnTo>
                                <a:lnTo>
                                  <a:pt x="292002" y="238060"/>
                                </a:lnTo>
                                <a:lnTo>
                                  <a:pt x="268358" y="268358"/>
                                </a:lnTo>
                                <a:lnTo>
                                  <a:pt x="238061" y="292002"/>
                                </a:lnTo>
                                <a:lnTo>
                                  <a:pt x="202943" y="307568"/>
                                </a:lnTo>
                                <a:lnTo>
                                  <a:pt x="165095" y="314136"/>
                                </a:lnTo>
                                <a:lnTo>
                                  <a:pt x="156939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57187" y="304323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0" y="157385"/>
                                </a:moveTo>
                                <a:lnTo>
                                  <a:pt x="0" y="156939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6939" y="0"/>
                                </a:lnTo>
                                <a:lnTo>
                                  <a:pt x="157385" y="0"/>
                                </a:lnTo>
                                <a:lnTo>
                                  <a:pt x="195528" y="4704"/>
                                </a:lnTo>
                                <a:lnTo>
                                  <a:pt x="231367" y="18529"/>
                                </a:lnTo>
                                <a:lnTo>
                                  <a:pt x="262773" y="40647"/>
                                </a:lnTo>
                                <a:lnTo>
                                  <a:pt x="287875" y="69748"/>
                                </a:lnTo>
                                <a:lnTo>
                                  <a:pt x="305154" y="104076"/>
                                </a:lnTo>
                                <a:lnTo>
                                  <a:pt x="313571" y="141556"/>
                                </a:lnTo>
                                <a:lnTo>
                                  <a:pt x="314324" y="156939"/>
                                </a:lnTo>
                                <a:lnTo>
                                  <a:pt x="314324" y="157385"/>
                                </a:lnTo>
                                <a:lnTo>
                                  <a:pt x="309620" y="195528"/>
                                </a:lnTo>
                                <a:lnTo>
                                  <a:pt x="295795" y="231366"/>
                                </a:lnTo>
                                <a:lnTo>
                                  <a:pt x="273677" y="262773"/>
                                </a:lnTo>
                                <a:lnTo>
                                  <a:pt x="244576" y="287875"/>
                                </a:lnTo>
                                <a:lnTo>
                                  <a:pt x="210248" y="305154"/>
                                </a:lnTo>
                                <a:lnTo>
                                  <a:pt x="172768" y="313571"/>
                                </a:lnTo>
                                <a:lnTo>
                                  <a:pt x="157385" y="314324"/>
                                </a:lnTo>
                                <a:lnTo>
                                  <a:pt x="156939" y="314324"/>
                                </a:ln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6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8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42424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541" y="3114674"/>
                            <a:ext cx="143514" cy="165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57187" y="351948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156939" y="314324"/>
                                </a:move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6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7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7385" y="0"/>
                                </a:lnTo>
                                <a:lnTo>
                                  <a:pt x="165095" y="188"/>
                                </a:lnTo>
                                <a:lnTo>
                                  <a:pt x="202943" y="6755"/>
                                </a:lnTo>
                                <a:lnTo>
                                  <a:pt x="238061" y="22321"/>
                                </a:lnTo>
                                <a:lnTo>
                                  <a:pt x="268358" y="45966"/>
                                </a:lnTo>
                                <a:lnTo>
                                  <a:pt x="292002" y="76263"/>
                                </a:lnTo>
                                <a:lnTo>
                                  <a:pt x="307568" y="111381"/>
                                </a:lnTo>
                                <a:lnTo>
                                  <a:pt x="314136" y="149229"/>
                                </a:lnTo>
                                <a:lnTo>
                                  <a:pt x="314324" y="157385"/>
                                </a:lnTo>
                                <a:lnTo>
                                  <a:pt x="314136" y="165095"/>
                                </a:lnTo>
                                <a:lnTo>
                                  <a:pt x="307568" y="202942"/>
                                </a:lnTo>
                                <a:lnTo>
                                  <a:pt x="292002" y="238060"/>
                                </a:lnTo>
                                <a:lnTo>
                                  <a:pt x="268358" y="268358"/>
                                </a:lnTo>
                                <a:lnTo>
                                  <a:pt x="238061" y="292002"/>
                                </a:lnTo>
                                <a:lnTo>
                                  <a:pt x="202943" y="307568"/>
                                </a:lnTo>
                                <a:lnTo>
                                  <a:pt x="165095" y="314136"/>
                                </a:lnTo>
                                <a:lnTo>
                                  <a:pt x="156939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57187" y="351948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0" y="157385"/>
                                </a:moveTo>
                                <a:lnTo>
                                  <a:pt x="0" y="156939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6939" y="0"/>
                                </a:lnTo>
                                <a:lnTo>
                                  <a:pt x="157385" y="0"/>
                                </a:lnTo>
                                <a:lnTo>
                                  <a:pt x="195528" y="4704"/>
                                </a:lnTo>
                                <a:lnTo>
                                  <a:pt x="231367" y="18529"/>
                                </a:lnTo>
                                <a:lnTo>
                                  <a:pt x="262773" y="40647"/>
                                </a:lnTo>
                                <a:lnTo>
                                  <a:pt x="287875" y="69747"/>
                                </a:lnTo>
                                <a:lnTo>
                                  <a:pt x="305154" y="104075"/>
                                </a:lnTo>
                                <a:lnTo>
                                  <a:pt x="313571" y="141556"/>
                                </a:lnTo>
                                <a:lnTo>
                                  <a:pt x="314324" y="156939"/>
                                </a:lnTo>
                                <a:lnTo>
                                  <a:pt x="314324" y="157385"/>
                                </a:lnTo>
                                <a:lnTo>
                                  <a:pt x="309620" y="195527"/>
                                </a:lnTo>
                                <a:lnTo>
                                  <a:pt x="295795" y="231366"/>
                                </a:lnTo>
                                <a:lnTo>
                                  <a:pt x="273677" y="262773"/>
                                </a:lnTo>
                                <a:lnTo>
                                  <a:pt x="244576" y="287875"/>
                                </a:lnTo>
                                <a:lnTo>
                                  <a:pt x="210248" y="305154"/>
                                </a:lnTo>
                                <a:lnTo>
                                  <a:pt x="172768" y="313570"/>
                                </a:lnTo>
                                <a:lnTo>
                                  <a:pt x="157385" y="314324"/>
                                </a:lnTo>
                                <a:lnTo>
                                  <a:pt x="156939" y="314324"/>
                                </a:ln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6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7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42424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155" y="3590924"/>
                            <a:ext cx="164286" cy="1619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805440" id="docshapegroup1" coordorigin="0,0" coordsize="11919,16860">
                <v:rect style="position:absolute;left:0;top:16350;width:3900;height:510" id="docshape2" filled="true" fillcolor="#424242" stroked="false">
                  <v:fill opacity="32899f" type="solid"/>
                </v:rect>
                <v:rect style="position:absolute;left:3885;top:16350;width:15;height:510" id="docshape3" filled="true" fillcolor="#000000" stroked="false">
                  <v:fill type="solid"/>
                </v:rect>
                <v:rect style="position:absolute;left:0;top:0;width:11919;height:3195" id="docshape4" filled="true" fillcolor="#424242" stroked="false">
                  <v:fill type="solid"/>
                </v:rect>
                <v:rect style="position:absolute;left:3885;top:3195;width:15;height:13155" id="docshape5" filled="true" fillcolor="#000000" stroked="false">
                  <v:fill type="solid"/>
                </v:rect>
                <v:rect style="position:absolute;left:0;top:3195;width:3885;height:13155" id="docshape6" filled="true" fillcolor="#424242" stroked="false">
                  <v:fill opacity="32899f" type="solid"/>
                </v:rect>
                <v:shape style="position:absolute;left:562;top:4057;width:495;height:480" id="docshape7" coordorigin="562,4057" coordsize="495,480" path="m817,4537l802,4537,791,4537,722,4523,660,4490,610,4440,577,4378,563,4309,562,4297,563,4286,577,4217,610,4155,660,4105,722,4072,791,4058,802,4057,817,4057,887,4068,951,4098,1003,4145,1039,4206,1056,4274,1057,4297,1057,4309,1043,4378,1010,4440,960,4490,898,4523,829,4537,817,4537xe" filled="true" fillcolor="#424242" stroked="false">
                  <v:path arrowok="t"/>
                  <v:fill type="solid"/>
                </v:shape>
                <v:shape style="position:absolute;left:562;top:4057;width:495;height:480" id="docshape8" coordorigin="562,4057" coordsize="495,480" path="m562,4297l573,4228,603,4164,650,4112,711,4076,779,4059,802,4057,817,4057,887,4068,951,4098,1003,4145,1039,4206,1056,4274,1057,4297,1057,4309,1043,4378,1010,4440,960,4490,898,4523,829,4537,817,4537,802,4537,733,4527,669,4497,617,4450,581,4389,564,4321,562,4297xe" filled="false" stroked="true" strokeweight="2.25pt" strokecolor="#424242">
                  <v:path arrowok="t"/>
                  <v:stroke dashstyle="solid"/>
                </v:shape>
                <v:shape style="position:absolute;left:675;top:4170;width:261;height:255" type="#_x0000_t75" id="docshape9" stroked="false">
                  <v:imagedata r:id="rId6" o:title=""/>
                </v:shape>
                <v:shape style="position:absolute;left:562;top:4792;width:495;height:495" id="docshape10" coordorigin="562,4792" coordsize="495,495" path="m810,5287l750,5280,693,5258,644,5223,604,5178,577,5124,564,5065,562,5040,563,5028,573,4968,598,4913,635,4865,683,4828,738,4803,798,4793,810,4792,822,4793,882,4803,937,4828,985,4865,1022,4913,1047,4968,1057,5028,1057,5040,1057,5052,1047,5112,1022,5167,985,5215,937,5252,882,5277,822,5287,810,5287xe" filled="true" fillcolor="#424242" stroked="false">
                  <v:path arrowok="t"/>
                  <v:fill type="solid"/>
                </v:shape>
                <v:shape style="position:absolute;left:562;top:4792;width:495;height:495" id="docshape11" coordorigin="562,4792" coordsize="495,495" path="m562,5040l562,5040,563,5028,573,4968,598,4913,635,4865,683,4828,738,4803,798,4793,810,4792,810,4792,870,4800,927,4822,976,4857,1016,4902,1043,4956,1056,5015,1057,5040,1057,5040,1050,5100,1028,5157,993,5206,948,5246,894,5273,835,5286,810,5287,810,5287,750,5280,693,5258,644,5223,604,5178,577,5124,564,5065,562,5040xe" filled="false" stroked="true" strokeweight="2.25pt" strokecolor="#424242">
                  <v:path arrowok="t"/>
                  <v:stroke dashstyle="solid"/>
                </v:shape>
                <v:shape style="position:absolute;left:692;top:4905;width:226;height:261" type="#_x0000_t75" id="docshape12" stroked="false">
                  <v:imagedata r:id="rId7" o:title=""/>
                </v:shape>
                <v:shape style="position:absolute;left:562;top:5542;width:495;height:495" id="docshape13" coordorigin="562,5542" coordsize="495,495" path="m810,6037l750,6030,693,6008,644,5973,604,5928,577,5874,564,5815,562,5790,563,5778,573,5718,598,5663,635,5615,683,5578,738,5553,798,5543,810,5542,822,5543,882,5553,937,5578,985,5615,1022,5663,1047,5718,1057,5778,1057,5790,1057,5802,1047,5862,1022,5917,985,5965,937,6002,882,6027,822,6037,810,6037xe" filled="true" fillcolor="#424242" stroked="false">
                  <v:path arrowok="t"/>
                  <v:fill type="solid"/>
                </v:shape>
                <v:shape style="position:absolute;left:562;top:5542;width:495;height:495" id="docshape14" coordorigin="562,5542" coordsize="495,495" path="m562,5790l562,5790,563,5778,573,5718,598,5663,635,5615,683,5578,738,5553,798,5543,810,5542,810,5542,870,5550,927,5572,976,5607,1016,5652,1043,5706,1056,5765,1057,5790,1057,5790,1050,5850,1028,5907,993,5956,948,5996,894,6023,835,6036,810,6037,810,6037,750,6030,693,6008,644,5973,604,5928,577,5874,564,5815,562,5790xe" filled="false" stroked="true" strokeweight="2.25pt" strokecolor="#424242">
                  <v:path arrowok="t"/>
                  <v:stroke dashstyle="solid"/>
                </v:shape>
                <v:shape style="position:absolute;left:675;top:5655;width:259;height:255" type="#_x0000_t75" id="docshape15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PPO fee schedule negotiation and insurance credentialing</w:t>
      </w:r>
    </w:p>
    <w:p>
      <w:pPr>
        <w:pStyle w:val="ListParagraph"/>
        <w:numPr>
          <w:ilvl w:val="0"/>
          <w:numId w:val="2"/>
        </w:numPr>
        <w:tabs>
          <w:tab w:pos="410" w:val="left" w:leader="none"/>
        </w:tabs>
        <w:spacing w:line="343" w:lineRule="exact" w:before="195" w:after="0"/>
        <w:ind w:left="410" w:right="0" w:hanging="296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Rotated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hospital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dentistry,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OR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cases,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oral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surgery</w:t>
      </w:r>
      <w:r>
        <w:rPr>
          <w:spacing w:val="15"/>
          <w:w w:val="105"/>
          <w:sz w:val="18"/>
        </w:rPr>
        <w:t> </w:t>
      </w:r>
      <w:r>
        <w:rPr>
          <w:spacing w:val="-2"/>
          <w:w w:val="105"/>
          <w:sz w:val="18"/>
        </w:rPr>
        <w:t>service.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25" w:after="0"/>
        <w:ind w:left="411" w:right="229" w:hanging="298"/>
        <w:jc w:val="left"/>
        <w:rPr>
          <w:sz w:val="18"/>
        </w:rPr>
      </w:pPr>
      <w:r>
        <w:rPr>
          <w:w w:val="105"/>
          <w:sz w:val="18"/>
        </w:rPr>
        <w:t>Treated medically complex patients including transplant and oncology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cases.</w:t>
      </w:r>
    </w:p>
    <w:p>
      <w:pPr>
        <w:pStyle w:val="ListParagraph"/>
        <w:spacing w:after="0" w:line="201" w:lineRule="auto"/>
        <w:jc w:val="left"/>
        <w:rPr>
          <w:sz w:val="18"/>
        </w:rPr>
        <w:sectPr>
          <w:type w:val="continuous"/>
          <w:pgSz w:w="11920" w:h="16860"/>
          <w:pgMar w:top="640" w:bottom="280" w:left="425" w:right="708"/>
          <w:cols w:num="2" w:equalWidth="0">
            <w:col w:w="3022" w:space="1070"/>
            <w:col w:w="6695"/>
          </w:cols>
        </w:sectPr>
      </w:pPr>
    </w:p>
    <w:p>
      <w:pPr>
        <w:pStyle w:val="BodyText"/>
        <w:spacing w:before="8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20" w:h="16860"/>
          <w:pgMar w:top="0" w:bottom="0" w:left="425" w:right="708"/>
        </w:sectPr>
      </w:pP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139" w:after="0"/>
        <w:ind w:left="411" w:right="242" w:hanging="298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115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76500" cy="1070610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2476500" cy="10706100"/>
                          <a:chExt cx="2476500" cy="107061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47650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10706100">
                                <a:moveTo>
                                  <a:pt x="247649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476499" y="0"/>
                                </a:lnTo>
                                <a:lnTo>
                                  <a:pt x="247649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466974" y="0"/>
                            <a:ext cx="95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706100">
                                <a:moveTo>
                                  <a:pt x="95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323849"/>
                            <a:ext cx="2476500" cy="323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3238500">
                                <a:moveTo>
                                  <a:pt x="2476499" y="3238499"/>
                                </a:moveTo>
                                <a:lnTo>
                                  <a:pt x="0" y="3238499"/>
                                </a:lnTo>
                                <a:lnTo>
                                  <a:pt x="0" y="0"/>
                                </a:lnTo>
                                <a:lnTo>
                                  <a:pt x="2476499" y="0"/>
                                </a:lnTo>
                                <a:lnTo>
                                  <a:pt x="2476499" y="3238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466974" y="323849"/>
                            <a:ext cx="9525" cy="323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238500">
                                <a:moveTo>
                                  <a:pt x="9524" y="3238499"/>
                                </a:moveTo>
                                <a:lnTo>
                                  <a:pt x="0" y="323849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3238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323849"/>
                            <a:ext cx="2466975" cy="323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3238500">
                                <a:moveTo>
                                  <a:pt x="2466974" y="3238499"/>
                                </a:moveTo>
                                <a:lnTo>
                                  <a:pt x="0" y="3238499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3238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195pt;height:843pt;mso-position-horizontal-relative:page;mso-position-vertical-relative:page;z-index:-15804928" id="docshapegroup16" coordorigin="0,0" coordsize="3900,16860">
                <v:rect style="position:absolute;left:0;top:0;width:3900;height:16860" id="docshape17" filled="true" fillcolor="#424242" stroked="false">
                  <v:fill opacity="32899f" type="solid"/>
                </v:rect>
                <v:rect style="position:absolute;left:3885;top:0;width:15;height:16860" id="docshape18" filled="true" fillcolor="#000000" stroked="false">
                  <v:fill type="solid"/>
                </v:rect>
                <v:rect style="position:absolute;left:0;top:510;width:3900;height:5100" id="docshape19" filled="true" fillcolor="#ffffff" stroked="false">
                  <v:fill type="solid"/>
                </v:rect>
                <v:rect style="position:absolute;left:3885;top:510;width:15;height:5100" id="docshape20" filled="true" fillcolor="#000000" stroked="false">
                  <v:fill type="solid"/>
                </v:rect>
                <v:rect style="position:absolute;left:0;top:510;width:3885;height:5100" id="docshape21" filled="true" fillcolor="#424242" stroked="false">
                  <v:fill opacity="32899f" type="solid"/>
                </v:rect>
                <w10:wrap type="none"/>
              </v:group>
            </w:pict>
          </mc:Fallback>
        </mc:AlternateContent>
      </w:r>
      <w:r>
        <w:rPr>
          <w:w w:val="105"/>
          <w:sz w:val="18"/>
        </w:rPr>
        <w:t>P&amp;L management, overhead control, and KPI tracking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82" w:after="0"/>
        <w:ind w:left="411" w:right="444" w:hanging="298"/>
        <w:jc w:val="left"/>
        <w:rPr>
          <w:sz w:val="18"/>
        </w:rPr>
      </w:pPr>
      <w:r>
        <w:rPr>
          <w:w w:val="105"/>
          <w:sz w:val="18"/>
        </w:rPr>
        <w:t>Staff hiring, compensation banding, and retention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189" w:lineRule="auto" w:before="108" w:after="0"/>
        <w:ind w:left="411" w:right="338" w:hanging="298"/>
        <w:jc w:val="left"/>
        <w:rPr>
          <w:sz w:val="18"/>
        </w:rPr>
      </w:pPr>
      <w:r>
        <w:rPr>
          <w:w w:val="105"/>
          <w:sz w:val="18"/>
        </w:rPr>
        <w:t>Eaglesoft and Dentrix PMS, Dexis and CBCT imaging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98" w:after="0"/>
        <w:ind w:left="411" w:right="118" w:hanging="298"/>
        <w:jc w:val="left"/>
        <w:rPr>
          <w:sz w:val="18"/>
        </w:rPr>
      </w:pPr>
      <w:r>
        <w:rPr>
          <w:w w:val="105"/>
          <w:sz w:val="18"/>
        </w:rPr>
        <w:t>OSHA and HIPAA compliance program oversight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82" w:after="0"/>
        <w:ind w:left="411" w:right="109" w:hanging="298"/>
        <w:jc w:val="left"/>
        <w:rPr>
          <w:sz w:val="18"/>
        </w:rPr>
      </w:pPr>
      <w:r>
        <w:rPr>
          <w:w w:val="105"/>
          <w:sz w:val="18"/>
        </w:rPr>
        <w:t>Treatment coordinator training and case acceptance</w:t>
      </w:r>
    </w:p>
    <w:p>
      <w:pPr>
        <w:pStyle w:val="BodyText"/>
        <w:spacing w:before="25"/>
        <w:ind w:left="411"/>
      </w:pPr>
      <w:r>
        <w:rPr>
          <w:spacing w:val="-2"/>
          <w:w w:val="105"/>
        </w:rPr>
        <w:t>workflows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90" w:after="0"/>
        <w:ind w:left="411" w:right="220" w:hanging="298"/>
        <w:jc w:val="left"/>
        <w:rPr>
          <w:sz w:val="18"/>
        </w:rPr>
      </w:pPr>
      <w:r>
        <w:rPr>
          <w:w w:val="105"/>
          <w:sz w:val="18"/>
        </w:rPr>
        <w:t>Associate doctor mentorship and clinical calibration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201" w:lineRule="auto" w:before="81" w:after="0"/>
        <w:ind w:left="411" w:right="38" w:hanging="298"/>
        <w:jc w:val="left"/>
        <w:rPr>
          <w:sz w:val="18"/>
        </w:rPr>
      </w:pPr>
      <w:r>
        <w:rPr>
          <w:w w:val="105"/>
          <w:sz w:val="18"/>
        </w:rPr>
        <w:t>Marketing strategy: community outreach, referrals, and digital</w:t>
      </w:r>
    </w:p>
    <w:p>
      <w:pPr>
        <w:pStyle w:val="ListParagraph"/>
        <w:numPr>
          <w:ilvl w:val="0"/>
          <w:numId w:val="2"/>
        </w:numPr>
        <w:tabs>
          <w:tab w:pos="409" w:val="left" w:leader="none"/>
          <w:tab w:pos="411" w:val="left" w:leader="none"/>
        </w:tabs>
        <w:spacing w:line="189" w:lineRule="auto" w:before="109" w:after="0"/>
        <w:ind w:left="411" w:right="386" w:hanging="298"/>
        <w:jc w:val="left"/>
        <w:rPr>
          <w:sz w:val="18"/>
        </w:rPr>
      </w:pPr>
      <w:r>
        <w:rPr>
          <w:w w:val="105"/>
          <w:sz w:val="18"/>
        </w:rPr>
        <w:t>Multi-operatory scheduling and production capacity</w:t>
      </w:r>
    </w:p>
    <w:p>
      <w:pPr>
        <w:pStyle w:val="BodyText"/>
        <w:spacing w:before="41"/>
        <w:ind w:left="411"/>
      </w:pPr>
      <w:r>
        <w:rPr>
          <w:spacing w:val="-2"/>
          <w:w w:val="105"/>
        </w:rPr>
        <w:t>planning</w:t>
      </w:r>
    </w:p>
    <w:p>
      <w:pPr>
        <w:pStyle w:val="ListParagraph"/>
        <w:numPr>
          <w:ilvl w:val="0"/>
          <w:numId w:val="2"/>
        </w:numPr>
        <w:tabs>
          <w:tab w:pos="410" w:val="left" w:leader="none"/>
        </w:tabs>
        <w:spacing w:line="240" w:lineRule="auto" w:before="100" w:after="0"/>
        <w:ind w:left="410" w:right="0" w:hanging="296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Logged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more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than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1,200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clinical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encounters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residency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year.</w:t>
      </w:r>
    </w:p>
    <w:sectPr>
      <w:type w:val="continuous"/>
      <w:pgSz w:w="11920" w:h="16860"/>
      <w:pgMar w:top="640" w:bottom="280" w:left="425" w:right="708"/>
      <w:cols w:num="2" w:equalWidth="0">
        <w:col w:w="3118" w:space="974"/>
        <w:col w:w="669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411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4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8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4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30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458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52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4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7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3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9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1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48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2"/>
      <w:ind w:left="41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niel.okafor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2026-07-17T08:44:15Z</dcterms:created>
  <dcterms:modified xsi:type="dcterms:W3CDTF">2026-07-17T08:44:15Z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