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Andrew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-2"/>
          <w:sz w:val="74"/>
        </w:rPr>
        <w:t>Young</w:t>
      </w:r>
    </w:p>
    <w:p>
      <w:pPr>
        <w:pStyle w:val="Heading1"/>
      </w:pPr>
      <w:r>
        <w:rPr>
          <w:color w:val="FFFFFF"/>
        </w:rPr>
        <w:t>Flight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Attendant</w:t>
      </w:r>
    </w:p>
    <w:p>
      <w:pPr>
        <w:spacing w:line="273" w:lineRule="auto" w:before="178"/>
        <w:ind w:left="523" w:right="407" w:firstLine="0"/>
        <w:jc w:val="left"/>
        <w:rPr>
          <w:sz w:val="16"/>
        </w:rPr>
      </w:pPr>
      <w:r>
        <w:rPr>
          <w:color w:val="FFFFFF"/>
          <w:w w:val="105"/>
          <w:sz w:val="16"/>
        </w:rPr>
        <w:t>Bilingual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flight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attendant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6+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cabin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domestic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international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routes.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FAA-certified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737, A320,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 E175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fleets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clean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safety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record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2,400+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flight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hours.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calm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handling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medical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events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irregular-ops </w:t>
      </w:r>
      <w:r>
        <w:rPr>
          <w:color w:val="FFFFFF"/>
          <w:spacing w:val="-2"/>
          <w:w w:val="105"/>
          <w:sz w:val="16"/>
        </w:rPr>
        <w:t>recoveries.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rPr>
          <w:b/>
          <w:sz w:val="20"/>
        </w:rPr>
      </w:pPr>
    </w:p>
    <w:p>
      <w:pPr>
        <w:pStyle w:val="BodyText"/>
        <w:ind w:left="876"/>
      </w:pPr>
      <w:r>
        <w:rPr>
          <w:color w:val="FFFFFF"/>
          <w:w w:val="105"/>
        </w:rPr>
        <w:t>(602)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0148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664EA6"/>
          <w:spacing w:val="2"/>
        </w:rPr>
        <w:t>PROFESSIONAL</w:t>
      </w:r>
      <w:r>
        <w:rPr>
          <w:color w:val="664EA6"/>
          <w:spacing w:val="46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114"/>
      </w:pPr>
      <w:r>
        <w:rPr/>
        <w:t>FLIGHT</w:t>
      </w:r>
      <w:r>
        <w:rPr>
          <w:spacing w:val="22"/>
        </w:rPr>
        <w:t> </w:t>
      </w:r>
      <w:r>
        <w:rPr/>
        <w:t>ATTENDANT</w:t>
      </w:r>
      <w:r>
        <w:rPr>
          <w:spacing w:val="46"/>
        </w:rPr>
        <w:t> </w:t>
      </w:r>
      <w:r>
        <w:rPr>
          <w:position w:val="2"/>
        </w:rPr>
        <w:t>|</w:t>
      </w:r>
      <w:r>
        <w:rPr>
          <w:spacing w:val="45"/>
          <w:position w:val="2"/>
        </w:rPr>
        <w:t> </w:t>
      </w:r>
      <w:r>
        <w:rPr/>
        <w:t>CASCADIA</w:t>
      </w:r>
      <w:r>
        <w:rPr>
          <w:spacing w:val="11"/>
        </w:rPr>
        <w:t> </w:t>
      </w:r>
      <w:r>
        <w:rPr/>
        <w:t>AIRWAYS,</w:t>
      </w:r>
      <w:r>
        <w:rPr>
          <w:spacing w:val="46"/>
        </w:rPr>
        <w:t> </w:t>
      </w:r>
      <w:r>
        <w:rPr/>
        <w:t>PHOENIX,</w:t>
      </w:r>
      <w:r>
        <w:rPr>
          <w:spacing w:val="27"/>
        </w:rPr>
        <w:t> </w:t>
      </w:r>
      <w:r>
        <w:rPr>
          <w:spacing w:val="-5"/>
        </w:rPr>
        <w:t>AZ</w:t>
      </w:r>
    </w:p>
    <w:p>
      <w:pPr>
        <w:pStyle w:val="BodyText"/>
        <w:spacing w:before="16"/>
        <w:ind w:left="114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696" w:space="1061"/>
            <w:col w:w="7455"/>
          </w:cols>
        </w:sectPr>
      </w:pPr>
    </w:p>
    <w:p>
      <w:pPr>
        <w:pStyle w:val="BodyText"/>
        <w:spacing w:line="261" w:lineRule="auto" w:before="183"/>
        <w:ind w:left="876"/>
      </w:pPr>
      <w:r>
        <w:rPr>
          <w:color w:val="FFFFFF"/>
          <w:spacing w:val="-2"/>
        </w:rPr>
        <w:t>marisol.vega@exampl </w:t>
      </w:r>
      <w:r>
        <w:rPr>
          <w:color w:val="FFFFFF"/>
          <w:spacing w:val="-2"/>
          <w:w w:val="105"/>
        </w:rPr>
        <w:t>e.com</w:t>
      </w:r>
    </w:p>
    <w:p>
      <w:pPr>
        <w:pStyle w:val="BodyText"/>
        <w:spacing w:before="62"/>
      </w:pPr>
    </w:p>
    <w:p>
      <w:pPr>
        <w:pStyle w:val="BodyText"/>
        <w:ind w:left="876"/>
      </w:pPr>
      <w:r>
        <w:rPr>
          <w:color w:val="FFFFFF"/>
          <w:w w:val="105"/>
        </w:rPr>
        <w:t>Phoenix,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AZ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77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0" w:after="0"/>
        <w:ind w:left="727" w:right="12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Cabin safety and emergency procedures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34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CPR /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AED / first aid </w:t>
      </w:r>
      <w:r>
        <w:rPr>
          <w:color w:val="FFFFFF"/>
          <w:spacing w:val="-2"/>
          <w:w w:val="105"/>
          <w:sz w:val="18"/>
        </w:rPr>
        <w:t>certified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92" w:after="0"/>
        <w:ind w:left="411" w:right="9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Serve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narrow-body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Phoenix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hub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flights,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supervising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crews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3-4 across 70+ monthly block hours.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94" w:after="0"/>
        <w:ind w:left="411" w:right="169" w:hanging="298"/>
        <w:jc w:val="left"/>
        <w:rPr>
          <w:position w:val="-4"/>
          <w:sz w:val="31"/>
        </w:rPr>
      </w:pPr>
      <w:r>
        <w:rPr>
          <w:w w:val="105"/>
          <w:sz w:val="18"/>
        </w:rPr>
        <w:t>Earned customer satisfaction score of 4.82/5.00 across 312 surveyed flights, top decile in the base.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51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emergency descent and oxygen deployment during a rapid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decompression event; FAA debrief cited textbook execution.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95" w:after="0"/>
        <w:ind w:left="411" w:right="234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 new-hire FAs through IOE flights, signing off 14 trainees in 2023 with zero remedial events.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211" w:hanging="298"/>
        <w:jc w:val="left"/>
        <w:rPr>
          <w:position w:val="-4"/>
          <w:sz w:val="31"/>
        </w:rPr>
      </w:pPr>
      <w:r>
        <w:rPr>
          <w:w w:val="105"/>
          <w:sz w:val="18"/>
        </w:rPr>
        <w:t>Speak Spanish and Portuguese on Latin America routes, reducing translator pages by roughly half on MEX and GRU turns.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826" w:space="1173"/>
            <w:col w:w="7213"/>
          </w:cols>
        </w:sectPr>
      </w:pP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336" w:lineRule="exact" w:before="43" w:after="0"/>
        <w:ind w:left="726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Conflict</w:t>
      </w:r>
      <w:r>
        <w:rPr>
          <w:color w:val="FFFFFF"/>
          <w:spacing w:val="19"/>
          <w:w w:val="105"/>
          <w:sz w:val="18"/>
        </w:rPr>
        <w:t> </w:t>
      </w:r>
      <w:r>
        <w:rPr>
          <w:color w:val="FFFFFF"/>
          <w:w w:val="105"/>
          <w:sz w:val="18"/>
        </w:rPr>
        <w:t>de-</w:t>
      </w:r>
      <w:r>
        <w:rPr>
          <w:color w:val="FFFFFF"/>
          <w:spacing w:val="-2"/>
          <w:w w:val="105"/>
          <w:sz w:val="18"/>
        </w:rPr>
        <w:t>escalation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30" w:after="0"/>
        <w:ind w:left="727" w:right="814" w:hanging="298"/>
        <w:jc w:val="left"/>
        <w:rPr>
          <w:sz w:val="18"/>
        </w:rPr>
      </w:pPr>
      <w:r>
        <w:rPr>
          <w:color w:val="FFFFFF"/>
          <w:w w:val="105"/>
          <w:sz w:val="18"/>
        </w:rPr>
        <w:t>Spanish (fluent), </w:t>
      </w:r>
      <w:r>
        <w:rPr>
          <w:color w:val="FFFFFF"/>
          <w:spacing w:val="-2"/>
          <w:w w:val="105"/>
          <w:sz w:val="18"/>
        </w:rPr>
        <w:t>Portuguese</w:t>
      </w:r>
    </w:p>
    <w:p>
      <w:pPr>
        <w:pStyle w:val="BodyText"/>
        <w:spacing w:before="27"/>
        <w:ind w:left="727"/>
      </w:pPr>
      <w:r>
        <w:rPr>
          <w:color w:val="FFFFFF"/>
          <w:spacing w:val="-2"/>
          <w:w w:val="105"/>
        </w:rPr>
        <w:t>(conversational)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101" w:after="0"/>
        <w:ind w:left="727" w:right="127" w:hanging="298"/>
        <w:jc w:val="left"/>
        <w:rPr>
          <w:sz w:val="18"/>
        </w:rPr>
      </w:pPr>
      <w:r>
        <w:rPr>
          <w:color w:val="FFFFFF"/>
          <w:w w:val="105"/>
          <w:sz w:val="18"/>
        </w:rPr>
        <w:t>Galley management and meal service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343" w:lineRule="exact" w:before="45" w:after="0"/>
        <w:ind w:left="726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FAR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Part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121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37" w:after="0"/>
        <w:ind w:left="727" w:right="365" w:hanging="298"/>
        <w:jc w:val="left"/>
        <w:rPr>
          <w:sz w:val="18"/>
        </w:rPr>
      </w:pPr>
      <w:r>
        <w:rPr>
          <w:color w:val="FFFFFF"/>
          <w:w w:val="105"/>
          <w:sz w:val="18"/>
        </w:rPr>
        <w:t>IOE training and crew </w:t>
      </w:r>
      <w:r>
        <w:rPr>
          <w:color w:val="FFFFFF"/>
          <w:spacing w:val="-2"/>
          <w:w w:val="105"/>
          <w:sz w:val="18"/>
        </w:rPr>
        <w:t>mentoring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725" w:hanging="298"/>
        <w:jc w:val="left"/>
        <w:rPr>
          <w:sz w:val="18"/>
        </w:rPr>
      </w:pPr>
      <w:r>
        <w:rPr>
          <w:color w:val="FFFFFF"/>
          <w:w w:val="105"/>
          <w:sz w:val="18"/>
        </w:rPr>
        <w:t>Customer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service </w:t>
      </w:r>
      <w:r>
        <w:rPr>
          <w:color w:val="FFFFFF"/>
          <w:spacing w:val="-2"/>
          <w:w w:val="105"/>
          <w:sz w:val="18"/>
        </w:rPr>
        <w:t>recovery</w:t>
      </w:r>
    </w:p>
    <w:p>
      <w:pPr>
        <w:pStyle w:val="BodyText"/>
        <w:spacing w:before="68"/>
        <w:ind w:left="430"/>
      </w:pPr>
      <w:r>
        <w:rPr/>
        <w:br w:type="column"/>
      </w:r>
      <w:r>
        <w:rPr>
          <w:w w:val="105"/>
        </w:rPr>
        <w:t>FLIGHT</w:t>
      </w:r>
      <w:r>
        <w:rPr>
          <w:spacing w:val="-12"/>
          <w:w w:val="105"/>
        </w:rPr>
        <w:t> </w:t>
      </w:r>
      <w:r>
        <w:rPr>
          <w:w w:val="105"/>
        </w:rPr>
        <w:t>ATTENDANT</w:t>
      </w:r>
      <w:r>
        <w:rPr>
          <w:spacing w:val="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"/>
          <w:w w:val="105"/>
          <w:position w:val="2"/>
        </w:rPr>
        <w:t> </w:t>
      </w:r>
      <w:r>
        <w:rPr>
          <w:w w:val="105"/>
        </w:rPr>
        <w:t>MERIDIAN</w:t>
      </w:r>
      <w:r>
        <w:rPr>
          <w:spacing w:val="1"/>
          <w:w w:val="105"/>
        </w:rPr>
        <w:t> </w:t>
      </w:r>
      <w:r>
        <w:rPr>
          <w:w w:val="105"/>
        </w:rPr>
        <w:t>SKY</w:t>
      </w:r>
      <w:r>
        <w:rPr>
          <w:spacing w:val="-2"/>
          <w:w w:val="105"/>
        </w:rPr>
        <w:t> </w:t>
      </w:r>
      <w:r>
        <w:rPr>
          <w:w w:val="105"/>
        </w:rPr>
        <w:t>CONNECT,</w:t>
      </w:r>
      <w:r>
        <w:rPr>
          <w:spacing w:val="2"/>
          <w:w w:val="105"/>
        </w:rPr>
        <w:t> </w:t>
      </w:r>
      <w:r>
        <w:rPr>
          <w:w w:val="105"/>
        </w:rPr>
        <w:t>DENVER,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CO</w:t>
      </w:r>
    </w:p>
    <w:p>
      <w:pPr>
        <w:pStyle w:val="BodyText"/>
        <w:spacing w:before="15"/>
        <w:ind w:left="430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2"/>
          <w:numId w:val="1"/>
        </w:numPr>
        <w:tabs>
          <w:tab w:pos="967" w:val="left" w:leader="none"/>
          <w:tab w:pos="969" w:val="left" w:leader="none"/>
        </w:tabs>
        <w:spacing w:line="201" w:lineRule="auto" w:before="165" w:after="0"/>
        <w:ind w:left="969" w:right="194" w:hanging="298"/>
        <w:jc w:val="left"/>
        <w:rPr>
          <w:position w:val="-4"/>
          <w:sz w:val="31"/>
        </w:rPr>
      </w:pPr>
      <w:r>
        <w:rPr>
          <w:w w:val="105"/>
          <w:sz w:val="18"/>
        </w:rPr>
        <w:t>Worked regional E175 routes across the Rocky Mountain network, averaging 85 flight hours monthly.</w:t>
      </w:r>
    </w:p>
    <w:p>
      <w:pPr>
        <w:pStyle w:val="ListParagraph"/>
        <w:numPr>
          <w:ilvl w:val="2"/>
          <w:numId w:val="1"/>
        </w:numPr>
        <w:tabs>
          <w:tab w:pos="967" w:val="left" w:leader="none"/>
          <w:tab w:pos="969" w:val="left" w:leader="none"/>
        </w:tabs>
        <w:spacing w:line="189" w:lineRule="auto" w:before="94" w:after="0"/>
        <w:ind w:left="969" w:right="381" w:hanging="298"/>
        <w:jc w:val="left"/>
        <w:rPr>
          <w:position w:val="-4"/>
          <w:sz w:val="31"/>
        </w:rPr>
      </w:pPr>
      <w:r>
        <w:rPr>
          <w:w w:val="105"/>
          <w:sz w:val="18"/>
        </w:rPr>
        <w:t>De-escalated 22 documented passenger conflicts without diversion or law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enforcement meet.</w:t>
      </w:r>
    </w:p>
    <w:p>
      <w:pPr>
        <w:pStyle w:val="ListParagraph"/>
        <w:numPr>
          <w:ilvl w:val="2"/>
          <w:numId w:val="1"/>
        </w:numPr>
        <w:tabs>
          <w:tab w:pos="967" w:val="left" w:leader="none"/>
          <w:tab w:pos="969" w:val="left" w:leader="none"/>
        </w:tabs>
        <w:spacing w:line="196" w:lineRule="auto" w:before="79" w:after="0"/>
        <w:ind w:left="969" w:right="178" w:hanging="298"/>
        <w:jc w:val="left"/>
        <w:rPr>
          <w:position w:val="-3"/>
          <w:sz w:val="31"/>
        </w:rPr>
      </w:pPr>
      <w:r>
        <w:rPr>
          <w:w w:val="105"/>
          <w:sz w:val="18"/>
        </w:rPr>
        <w:t>Recognized as Crew Member of the Quarter (Q3 2020) for handling onboard medical event with a diabetic passenger.</w:t>
      </w:r>
    </w:p>
    <w:p>
      <w:pPr>
        <w:pStyle w:val="ListParagraph"/>
        <w:numPr>
          <w:ilvl w:val="2"/>
          <w:numId w:val="1"/>
        </w:numPr>
        <w:tabs>
          <w:tab w:pos="967" w:val="left" w:leader="none"/>
          <w:tab w:pos="969" w:val="left" w:leader="none"/>
        </w:tabs>
        <w:spacing w:line="189" w:lineRule="auto" w:before="109" w:after="0"/>
        <w:ind w:left="969" w:right="386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Helped roll out new buy-on-board POS system across 140 crew members, drafting the pocket reference card.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58" w:space="483"/>
            <w:col w:w="7771"/>
          </w:cols>
        </w:sectPr>
      </w:pPr>
    </w:p>
    <w:p>
      <w:pPr>
        <w:pStyle w:val="Heading2"/>
        <w:spacing w:before="142"/>
        <w:ind w:left="0" w:right="223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8201024"/>
                            <a:ext cx="2400300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05075">
                                <a:moveTo>
                                  <a:pt x="0" y="2505074"/>
                                </a:moveTo>
                                <a:lnTo>
                                  <a:pt x="2400299" y="2505074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5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152649"/>
                            <a:ext cx="2400300" cy="604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6048375">
                                <a:moveTo>
                                  <a:pt x="2400299" y="6048374"/>
                                </a:moveTo>
                                <a:lnTo>
                                  <a:pt x="0" y="60483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6048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295537"/>
                            <a:ext cx="4968240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4810125">
                                <a:moveTo>
                                  <a:pt x="4967859" y="4552937"/>
                                </a:moveTo>
                                <a:lnTo>
                                  <a:pt x="0" y="4552937"/>
                                </a:lnTo>
                                <a:lnTo>
                                  <a:pt x="0" y="4810112"/>
                                </a:lnTo>
                                <a:lnTo>
                                  <a:pt x="4967859" y="4810112"/>
                                </a:lnTo>
                                <a:lnTo>
                                  <a:pt x="4967859" y="4552937"/>
                                </a:lnTo>
                                <a:close/>
                              </a:path>
                              <a:path w="4968240" h="481012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4208" id="docshapegroup1" coordorigin="0,0" coordsize="11919,16860">
                <v:rect style="position:absolute;left:315;top:12915;width:3780;height:3945" id="docshape2" filled="true" fillcolor="#664ea6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rect style="position:absolute;left:315;top:3390;width:3780;height:9525" id="docshape4" filled="true" fillcolor="#664ea6" stroked="false">
                  <v:fill type="solid"/>
                </v:rect>
                <v:shape style="position:absolute;left:855;top:4305;width:255;height:255" type="#_x0000_t75" id="docshape5" stroked="false">
                  <v:imagedata r:id="rId5" o:title=""/>
                </v:shape>
                <v:shape style="position:absolute;left:855;top:4875;width:255;height:300" type="#_x0000_t75" id="docshape6" stroked="false">
                  <v:imagedata r:id="rId6" o:title=""/>
                </v:shape>
                <v:shape style="position:absolute;left:855;top:5505;width:255;height:255" type="#_x0000_t75" id="docshape7" stroked="false">
                  <v:imagedata r:id="rId7" o:title=""/>
                </v:shape>
                <v:shape style="position:absolute;left:4094;top:3615;width:7824;height:7575" id="docshape8" coordorigin="4095,3615" coordsize="7824,7575" path="m11918,10785l4095,10785,4095,11190,11918,11190,11918,10785xm11918,3615l4095,3615,4095,4020,11918,4020,11918,3615xe" filled="true" fillcolor="#664ea6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ListParagraph"/>
        <w:numPr>
          <w:ilvl w:val="3"/>
          <w:numId w:val="1"/>
        </w:numPr>
        <w:tabs>
          <w:tab w:pos="4167" w:val="left" w:leader="none"/>
        </w:tabs>
        <w:spacing w:line="240" w:lineRule="auto" w:before="147" w:after="0"/>
        <w:ind w:left="4167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FAA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Flight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Attendant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Certificate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Demonstrated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Proficiency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(737,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A320,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E175)</w:t>
      </w:r>
    </w:p>
    <w:p>
      <w:pPr>
        <w:pStyle w:val="ListParagraph"/>
        <w:numPr>
          <w:ilvl w:val="3"/>
          <w:numId w:val="1"/>
        </w:numPr>
        <w:tabs>
          <w:tab w:pos="4167" w:val="left" w:leader="none"/>
        </w:tabs>
        <w:spacing w:line="240" w:lineRule="auto" w:before="159" w:after="0"/>
        <w:ind w:left="416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B.A.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Hospitality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Management,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2018</w:t>
      </w:r>
    </w:p>
    <w:sectPr>
      <w:type w:val="continuous"/>
      <w:pgSz w:w="11920" w:h="16860"/>
      <w:pgMar w:top="6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6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6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7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7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2026-07-03T00:32:23Z</dcterms:created>
  <dcterms:modified xsi:type="dcterms:W3CDTF">2026-07-03T00:32:23Z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