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7"/>
        <w:rPr>
          <w:rFonts w:ascii="Times New Roman"/>
          <w:sz w:val="20"/>
        </w:rPr>
      </w:pPr>
    </w:p>
    <w:p>
      <w:pPr>
        <w:tabs>
          <w:tab w:pos="4590" w:val="left" w:leader="none"/>
        </w:tabs>
        <w:spacing w:line="240" w:lineRule="auto"/>
        <w:ind w:left="0" w:right="-58" w:firstLine="0"/>
        <w:rPr>
          <w:rFonts w:ascii="Times New Roman"/>
          <w:position w:val="19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2324100" cy="476250"/>
                <wp:effectExtent l="0" t="0" r="0" b="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324100" cy="476250"/>
                        </a:xfrm>
                        <a:prstGeom prst="rect">
                          <a:avLst/>
                        </a:prstGeom>
                        <a:solidFill>
                          <a:srgbClr val="45818F"/>
                        </a:solidFill>
                      </wps:spPr>
                      <wps:txbx>
                        <w:txbxContent>
                          <w:p>
                            <w:pPr>
                              <w:spacing w:before="213"/>
                              <w:ind w:left="35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2"/>
                              </w:rPr>
                              <w:t>CONTACT</w:t>
                            </w:r>
                            <w:r>
                              <w:rPr>
                                <w:b/>
                                <w:color w:val="FFFFFF"/>
                                <w:spacing w:val="2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183pt;height:37.5pt;mso-position-horizontal-relative:char;mso-position-vertical-relative:line" type="#_x0000_t202" id="docshape1" filled="true" fillcolor="#45818f" stroked="false">
                <w10:anchorlock/>
                <v:textbox inset="0,0,0,0">
                  <w:txbxContent>
                    <w:p>
                      <w:pPr>
                        <w:spacing w:before="213"/>
                        <w:ind w:left="35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z w:val="22"/>
                        </w:rPr>
                        <w:t>CONTACT</w:t>
                      </w:r>
                      <w:r>
                        <w:rPr>
                          <w:b/>
                          <w:color w:val="FFFFFF"/>
                          <w:spacing w:val="26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INFORMATION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9"/>
          <w:sz w:val="20"/>
        </w:rPr>
        <mc:AlternateContent>
          <mc:Choice Requires="wps">
            <w:drawing>
              <wp:inline distT="0" distB="0" distL="0" distR="0">
                <wp:extent cx="4653915" cy="352425"/>
                <wp:effectExtent l="0" t="0" r="0" b="0"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653915" cy="3524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>
                            <w:pPr>
                              <w:spacing w:before="123"/>
                              <w:ind w:left="357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45818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b/>
                                <w:color w:val="45818F"/>
                                <w:spacing w:val="6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45818F"/>
                                <w:spacing w:val="-2"/>
                                <w:sz w:val="22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66.45pt;height:27.75pt;mso-position-horizontal-relative:char;mso-position-vertical-relative:line" type="#_x0000_t202" id="docshape2" filled="true" fillcolor="#d9d9d9" stroked="false">
                <w10:anchorlock/>
                <v:textbox inset="0,0,0,0">
                  <w:txbxContent>
                    <w:p>
                      <w:pPr>
                        <w:spacing w:before="123"/>
                        <w:ind w:left="357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45818F"/>
                          <w:sz w:val="22"/>
                        </w:rPr>
                        <w:t>PROFESSIONAL</w:t>
                      </w:r>
                      <w:r>
                        <w:rPr>
                          <w:b/>
                          <w:color w:val="45818F"/>
                          <w:spacing w:val="66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45818F"/>
                          <w:spacing w:val="-2"/>
                          <w:sz w:val="22"/>
                        </w:rPr>
                        <w:t>EXPERIENCE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Times New Roman"/>
          <w:position w:val="19"/>
          <w:sz w:val="20"/>
        </w:rPr>
      </w:r>
    </w:p>
    <w:p>
      <w:pPr>
        <w:spacing w:after="0" w:line="240" w:lineRule="auto"/>
        <w:rPr>
          <w:rFonts w:ascii="Times New Roman"/>
          <w:position w:val="19"/>
          <w:sz w:val="20"/>
        </w:rPr>
        <w:sectPr>
          <w:type w:val="continuous"/>
          <w:pgSz w:w="11920" w:h="16860"/>
          <w:pgMar w:top="1920" w:bottom="280" w:left="0" w:right="0"/>
        </w:sectPr>
      </w:pPr>
    </w:p>
    <w:p>
      <w:pPr>
        <w:pStyle w:val="BodyText"/>
        <w:spacing w:before="194"/>
        <w:rPr>
          <w:rFonts w:ascii="Times New Roman"/>
        </w:rPr>
      </w:pPr>
    </w:p>
    <w:p>
      <w:pPr>
        <w:pStyle w:val="BodyText"/>
        <w:ind w:left="1078"/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352427</wp:posOffset>
            </wp:positionH>
            <wp:positionV relativeFrom="paragraph">
              <wp:posOffset>-35548</wp:posOffset>
            </wp:positionV>
            <wp:extent cx="224281" cy="224275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281" cy="224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(919)</w:t>
      </w:r>
      <w:r>
        <w:rPr>
          <w:spacing w:val="16"/>
        </w:rPr>
        <w:t> </w:t>
      </w:r>
      <w:r>
        <w:rPr/>
        <w:t>555-</w:t>
      </w:r>
      <w:r>
        <w:rPr>
          <w:spacing w:val="-4"/>
        </w:rPr>
        <w:t>0182</w:t>
      </w:r>
    </w:p>
    <w:p>
      <w:pPr>
        <w:pStyle w:val="BodyText"/>
        <w:spacing w:line="268" w:lineRule="auto" w:before="14"/>
        <w:ind w:left="555" w:right="977"/>
      </w:pPr>
      <w:r>
        <w:rPr/>
        <w:br w:type="column"/>
      </w:r>
      <w:r>
        <w:rPr/>
        <w:t>Hospitalist,</w:t>
      </w:r>
      <w:r>
        <w:rPr>
          <w:spacing w:val="40"/>
        </w:rPr>
        <w:t> </w:t>
      </w:r>
      <w:r>
        <w:rPr/>
        <w:t>Internal</w:t>
      </w:r>
      <w:r>
        <w:rPr>
          <w:spacing w:val="40"/>
        </w:rPr>
        <w:t> </w:t>
      </w:r>
      <w:r>
        <w:rPr/>
        <w:t>Medicine</w:t>
      </w:r>
      <w:r>
        <w:rPr>
          <w:spacing w:val="40"/>
        </w:rPr>
        <w:t> </w:t>
      </w:r>
      <w:r>
        <w:rPr>
          <w:position w:val="2"/>
        </w:rPr>
        <w:t>|</w:t>
      </w:r>
      <w:r>
        <w:rPr>
          <w:spacing w:val="40"/>
          <w:position w:val="2"/>
        </w:rPr>
        <w:t> </w:t>
      </w:r>
      <w:r>
        <w:rPr/>
        <w:t>Triangle</w:t>
      </w:r>
      <w:r>
        <w:rPr>
          <w:spacing w:val="39"/>
        </w:rPr>
        <w:t> </w:t>
      </w:r>
      <w:r>
        <w:rPr/>
        <w:t>Wake</w:t>
      </w:r>
      <w:r>
        <w:rPr>
          <w:spacing w:val="39"/>
        </w:rPr>
        <w:t> </w:t>
      </w:r>
      <w:r>
        <w:rPr/>
        <w:t>Medical</w:t>
      </w:r>
      <w:r>
        <w:rPr>
          <w:spacing w:val="40"/>
        </w:rPr>
        <w:t> </w:t>
      </w:r>
      <w:r>
        <w:rPr/>
        <w:t>Center,</w:t>
      </w:r>
      <w:r>
        <w:rPr>
          <w:spacing w:val="40"/>
        </w:rPr>
        <w:t> </w:t>
      </w:r>
      <w:r>
        <w:rPr/>
        <w:t>Raleigh,</w:t>
      </w:r>
      <w:r>
        <w:rPr>
          <w:spacing w:val="40"/>
        </w:rPr>
        <w:t> </w:t>
      </w:r>
      <w:r>
        <w:rPr/>
        <w:t>NC</w:t>
      </w:r>
      <w:r>
        <w:rPr>
          <w:spacing w:val="40"/>
        </w:rPr>
        <w:t> </w:t>
      </w:r>
      <w:r>
        <w:rPr>
          <w:position w:val="2"/>
        </w:rPr>
        <w:t>| </w:t>
      </w:r>
      <w:r>
        <w:rPr/>
        <w:t>2021 – Present</w:t>
      </w:r>
    </w:p>
    <w:p>
      <w:pPr>
        <w:pStyle w:val="BodyText"/>
        <w:spacing w:after="0" w:line="268" w:lineRule="auto"/>
        <w:sectPr>
          <w:type w:val="continuous"/>
          <w:pgSz w:w="11920" w:h="16860"/>
          <w:pgMar w:top="1920" w:bottom="280" w:left="0" w:right="0"/>
          <w:cols w:num="2" w:equalWidth="0">
            <w:col w:w="2390" w:space="1519"/>
            <w:col w:w="8011"/>
          </w:cols>
        </w:sectPr>
      </w:pPr>
    </w:p>
    <w:p>
      <w:pPr>
        <w:pStyle w:val="BodyText"/>
        <w:spacing w:before="141"/>
      </w:pPr>
    </w:p>
    <w:p>
      <w:pPr>
        <w:pStyle w:val="BodyText"/>
        <w:spacing w:line="278" w:lineRule="auto"/>
        <w:ind w:left="1078" w:right="3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352442</wp:posOffset>
                </wp:positionH>
                <wp:positionV relativeFrom="paragraph">
                  <wp:posOffset>21623</wp:posOffset>
                </wp:positionV>
                <wp:extent cx="224790" cy="25844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24790" cy="258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790" h="258445">
                              <a:moveTo>
                                <a:pt x="149499" y="33081"/>
                              </a:moveTo>
                              <a:lnTo>
                                <a:pt x="74792" y="33081"/>
                              </a:lnTo>
                              <a:lnTo>
                                <a:pt x="112124" y="0"/>
                              </a:lnTo>
                              <a:lnTo>
                                <a:pt x="149499" y="33081"/>
                              </a:lnTo>
                              <a:close/>
                            </a:path>
                            <a:path w="224790" h="258445">
                              <a:moveTo>
                                <a:pt x="224249" y="258250"/>
                              </a:moveTo>
                              <a:lnTo>
                                <a:pt x="0" y="258250"/>
                              </a:lnTo>
                              <a:lnTo>
                                <a:pt x="0" y="99321"/>
                              </a:lnTo>
                              <a:lnTo>
                                <a:pt x="39559" y="64246"/>
                              </a:lnTo>
                              <a:lnTo>
                                <a:pt x="39559" y="33081"/>
                              </a:lnTo>
                              <a:lnTo>
                                <a:pt x="184689" y="33081"/>
                              </a:lnTo>
                              <a:lnTo>
                                <a:pt x="184689" y="46344"/>
                              </a:lnTo>
                              <a:lnTo>
                                <a:pt x="52746" y="46344"/>
                              </a:lnTo>
                              <a:lnTo>
                                <a:pt x="52746" y="112584"/>
                              </a:lnTo>
                              <a:lnTo>
                                <a:pt x="13186" y="112584"/>
                              </a:lnTo>
                              <a:lnTo>
                                <a:pt x="13186" y="231762"/>
                              </a:lnTo>
                              <a:lnTo>
                                <a:pt x="27346" y="231762"/>
                              </a:lnTo>
                              <a:lnTo>
                                <a:pt x="13186" y="245025"/>
                              </a:lnTo>
                              <a:lnTo>
                                <a:pt x="224249" y="245025"/>
                              </a:lnTo>
                              <a:lnTo>
                                <a:pt x="224249" y="258250"/>
                              </a:lnTo>
                              <a:close/>
                            </a:path>
                            <a:path w="224790" h="258445">
                              <a:moveTo>
                                <a:pt x="152473" y="165522"/>
                              </a:moveTo>
                              <a:lnTo>
                                <a:pt x="138459" y="165522"/>
                              </a:lnTo>
                              <a:lnTo>
                                <a:pt x="171502" y="136389"/>
                              </a:lnTo>
                              <a:lnTo>
                                <a:pt x="171502" y="46344"/>
                              </a:lnTo>
                              <a:lnTo>
                                <a:pt x="184689" y="46344"/>
                              </a:lnTo>
                              <a:lnTo>
                                <a:pt x="184689" y="64246"/>
                              </a:lnTo>
                              <a:lnTo>
                                <a:pt x="224249" y="99321"/>
                              </a:lnTo>
                              <a:lnTo>
                                <a:pt x="224249" y="112584"/>
                              </a:lnTo>
                              <a:lnTo>
                                <a:pt x="211062" y="112584"/>
                              </a:lnTo>
                              <a:lnTo>
                                <a:pt x="152473" y="165522"/>
                              </a:lnTo>
                              <a:close/>
                            </a:path>
                            <a:path w="224790" h="258445">
                              <a:moveTo>
                                <a:pt x="158277" y="72833"/>
                              </a:moveTo>
                              <a:lnTo>
                                <a:pt x="65933" y="72833"/>
                              </a:lnTo>
                              <a:lnTo>
                                <a:pt x="65933" y="59569"/>
                              </a:lnTo>
                              <a:lnTo>
                                <a:pt x="158277" y="59569"/>
                              </a:lnTo>
                              <a:lnTo>
                                <a:pt x="158277" y="72833"/>
                              </a:lnTo>
                              <a:close/>
                            </a:path>
                            <a:path w="224790" h="258445">
                              <a:moveTo>
                                <a:pt x="158316" y="99321"/>
                              </a:moveTo>
                              <a:lnTo>
                                <a:pt x="65971" y="99321"/>
                              </a:lnTo>
                              <a:lnTo>
                                <a:pt x="65971" y="86096"/>
                              </a:lnTo>
                              <a:lnTo>
                                <a:pt x="158316" y="86096"/>
                              </a:lnTo>
                              <a:lnTo>
                                <a:pt x="158316" y="99321"/>
                              </a:lnTo>
                              <a:close/>
                            </a:path>
                            <a:path w="224790" h="258445">
                              <a:moveTo>
                                <a:pt x="27346" y="231762"/>
                              </a:moveTo>
                              <a:lnTo>
                                <a:pt x="13186" y="231762"/>
                              </a:lnTo>
                              <a:lnTo>
                                <a:pt x="79158" y="172154"/>
                              </a:lnTo>
                              <a:lnTo>
                                <a:pt x="13186" y="112584"/>
                              </a:lnTo>
                              <a:lnTo>
                                <a:pt x="52746" y="112584"/>
                              </a:lnTo>
                              <a:lnTo>
                                <a:pt x="52746" y="136389"/>
                              </a:lnTo>
                              <a:lnTo>
                                <a:pt x="85712" y="165522"/>
                              </a:lnTo>
                              <a:lnTo>
                                <a:pt x="152473" y="165522"/>
                              </a:lnTo>
                              <a:lnTo>
                                <a:pt x="145133" y="172154"/>
                              </a:lnTo>
                              <a:lnTo>
                                <a:pt x="148485" y="175259"/>
                              </a:lnTo>
                              <a:lnTo>
                                <a:pt x="87667" y="175259"/>
                              </a:lnTo>
                              <a:lnTo>
                                <a:pt x="27346" y="231762"/>
                              </a:lnTo>
                              <a:close/>
                            </a:path>
                            <a:path w="224790" h="258445">
                              <a:moveTo>
                                <a:pt x="158277" y="125809"/>
                              </a:moveTo>
                              <a:lnTo>
                                <a:pt x="65933" y="125809"/>
                              </a:lnTo>
                              <a:lnTo>
                                <a:pt x="65933" y="112584"/>
                              </a:lnTo>
                              <a:lnTo>
                                <a:pt x="158277" y="112584"/>
                              </a:lnTo>
                              <a:lnTo>
                                <a:pt x="158277" y="125809"/>
                              </a:lnTo>
                              <a:close/>
                            </a:path>
                            <a:path w="224790" h="258445">
                              <a:moveTo>
                                <a:pt x="224249" y="231762"/>
                              </a:moveTo>
                              <a:lnTo>
                                <a:pt x="211062" y="231762"/>
                              </a:lnTo>
                              <a:lnTo>
                                <a:pt x="211062" y="112584"/>
                              </a:lnTo>
                              <a:lnTo>
                                <a:pt x="224249" y="112584"/>
                              </a:lnTo>
                              <a:lnTo>
                                <a:pt x="224249" y="231762"/>
                              </a:lnTo>
                              <a:close/>
                            </a:path>
                            <a:path w="224790" h="258445">
                              <a:moveTo>
                                <a:pt x="224249" y="245025"/>
                              </a:moveTo>
                              <a:lnTo>
                                <a:pt x="211100" y="245025"/>
                              </a:lnTo>
                              <a:lnTo>
                                <a:pt x="136619" y="175259"/>
                              </a:lnTo>
                              <a:lnTo>
                                <a:pt x="148485" y="175259"/>
                              </a:lnTo>
                              <a:lnTo>
                                <a:pt x="211020" y="231762"/>
                              </a:lnTo>
                              <a:lnTo>
                                <a:pt x="224249" y="231762"/>
                              </a:lnTo>
                              <a:lnTo>
                                <a:pt x="224249" y="2450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.751371pt;margin-top:1.702641pt;width:17.7pt;height:20.350pt;mso-position-horizontal-relative:page;mso-position-vertical-relative:paragraph;z-index:15731712" id="docshape3" coordorigin="555,34" coordsize="354,407" path="m790,86l673,86,732,34,790,86xm908,441l555,441,555,190,617,135,617,86,846,86,846,107,638,107,638,211,576,211,576,399,598,399,576,420,908,420,908,441xm795,295l773,295,825,249,825,107,846,107,846,135,908,190,908,211,887,211,795,295xm804,149l659,149,659,128,804,128,804,149xm804,190l659,190,659,170,804,170,804,190xm598,399l576,399,680,305,576,211,638,211,638,249,690,295,795,295,784,305,789,310,693,310,598,399xm804,232l659,232,659,211,804,211,804,232xm908,399l887,399,887,211,908,211,908,399xm908,420l887,420,770,310,789,310,887,399,908,399,908,42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6">
        <w:r>
          <w:rPr>
            <w:spacing w:val="-2"/>
          </w:rPr>
          <w:t>p.ramaswamy@example.co</w:t>
        </w:r>
      </w:hyperlink>
      <w:r>
        <w:rPr>
          <w:spacing w:val="-2"/>
        </w:rPr>
        <w:t> </w:t>
      </w:r>
      <w:r>
        <w:rPr>
          <w:spacing w:val="-10"/>
          <w:w w:val="105"/>
        </w:rPr>
        <w:t>m</w:t>
      </w:r>
    </w:p>
    <w:p>
      <w:pPr>
        <w:pStyle w:val="BodyText"/>
        <w:spacing w:before="51"/>
      </w:pPr>
    </w:p>
    <w:p>
      <w:pPr>
        <w:pStyle w:val="BodyText"/>
        <w:spacing w:before="1"/>
        <w:ind w:left="554"/>
      </w:pPr>
      <w:r>
        <w:rPr>
          <w:position w:val="-11"/>
        </w:rPr>
        <w:drawing>
          <wp:inline distT="0" distB="0" distL="0" distR="0">
            <wp:extent cx="224229" cy="219075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229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</w:rPr>
      </w:r>
      <w:r>
        <w:rPr>
          <w:rFonts w:ascii="Times New Roman"/>
          <w:spacing w:val="80"/>
          <w:w w:val="105"/>
          <w:sz w:val="20"/>
        </w:rPr>
        <w:t> </w:t>
      </w:r>
      <w:r>
        <w:rPr>
          <w:spacing w:val="-2"/>
          <w:w w:val="105"/>
        </w:rPr>
        <w:t>Raleigh, NC 12345</w:t>
      </w:r>
    </w:p>
    <w:p>
      <w:pPr>
        <w:pStyle w:val="BodyText"/>
        <w:spacing w:before="189" w:after="1"/>
        <w:rPr>
          <w:sz w:val="20"/>
        </w:rPr>
      </w:pPr>
    </w:p>
    <w:p>
      <w:pPr>
        <w:spacing w:line="240" w:lineRule="auto"/>
        <w:ind w:left="0" w:right="-288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324100" cy="466725"/>
                <wp:effectExtent l="0" t="0" r="0" b="0"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2324100" cy="466725"/>
                        </a:xfrm>
                        <a:prstGeom prst="rect">
                          <a:avLst/>
                        </a:prstGeom>
                        <a:solidFill>
                          <a:srgbClr val="45818F"/>
                        </a:solidFill>
                      </wps:spPr>
                      <wps:txbx>
                        <w:txbxContent>
                          <w:p>
                            <w:pPr>
                              <w:spacing w:before="213"/>
                              <w:ind w:left="35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83pt;height:36.75pt;mso-position-horizontal-relative:char;mso-position-vertical-relative:line" type="#_x0000_t202" id="docshape4" filled="true" fillcolor="#45818f" stroked="false">
                <w10:anchorlock/>
                <v:textbox inset="0,0,0,0">
                  <w:txbxContent>
                    <w:p>
                      <w:pPr>
                        <w:spacing w:before="213"/>
                        <w:ind w:left="35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49"/>
      </w:pPr>
    </w:p>
    <w:p>
      <w:pPr>
        <w:pStyle w:val="BodyText"/>
        <w:spacing w:line="278" w:lineRule="auto"/>
        <w:ind w:left="557" w:right="38"/>
      </w:pPr>
      <w:r>
        <w:rPr>
          <w:w w:val="105"/>
        </w:rPr>
        <w:t>MD, University of North Carolina School of Medicine, 2015</w:t>
      </w:r>
    </w:p>
    <w:p>
      <w:pPr>
        <w:pStyle w:val="BodyText"/>
        <w:spacing w:before="183"/>
      </w:pPr>
    </w:p>
    <w:p>
      <w:pPr>
        <w:pStyle w:val="BodyText"/>
        <w:spacing w:line="278" w:lineRule="auto"/>
        <w:ind w:left="557" w:right="38"/>
      </w:pPr>
      <w:r>
        <w:rPr>
          <w:w w:val="105"/>
        </w:rPr>
        <w:t>BS in Biochemistry, magna cum laude, Davidson College, 2011</w:t>
      </w:r>
    </w:p>
    <w:p>
      <w:pPr>
        <w:pStyle w:val="BodyText"/>
        <w:spacing w:before="197"/>
      </w:pPr>
    </w:p>
    <w:p>
      <w:pPr>
        <w:pStyle w:val="BodyText"/>
        <w:spacing w:line="268" w:lineRule="auto" w:before="1"/>
        <w:ind w:left="557" w:right="38"/>
      </w:pPr>
      <w:r>
        <w:rPr>
          <w:w w:val="105"/>
        </w:rPr>
        <w:t>Board Certified, American Board of Internal Medicine (2018, recertified 2024)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line="261" w:lineRule="auto"/>
        <w:ind w:left="557" w:right="38"/>
      </w:pPr>
      <w:r>
        <w:rPr>
          <w:w w:val="105"/>
        </w:rPr>
        <w:t>Active NC and SC medical licenses; DEA registered</w:t>
      </w:r>
    </w:p>
    <w:p>
      <w:pPr>
        <w:pStyle w:val="ListParagraph"/>
        <w:numPr>
          <w:ilvl w:val="0"/>
          <w:numId w:val="1"/>
        </w:numPr>
        <w:tabs>
          <w:tab w:pos="1166" w:val="left" w:leader="none"/>
          <w:tab w:pos="1168" w:val="left" w:leader="none"/>
        </w:tabs>
        <w:spacing w:line="204" w:lineRule="auto" w:before="70" w:after="0"/>
        <w:ind w:left="1168" w:right="583" w:hanging="298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18"/>
        </w:rPr>
        <w:t>Carry a daily census of 16-20 patients on the general medicine teaching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service, supervising 2 PGY-1s and a senior resident on rounds.</w:t>
      </w:r>
    </w:p>
    <w:p>
      <w:pPr>
        <w:pStyle w:val="ListParagraph"/>
        <w:numPr>
          <w:ilvl w:val="0"/>
          <w:numId w:val="1"/>
        </w:numPr>
        <w:tabs>
          <w:tab w:pos="1166" w:val="left" w:leader="none"/>
          <w:tab w:pos="1168" w:val="left" w:leader="none"/>
        </w:tabs>
        <w:spacing w:line="189" w:lineRule="auto" w:before="108" w:after="0"/>
        <w:ind w:left="1168" w:right="397" w:hanging="298"/>
        <w:jc w:val="left"/>
        <w:rPr>
          <w:position w:val="-4"/>
          <w:sz w:val="31"/>
        </w:rPr>
      </w:pPr>
      <w:r>
        <w:rPr>
          <w:w w:val="105"/>
          <w:sz w:val="18"/>
        </w:rPr>
        <w:t>Reduced 30-day readmission rate on the heart failure pathway from 22.4%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37"/>
          <w:w w:val="105"/>
          <w:sz w:val="18"/>
        </w:rPr>
        <w:t> </w:t>
      </w:r>
      <w:r>
        <w:rPr>
          <w:w w:val="105"/>
          <w:sz w:val="18"/>
        </w:rPr>
        <w:t>14.1%</w:t>
      </w:r>
      <w:r>
        <w:rPr>
          <w:spacing w:val="35"/>
          <w:w w:val="105"/>
          <w:sz w:val="18"/>
        </w:rPr>
        <w:t> </w:t>
      </w:r>
      <w:r>
        <w:rPr>
          <w:w w:val="105"/>
          <w:sz w:val="18"/>
        </w:rPr>
        <w:t>over</w:t>
      </w:r>
      <w:r>
        <w:rPr>
          <w:spacing w:val="37"/>
          <w:w w:val="105"/>
          <w:sz w:val="18"/>
        </w:rPr>
        <w:t> </w:t>
      </w:r>
      <w:r>
        <w:rPr>
          <w:w w:val="105"/>
          <w:sz w:val="18"/>
        </w:rPr>
        <w:t>18</w:t>
      </w:r>
      <w:r>
        <w:rPr>
          <w:spacing w:val="37"/>
          <w:w w:val="105"/>
          <w:sz w:val="18"/>
        </w:rPr>
        <w:t> </w:t>
      </w:r>
      <w:r>
        <w:rPr>
          <w:w w:val="105"/>
          <w:sz w:val="18"/>
        </w:rPr>
        <w:t>months</w:t>
      </w:r>
      <w:r>
        <w:rPr>
          <w:spacing w:val="37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37"/>
          <w:w w:val="105"/>
          <w:sz w:val="18"/>
        </w:rPr>
        <w:t> </w:t>
      </w:r>
      <w:r>
        <w:rPr>
          <w:w w:val="105"/>
          <w:sz w:val="18"/>
        </w:rPr>
        <w:t>tightening</w:t>
      </w:r>
      <w:r>
        <w:rPr>
          <w:spacing w:val="37"/>
          <w:w w:val="105"/>
          <w:sz w:val="18"/>
        </w:rPr>
        <w:t> </w:t>
      </w:r>
      <w:r>
        <w:rPr>
          <w:w w:val="105"/>
          <w:sz w:val="18"/>
        </w:rPr>
        <w:t>discharge</w:t>
      </w:r>
      <w:r>
        <w:rPr>
          <w:spacing w:val="37"/>
          <w:w w:val="105"/>
          <w:sz w:val="18"/>
        </w:rPr>
        <w:t> </w:t>
      </w:r>
      <w:r>
        <w:rPr>
          <w:w w:val="105"/>
          <w:sz w:val="18"/>
        </w:rPr>
        <w:t>follow-up</w:t>
      </w:r>
      <w:r>
        <w:rPr>
          <w:spacing w:val="37"/>
          <w:w w:val="105"/>
          <w:sz w:val="18"/>
        </w:rPr>
        <w:t> </w:t>
      </w:r>
      <w:r>
        <w:rPr>
          <w:w w:val="105"/>
          <w:sz w:val="18"/>
        </w:rPr>
        <w:t>calls</w:t>
      </w:r>
      <w:r>
        <w:rPr>
          <w:spacing w:val="37"/>
          <w:w w:val="105"/>
          <w:sz w:val="18"/>
        </w:rPr>
        <w:t> </w:t>
      </w:r>
      <w:r>
        <w:rPr>
          <w:w w:val="105"/>
          <w:sz w:val="18"/>
        </w:rPr>
        <w:t>and</w:t>
      </w:r>
    </w:p>
    <w:p>
      <w:pPr>
        <w:pStyle w:val="BodyText"/>
        <w:spacing w:before="41"/>
        <w:ind w:left="1168"/>
      </w:pPr>
      <w:r>
        <w:rPr>
          <w:w w:val="105"/>
        </w:rPr>
        <w:t>diuretic</w:t>
      </w:r>
      <w:r>
        <w:rPr>
          <w:spacing w:val="32"/>
          <w:w w:val="105"/>
        </w:rPr>
        <w:t> </w:t>
      </w:r>
      <w:r>
        <w:rPr>
          <w:spacing w:val="-2"/>
          <w:w w:val="105"/>
        </w:rPr>
        <w:t>teaching.</w:t>
      </w:r>
    </w:p>
    <w:p>
      <w:pPr>
        <w:pStyle w:val="ListParagraph"/>
        <w:numPr>
          <w:ilvl w:val="0"/>
          <w:numId w:val="1"/>
        </w:numPr>
        <w:tabs>
          <w:tab w:pos="1166" w:val="left" w:leader="none"/>
          <w:tab w:pos="1168" w:val="left" w:leader="none"/>
        </w:tabs>
        <w:spacing w:line="189" w:lineRule="auto" w:before="101" w:after="0"/>
        <w:ind w:left="1168" w:right="442" w:hanging="298"/>
        <w:jc w:val="left"/>
        <w:rPr>
          <w:position w:val="-4"/>
          <w:sz w:val="31"/>
        </w:rPr>
      </w:pPr>
      <w:r>
        <w:rPr>
          <w:w w:val="105"/>
          <w:sz w:val="18"/>
        </w:rPr>
        <w:t>Co-led the sepsis bundle refresh, raising 3-hour bundle compliance to the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high 80s after rolling out a new EHR order set.</w:t>
      </w:r>
    </w:p>
    <w:p>
      <w:pPr>
        <w:pStyle w:val="ListParagraph"/>
        <w:numPr>
          <w:ilvl w:val="0"/>
          <w:numId w:val="1"/>
        </w:numPr>
        <w:tabs>
          <w:tab w:pos="1166" w:val="left" w:leader="none"/>
          <w:tab w:pos="1168" w:val="left" w:leader="none"/>
        </w:tabs>
        <w:spacing w:line="201" w:lineRule="auto" w:before="98" w:after="0"/>
        <w:ind w:left="1168" w:right="975" w:hanging="298"/>
        <w:jc w:val="left"/>
        <w:rPr>
          <w:position w:val="-4"/>
          <w:sz w:val="31"/>
        </w:rPr>
      </w:pPr>
      <w:r>
        <w:rPr>
          <w:w w:val="105"/>
          <w:sz w:val="18"/>
        </w:rPr>
        <w:t>Serve as physician champion for the opioid stewardship committee, reviewing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high-MME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discharge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scripts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coaching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residents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on</w:t>
      </w:r>
    </w:p>
    <w:p>
      <w:pPr>
        <w:pStyle w:val="BodyText"/>
        <w:spacing w:before="25"/>
        <w:ind w:left="1168"/>
      </w:pPr>
      <w:r>
        <w:rPr>
          <w:spacing w:val="-2"/>
          <w:w w:val="105"/>
        </w:rPr>
        <w:t>alternatives.</w:t>
      </w:r>
    </w:p>
    <w:p>
      <w:pPr>
        <w:pStyle w:val="ListParagraph"/>
        <w:numPr>
          <w:ilvl w:val="0"/>
          <w:numId w:val="1"/>
        </w:numPr>
        <w:tabs>
          <w:tab w:pos="1166" w:val="left" w:leader="none"/>
          <w:tab w:pos="1168" w:val="left" w:leader="none"/>
        </w:tabs>
        <w:spacing w:line="189" w:lineRule="auto" w:before="102" w:after="0"/>
        <w:ind w:left="1168" w:right="325" w:hanging="298"/>
        <w:jc w:val="left"/>
        <w:rPr>
          <w:position w:val="-4"/>
          <w:sz w:val="31"/>
        </w:rPr>
      </w:pPr>
      <w:r>
        <w:rPr>
          <w:w w:val="105"/>
          <w:sz w:val="18"/>
        </w:rPr>
        <w:t>Cover nocturnist shifts twice a month, managing rapid responses and code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blue events across 4 inpatient units.</w:t>
      </w:r>
    </w:p>
    <w:p>
      <w:pPr>
        <w:pStyle w:val="BodyText"/>
        <w:spacing w:before="168"/>
      </w:pPr>
    </w:p>
    <w:p>
      <w:pPr>
        <w:pStyle w:val="BodyText"/>
        <w:spacing w:line="268" w:lineRule="auto"/>
        <w:ind w:left="554" w:right="293"/>
      </w:pPr>
      <w:r>
        <w:rPr/>
        <w:t>Internal</w:t>
      </w:r>
      <w:r>
        <w:rPr>
          <w:spacing w:val="40"/>
        </w:rPr>
        <w:t> </w:t>
      </w:r>
      <w:r>
        <w:rPr/>
        <w:t>Medicine</w:t>
      </w:r>
      <w:r>
        <w:rPr>
          <w:spacing w:val="40"/>
        </w:rPr>
        <w:t> </w:t>
      </w:r>
      <w:r>
        <w:rPr/>
        <w:t>Physician</w:t>
      </w:r>
      <w:r>
        <w:rPr>
          <w:spacing w:val="40"/>
        </w:rPr>
        <w:t> </w:t>
      </w:r>
      <w:r>
        <w:rPr>
          <w:position w:val="2"/>
        </w:rPr>
        <w:t>|</w:t>
      </w:r>
      <w:r>
        <w:rPr>
          <w:spacing w:val="40"/>
          <w:position w:val="2"/>
        </w:rPr>
        <w:t> </w:t>
      </w:r>
      <w:r>
        <w:rPr/>
        <w:t>Greenfield</w:t>
      </w:r>
      <w:r>
        <w:rPr>
          <w:spacing w:val="40"/>
        </w:rPr>
        <w:t> </w:t>
      </w:r>
      <w:r>
        <w:rPr/>
        <w:t>Primary</w:t>
      </w:r>
      <w:r>
        <w:rPr>
          <w:spacing w:val="40"/>
        </w:rPr>
        <w:t> </w:t>
      </w:r>
      <w:r>
        <w:rPr/>
        <w:t>Care</w:t>
      </w:r>
      <w:r>
        <w:rPr>
          <w:spacing w:val="27"/>
        </w:rPr>
        <w:t> </w:t>
      </w:r>
      <w:r>
        <w:rPr/>
        <w:t>Associates,</w:t>
      </w:r>
      <w:r>
        <w:rPr>
          <w:spacing w:val="40"/>
        </w:rPr>
        <w:t> </w:t>
      </w:r>
      <w:r>
        <w:rPr/>
        <w:t>Durham,</w:t>
      </w:r>
      <w:r>
        <w:rPr>
          <w:spacing w:val="40"/>
        </w:rPr>
        <w:t> </w:t>
      </w:r>
      <w:r>
        <w:rPr/>
        <w:t>NC</w:t>
      </w:r>
      <w:r>
        <w:rPr>
          <w:spacing w:val="40"/>
        </w:rPr>
        <w:t> </w:t>
      </w:r>
      <w:r>
        <w:rPr>
          <w:position w:val="2"/>
        </w:rPr>
        <w:t>| </w:t>
      </w:r>
      <w:r>
        <w:rPr/>
        <w:t>2018 – 2021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"/>
        </w:numPr>
        <w:tabs>
          <w:tab w:pos="1166" w:val="left" w:leader="none"/>
          <w:tab w:pos="1168" w:val="left" w:leader="none"/>
        </w:tabs>
        <w:spacing w:line="189" w:lineRule="auto" w:before="0" w:after="0"/>
        <w:ind w:left="1168" w:right="247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maintained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an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outpatient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roughly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1,400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adult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patients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with a mix of Medicare, commercial, and self-pay coverage.</w:t>
      </w:r>
    </w:p>
    <w:p>
      <w:pPr>
        <w:pStyle w:val="ListParagraph"/>
        <w:numPr>
          <w:ilvl w:val="0"/>
          <w:numId w:val="1"/>
        </w:numPr>
        <w:tabs>
          <w:tab w:pos="1166" w:val="left" w:leader="none"/>
          <w:tab w:pos="1168" w:val="left" w:leader="none"/>
        </w:tabs>
        <w:spacing w:line="201" w:lineRule="auto" w:before="98" w:after="0"/>
        <w:ind w:left="1168" w:right="259" w:hanging="298"/>
        <w:jc w:val="left"/>
        <w:rPr>
          <w:position w:val="-4"/>
          <w:sz w:val="31"/>
        </w:rPr>
      </w:pPr>
      <w:r>
        <w:rPr>
          <w:w w:val="105"/>
          <w:sz w:val="18"/>
        </w:rPr>
        <w:t>Closed about 92% of annual Medicare wellness visits in the assigned panel, contributing to a shared-savings bonus for the ACO that year.</w:t>
      </w:r>
    </w:p>
    <w:p>
      <w:pPr>
        <w:pStyle w:val="ListParagraph"/>
        <w:numPr>
          <w:ilvl w:val="0"/>
          <w:numId w:val="1"/>
        </w:numPr>
        <w:tabs>
          <w:tab w:pos="1166" w:val="left" w:leader="none"/>
          <w:tab w:pos="1168" w:val="left" w:leader="none"/>
        </w:tabs>
        <w:spacing w:line="204" w:lineRule="auto" w:before="77" w:after="0"/>
        <w:ind w:left="1168" w:right="452" w:hanging="298"/>
        <w:jc w:val="left"/>
        <w:rPr>
          <w:position w:val="-2"/>
          <w:sz w:val="31"/>
        </w:rPr>
      </w:pPr>
      <w:r>
        <w:rPr>
          <w:w w:val="105"/>
          <w:sz w:val="18"/>
        </w:rPr>
        <w:t>Ran a weekly subcutaneous insulin start clinic for newly diagnosed type 2 diabetics, cutting average time-to-control by several weeks.</w:t>
      </w:r>
    </w:p>
    <w:p>
      <w:pPr>
        <w:pStyle w:val="ListParagraph"/>
        <w:numPr>
          <w:ilvl w:val="0"/>
          <w:numId w:val="1"/>
        </w:numPr>
        <w:tabs>
          <w:tab w:pos="1166" w:val="left" w:leader="none"/>
          <w:tab w:pos="1168" w:val="left" w:leader="none"/>
        </w:tabs>
        <w:spacing w:line="189" w:lineRule="auto" w:before="108" w:after="0"/>
        <w:ind w:left="1168" w:right="297" w:hanging="298"/>
        <w:jc w:val="left"/>
        <w:rPr>
          <w:position w:val="-4"/>
          <w:sz w:val="31"/>
        </w:rPr>
      </w:pPr>
      <w:r>
        <w:rPr>
          <w:w w:val="105"/>
          <w:sz w:val="18"/>
        </w:rPr>
        <w:t>Mentored 2 nurse practitioners through onboarding, including chart reviews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and shadowing during their first month.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1920" w:bottom="280" w:left="0" w:right="0"/>
          <w:cols w:num="2" w:equalWidth="0">
            <w:col w:w="3423" w:space="486"/>
            <w:col w:w="8011"/>
          </w:cols>
        </w:sectPr>
      </w:pPr>
    </w:p>
    <w:p>
      <w:pPr>
        <w:pStyle w:val="BodyText"/>
        <w:spacing w:before="2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274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2666987" y="12"/>
                            <a:ext cx="49015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1565" h="10704830">
                                <a:moveTo>
                                  <a:pt x="4901184" y="2266950"/>
                                </a:moveTo>
                                <a:lnTo>
                                  <a:pt x="0" y="2266950"/>
                                </a:lnTo>
                                <a:lnTo>
                                  <a:pt x="0" y="2562225"/>
                                </a:lnTo>
                                <a:lnTo>
                                  <a:pt x="4901184" y="2562225"/>
                                </a:lnTo>
                                <a:lnTo>
                                  <a:pt x="4901184" y="2266950"/>
                                </a:lnTo>
                                <a:close/>
                              </a:path>
                              <a:path w="4901565" h="10704830">
                                <a:moveTo>
                                  <a:pt x="4901184" y="0"/>
                                </a:moveTo>
                                <a:lnTo>
                                  <a:pt x="12" y="0"/>
                                </a:lnTo>
                                <a:lnTo>
                                  <a:pt x="12" y="276225"/>
                                </a:lnTo>
                                <a:lnTo>
                                  <a:pt x="4901184" y="276225"/>
                                </a:lnTo>
                                <a:lnTo>
                                  <a:pt x="4901184" y="0"/>
                                </a:lnTo>
                                <a:close/>
                              </a:path>
                              <a:path w="4901565" h="10704830">
                                <a:moveTo>
                                  <a:pt x="4901196" y="5308600"/>
                                </a:moveTo>
                                <a:lnTo>
                                  <a:pt x="4901184" y="2914637"/>
                                </a:lnTo>
                                <a:lnTo>
                                  <a:pt x="0" y="2914637"/>
                                </a:lnTo>
                                <a:lnTo>
                                  <a:pt x="0" y="10382237"/>
                                </a:lnTo>
                                <a:lnTo>
                                  <a:pt x="12" y="10704563"/>
                                </a:lnTo>
                                <a:lnTo>
                                  <a:pt x="4901196" y="10704563"/>
                                </a:lnTo>
                                <a:lnTo>
                                  <a:pt x="4901196" y="530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666999" y="2562224"/>
                            <a:ext cx="24765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352425">
                                <a:moveTo>
                                  <a:pt x="247649" y="352424"/>
                                </a:moveTo>
                                <a:lnTo>
                                  <a:pt x="0" y="352424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352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81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276225"/>
                            <a:ext cx="7568565" cy="1990725"/>
                          </a:xfrm>
                          <a:prstGeom prst="rect">
                            <a:avLst/>
                          </a:prstGeom>
                          <a:solidFill>
                            <a:srgbClr val="45818F">
                              <a:alpha val="50199"/>
                            </a:srgbClr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461"/>
                                <w:ind w:left="873" w:right="0" w:firstLine="0"/>
                                <w:jc w:val="left"/>
                                <w:rPr>
                                  <w:color w:val="000000"/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45818F"/>
                                  <w:spacing w:val="11"/>
                                  <w:sz w:val="74"/>
                                </w:rPr>
                                <w:t>Laura</w:t>
                              </w:r>
                              <w:r>
                                <w:rPr>
                                  <w:b/>
                                  <w:color w:val="45818F"/>
                                  <w:spacing w:val="32"/>
                                  <w:sz w:val="74"/>
                                </w:rPr>
                                <w:t> </w:t>
                              </w:r>
                              <w:r>
                                <w:rPr>
                                  <w:color w:val="45818F"/>
                                  <w:spacing w:val="6"/>
                                  <w:sz w:val="74"/>
                                </w:rPr>
                                <w:t>King</w:t>
                              </w:r>
                            </w:p>
                            <w:p>
                              <w:pPr>
                                <w:spacing w:before="206"/>
                                <w:ind w:left="873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45818F"/>
                                  <w:sz w:val="22"/>
                                </w:rPr>
                                <w:t>Medical</w:t>
                              </w:r>
                              <w:r>
                                <w:rPr>
                                  <w:b/>
                                  <w:color w:val="45818F"/>
                                  <w:spacing w:val="3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45818F"/>
                                  <w:spacing w:val="-2"/>
                                  <w:sz w:val="22"/>
                                </w:rPr>
                                <w:t>Doctor</w:t>
                              </w:r>
                            </w:p>
                            <w:p>
                              <w:pPr>
                                <w:spacing w:line="273" w:lineRule="auto" w:before="194"/>
                                <w:ind w:left="873" w:right="542" w:firstLine="0"/>
                                <w:jc w:val="left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Board-certified</w:t>
                              </w:r>
                              <w:r>
                                <w:rPr>
                                  <w:color w:val="000000"/>
                                  <w:spacing w:val="2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internal</w:t>
                              </w:r>
                              <w:r>
                                <w:rPr>
                                  <w:color w:val="000000"/>
                                  <w:spacing w:val="2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medicine</w:t>
                              </w:r>
                              <w:r>
                                <w:rPr>
                                  <w:color w:val="000000"/>
                                  <w:spacing w:val="2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physician</w:t>
                              </w:r>
                              <w:r>
                                <w:rPr>
                                  <w:color w:val="000000"/>
                                  <w:spacing w:val="2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with</w:t>
                              </w:r>
                              <w:r>
                                <w:rPr>
                                  <w:color w:val="000000"/>
                                  <w:spacing w:val="2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7</w:t>
                              </w:r>
                              <w:r>
                                <w:rPr>
                                  <w:color w:val="000000"/>
                                  <w:spacing w:val="2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years</w:t>
                              </w:r>
                              <w:r>
                                <w:rPr>
                                  <w:color w:val="000000"/>
                                  <w:spacing w:val="2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color w:val="000000"/>
                                  <w:spacing w:val="2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hospitalist</w:t>
                              </w:r>
                              <w:r>
                                <w:rPr>
                                  <w:color w:val="000000"/>
                                  <w:spacing w:val="2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2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outpatient</w:t>
                              </w:r>
                              <w:r>
                                <w:rPr>
                                  <w:color w:val="000000"/>
                                  <w:spacing w:val="2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experience</w:t>
                              </w:r>
                              <w:r>
                                <w:rPr>
                                  <w:color w:val="000000"/>
                                  <w:spacing w:val="2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across</w:t>
                              </w:r>
                              <w:r>
                                <w:rPr>
                                  <w:color w:val="000000"/>
                                  <w:spacing w:val="2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academic</w:t>
                              </w:r>
                              <w:r>
                                <w:rPr>
                                  <w:color w:val="000000"/>
                                  <w:spacing w:val="2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2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community settings.</w:t>
                              </w:r>
                              <w:r>
                                <w:rPr>
                                  <w:color w:val="000000"/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Manage</w:t>
                              </w:r>
                              <w:r>
                                <w:rPr>
                                  <w:color w:val="000000"/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complex</w:t>
                              </w:r>
                              <w:r>
                                <w:rPr>
                                  <w:color w:val="000000"/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inpatient</w:t>
                              </w:r>
                              <w:r>
                                <w:rPr>
                                  <w:color w:val="000000"/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panels,</w:t>
                              </w:r>
                              <w:r>
                                <w:rPr>
                                  <w:color w:val="000000"/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lead</w:t>
                              </w:r>
                              <w:r>
                                <w:rPr>
                                  <w:color w:val="000000"/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resident</w:t>
                              </w:r>
                              <w:r>
                                <w:rPr>
                                  <w:color w:val="000000"/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teaching</w:t>
                              </w:r>
                              <w:r>
                                <w:rPr>
                                  <w:color w:val="000000"/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teams,</w:t>
                              </w:r>
                              <w:r>
                                <w:rPr>
                                  <w:color w:val="000000"/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partner</w:t>
                              </w:r>
                              <w:r>
                                <w:rPr>
                                  <w:color w:val="000000"/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with</w:t>
                              </w:r>
                              <w:r>
                                <w:rPr>
                                  <w:color w:val="000000"/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care</w:t>
                              </w:r>
                              <w:r>
                                <w:rPr>
                                  <w:color w:val="000000"/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coordinators</w:t>
                              </w:r>
                              <w:r>
                                <w:rPr>
                                  <w:color w:val="000000"/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reduce</w:t>
                              </w:r>
                              <w:r>
                                <w:rPr>
                                  <w:color w:val="000000"/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30-day readmissions.</w:t>
                              </w:r>
                              <w:r>
                                <w:rPr>
                                  <w:color w:val="000000"/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Known</w:t>
                              </w:r>
                              <w:r>
                                <w:rPr>
                                  <w:color w:val="000000"/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color w:val="000000"/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clean</w:t>
                              </w:r>
                              <w:r>
                                <w:rPr>
                                  <w:color w:val="000000"/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documentation,</w:t>
                              </w:r>
                              <w:r>
                                <w:rPr>
                                  <w:color w:val="000000"/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calm</w:t>
                              </w:r>
                              <w:r>
                                <w:rPr>
                                  <w:color w:val="000000"/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bedside</w:t>
                              </w:r>
                              <w:r>
                                <w:rPr>
                                  <w:color w:val="000000"/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manner,</w:t>
                              </w:r>
                              <w:r>
                                <w:rPr>
                                  <w:color w:val="000000"/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pulling</w:t>
                              </w:r>
                              <w:r>
                                <w:rPr>
                                  <w:color w:val="000000"/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consults</w:t>
                              </w:r>
                              <w:r>
                                <w:rPr>
                                  <w:color w:val="000000"/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early</w:t>
                              </w:r>
                              <w:r>
                                <w:rPr>
                                  <w:color w:val="000000"/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when</w:t>
                              </w:r>
                              <w:r>
                                <w:rPr>
                                  <w:color w:val="000000"/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something</w:t>
                              </w:r>
                              <w:r>
                                <w:rPr>
                                  <w:color w:val="000000"/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feels</w:t>
                              </w:r>
                              <w:r>
                                <w:rPr>
                                  <w:color w:val="000000"/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off.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6pt;width:595.950pt;height:842.9pt;mso-position-horizontal-relative:page;mso-position-vertical-relative:page;z-index:-15789056" id="docshapegroup5" coordorigin="0,0" coordsize="11919,16858">
                <v:shape style="position:absolute;left:4199;top:0;width:7719;height:16858" id="docshape6" coordorigin="4200,0" coordsize="7719,16858" path="m11918,3570l4200,3570,4200,4035,11918,4035,11918,3570xm11918,0l4200,0,4200,435,11918,435,11918,0xm11918,8360l11918,8360,11918,4590,4200,4590,4200,16350,4200,16350,4200,16858,11918,16858,11918,8360xe" filled="true" fillcolor="#f5f5f5" stroked="false">
                  <v:path arrowok="t"/>
                  <v:fill type="solid"/>
                </v:shape>
                <v:rect style="position:absolute;left:4200;top:4035;width:390;height:555" id="docshape7" filled="true" fillcolor="#45818f" stroked="false">
                  <v:fill type="solid"/>
                </v:rect>
                <v:shape style="position:absolute;left:0;top:435;width:11919;height:3135" type="#_x0000_t202" id="docshape8" filled="true" fillcolor="#45818f" stroked="false">
                  <v:textbox inset="0,0,0,0">
                    <w:txbxContent>
                      <w:p>
                        <w:pPr>
                          <w:spacing w:before="461"/>
                          <w:ind w:left="873" w:right="0" w:firstLine="0"/>
                          <w:jc w:val="left"/>
                          <w:rPr>
                            <w:color w:val="000000"/>
                            <w:sz w:val="74"/>
                          </w:rPr>
                        </w:pPr>
                        <w:r>
                          <w:rPr>
                            <w:b/>
                            <w:color w:val="45818F"/>
                            <w:spacing w:val="11"/>
                            <w:sz w:val="74"/>
                          </w:rPr>
                          <w:t>Laura</w:t>
                        </w:r>
                        <w:r>
                          <w:rPr>
                            <w:b/>
                            <w:color w:val="45818F"/>
                            <w:spacing w:val="32"/>
                            <w:sz w:val="74"/>
                          </w:rPr>
                          <w:t> </w:t>
                        </w:r>
                        <w:r>
                          <w:rPr>
                            <w:color w:val="45818F"/>
                            <w:spacing w:val="6"/>
                            <w:sz w:val="74"/>
                          </w:rPr>
                          <w:t>King</w:t>
                        </w:r>
                      </w:p>
                      <w:p>
                        <w:pPr>
                          <w:spacing w:before="206"/>
                          <w:ind w:left="873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45818F"/>
                            <w:sz w:val="22"/>
                          </w:rPr>
                          <w:t>Medical</w:t>
                        </w:r>
                        <w:r>
                          <w:rPr>
                            <w:b/>
                            <w:color w:val="45818F"/>
                            <w:spacing w:val="34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45818F"/>
                            <w:spacing w:val="-2"/>
                            <w:sz w:val="22"/>
                          </w:rPr>
                          <w:t>Doctor</w:t>
                        </w:r>
                      </w:p>
                      <w:p>
                        <w:pPr>
                          <w:spacing w:line="273" w:lineRule="auto" w:before="194"/>
                          <w:ind w:left="873" w:right="542" w:firstLine="0"/>
                          <w:jc w:val="left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Board-certified</w:t>
                        </w:r>
                        <w:r>
                          <w:rPr>
                            <w:color w:val="000000"/>
                            <w:spacing w:val="2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internal</w:t>
                        </w:r>
                        <w:r>
                          <w:rPr>
                            <w:color w:val="000000"/>
                            <w:spacing w:val="2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medicine</w:t>
                        </w:r>
                        <w:r>
                          <w:rPr>
                            <w:color w:val="000000"/>
                            <w:spacing w:val="2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physician</w:t>
                        </w:r>
                        <w:r>
                          <w:rPr>
                            <w:color w:val="000000"/>
                            <w:spacing w:val="2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with</w:t>
                        </w:r>
                        <w:r>
                          <w:rPr>
                            <w:color w:val="000000"/>
                            <w:spacing w:val="2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7</w:t>
                        </w:r>
                        <w:r>
                          <w:rPr>
                            <w:color w:val="000000"/>
                            <w:spacing w:val="2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years</w:t>
                        </w:r>
                        <w:r>
                          <w:rPr>
                            <w:color w:val="000000"/>
                            <w:spacing w:val="2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of</w:t>
                        </w:r>
                        <w:r>
                          <w:rPr>
                            <w:color w:val="000000"/>
                            <w:spacing w:val="2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hospitalist</w:t>
                        </w:r>
                        <w:r>
                          <w:rPr>
                            <w:color w:val="000000"/>
                            <w:spacing w:val="2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000000"/>
                            <w:spacing w:val="2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outpatient</w:t>
                        </w:r>
                        <w:r>
                          <w:rPr>
                            <w:color w:val="000000"/>
                            <w:spacing w:val="2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experience</w:t>
                        </w:r>
                        <w:r>
                          <w:rPr>
                            <w:color w:val="000000"/>
                            <w:spacing w:val="2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across</w:t>
                        </w:r>
                        <w:r>
                          <w:rPr>
                            <w:color w:val="000000"/>
                            <w:spacing w:val="2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academic</w:t>
                        </w:r>
                        <w:r>
                          <w:rPr>
                            <w:color w:val="000000"/>
                            <w:spacing w:val="2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000000"/>
                            <w:spacing w:val="2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community settings.</w:t>
                        </w:r>
                        <w:r>
                          <w:rPr>
                            <w:color w:val="000000"/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Manage</w:t>
                        </w:r>
                        <w:r>
                          <w:rPr>
                            <w:color w:val="000000"/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complex</w:t>
                        </w:r>
                        <w:r>
                          <w:rPr>
                            <w:color w:val="000000"/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inpatient</w:t>
                        </w:r>
                        <w:r>
                          <w:rPr>
                            <w:color w:val="000000"/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panels,</w:t>
                        </w:r>
                        <w:r>
                          <w:rPr>
                            <w:color w:val="000000"/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lead</w:t>
                        </w:r>
                        <w:r>
                          <w:rPr>
                            <w:color w:val="000000"/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resident</w:t>
                        </w:r>
                        <w:r>
                          <w:rPr>
                            <w:color w:val="000000"/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teaching</w:t>
                        </w:r>
                        <w:r>
                          <w:rPr>
                            <w:color w:val="000000"/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teams,</w:t>
                        </w:r>
                        <w:r>
                          <w:rPr>
                            <w:color w:val="000000"/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000000"/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partner</w:t>
                        </w:r>
                        <w:r>
                          <w:rPr>
                            <w:color w:val="000000"/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with</w:t>
                        </w:r>
                        <w:r>
                          <w:rPr>
                            <w:color w:val="000000"/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care</w:t>
                        </w:r>
                        <w:r>
                          <w:rPr>
                            <w:color w:val="000000"/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coordinators</w:t>
                        </w:r>
                        <w:r>
                          <w:rPr>
                            <w:color w:val="000000"/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to</w:t>
                        </w:r>
                        <w:r>
                          <w:rPr>
                            <w:color w:val="000000"/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reduce</w:t>
                        </w:r>
                        <w:r>
                          <w:rPr>
                            <w:color w:val="000000"/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30-day readmissions.</w:t>
                        </w:r>
                        <w:r>
                          <w:rPr>
                            <w:color w:val="000000"/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Known</w:t>
                        </w:r>
                        <w:r>
                          <w:rPr>
                            <w:color w:val="000000"/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for</w:t>
                        </w:r>
                        <w:r>
                          <w:rPr>
                            <w:color w:val="000000"/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clean</w:t>
                        </w:r>
                        <w:r>
                          <w:rPr>
                            <w:color w:val="000000"/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documentation,</w:t>
                        </w:r>
                        <w:r>
                          <w:rPr>
                            <w:color w:val="000000"/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calm</w:t>
                        </w:r>
                        <w:r>
                          <w:rPr>
                            <w:color w:val="000000"/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bedside</w:t>
                        </w:r>
                        <w:r>
                          <w:rPr>
                            <w:color w:val="000000"/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manner,</w:t>
                        </w:r>
                        <w:r>
                          <w:rPr>
                            <w:color w:val="000000"/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000000"/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pulling</w:t>
                        </w:r>
                        <w:r>
                          <w:rPr>
                            <w:color w:val="000000"/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consults</w:t>
                        </w:r>
                        <w:r>
                          <w:rPr>
                            <w:color w:val="000000"/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early</w:t>
                        </w:r>
                        <w:r>
                          <w:rPr>
                            <w:color w:val="000000"/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when</w:t>
                        </w:r>
                        <w:r>
                          <w:rPr>
                            <w:color w:val="000000"/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something</w:t>
                        </w:r>
                        <w:r>
                          <w:rPr>
                            <w:color w:val="000000"/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feels</w:t>
                        </w:r>
                        <w:r>
                          <w:rPr>
                            <w:color w:val="000000"/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off.</w:t>
                        </w:r>
                      </w:p>
                    </w:txbxContent>
                  </v:textbox>
                  <v:fill opacity="32899f" typ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spacing w:line="240" w:lineRule="auto"/>
        <w:ind w:left="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324100" cy="476250"/>
                <wp:effectExtent l="0" t="0" r="0" b="0"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2324100" cy="476250"/>
                        </a:xfrm>
                        <a:prstGeom prst="rect">
                          <a:avLst/>
                        </a:prstGeom>
                        <a:solidFill>
                          <a:srgbClr val="45818F"/>
                        </a:solidFill>
                      </wps:spPr>
                      <wps:txbx>
                        <w:txbxContent>
                          <w:p>
                            <w:pPr>
                              <w:spacing w:before="213"/>
                              <w:ind w:left="35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2"/>
                              </w:rPr>
                              <w:t>KEY</w:t>
                            </w:r>
                            <w:r>
                              <w:rPr>
                                <w:b/>
                                <w:color w:val="FFFFFF"/>
                                <w:spacing w:val="1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83pt;height:37.5pt;mso-position-horizontal-relative:char;mso-position-vertical-relative:line" type="#_x0000_t202" id="docshape9" filled="true" fillcolor="#45818f" stroked="false">
                <w10:anchorlock/>
                <v:textbox inset="0,0,0,0">
                  <w:txbxContent>
                    <w:p>
                      <w:pPr>
                        <w:spacing w:before="213"/>
                        <w:ind w:left="35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z w:val="22"/>
                        </w:rPr>
                        <w:t>KEY</w:t>
                      </w:r>
                      <w:r>
                        <w:rPr>
                          <w:b/>
                          <w:color w:val="FFFFFF"/>
                          <w:spacing w:val="17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SKILLS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57"/>
      </w:pP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346" w:lineRule="exact" w:before="0" w:after="0"/>
        <w:ind w:left="853" w:right="0" w:hanging="296"/>
        <w:jc w:val="left"/>
        <w:rPr>
          <w:position w:val="-2"/>
          <w:sz w:val="31"/>
        </w:rPr>
      </w:pPr>
      <w:r>
        <w:rPr>
          <w:w w:val="105"/>
          <w:sz w:val="18"/>
        </w:rPr>
        <w:t>Hospitalist</w:t>
      </w:r>
      <w:r>
        <w:rPr>
          <w:spacing w:val="29"/>
          <w:w w:val="105"/>
          <w:sz w:val="18"/>
        </w:rPr>
        <w:t> </w:t>
      </w:r>
      <w:r>
        <w:rPr>
          <w:spacing w:val="-2"/>
          <w:w w:val="105"/>
          <w:sz w:val="18"/>
        </w:rPr>
        <w:t>medicine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333" w:lineRule="exact" w:before="0" w:after="0"/>
        <w:ind w:left="853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Inpatient</w:t>
      </w:r>
      <w:r>
        <w:rPr>
          <w:spacing w:val="30"/>
          <w:w w:val="105"/>
          <w:sz w:val="18"/>
        </w:rPr>
        <w:t> </w:t>
      </w:r>
      <w:r>
        <w:rPr>
          <w:w w:val="105"/>
          <w:sz w:val="18"/>
        </w:rPr>
        <w:t>teaching</w:t>
      </w:r>
      <w:r>
        <w:rPr>
          <w:spacing w:val="30"/>
          <w:w w:val="105"/>
          <w:sz w:val="18"/>
        </w:rPr>
        <w:t> </w:t>
      </w:r>
      <w:r>
        <w:rPr>
          <w:spacing w:val="-2"/>
          <w:w w:val="105"/>
          <w:sz w:val="18"/>
        </w:rPr>
        <w:t>attending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330" w:lineRule="exact" w:before="0" w:after="0"/>
        <w:ind w:left="853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Epic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Cerner</w:t>
      </w:r>
      <w:r>
        <w:rPr>
          <w:spacing w:val="16"/>
          <w:w w:val="105"/>
          <w:sz w:val="18"/>
        </w:rPr>
        <w:t> </w:t>
      </w:r>
      <w:r>
        <w:rPr>
          <w:spacing w:val="-4"/>
          <w:w w:val="105"/>
          <w:sz w:val="18"/>
        </w:rPr>
        <w:t>EHRs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320" w:lineRule="exact" w:before="0" w:after="0"/>
        <w:ind w:left="853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Sepsis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stroke</w:t>
      </w:r>
      <w:r>
        <w:rPr>
          <w:spacing w:val="12"/>
          <w:w w:val="105"/>
          <w:sz w:val="18"/>
        </w:rPr>
        <w:t> </w:t>
      </w:r>
      <w:r>
        <w:rPr>
          <w:spacing w:val="-2"/>
          <w:w w:val="105"/>
          <w:sz w:val="18"/>
        </w:rPr>
        <w:t>protocols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  <w:tab w:pos="855" w:val="left" w:leader="none"/>
        </w:tabs>
        <w:spacing w:line="204" w:lineRule="auto" w:before="16" w:after="0"/>
        <w:ind w:left="855" w:right="8837" w:hanging="298"/>
        <w:jc w:val="left"/>
        <w:rPr>
          <w:position w:val="-2"/>
          <w:sz w:val="31"/>
        </w:rPr>
      </w:pPr>
      <w:r>
        <w:rPr>
          <w:w w:val="105"/>
          <w:sz w:val="18"/>
        </w:rPr>
        <w:t>Procedural: paracentesis, central lines, LP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  <w:tab w:pos="855" w:val="left" w:leader="none"/>
        </w:tabs>
        <w:spacing w:line="189" w:lineRule="auto" w:before="107" w:after="0"/>
        <w:ind w:left="855" w:right="9020" w:hanging="298"/>
        <w:jc w:val="left"/>
        <w:rPr>
          <w:position w:val="-4"/>
          <w:sz w:val="31"/>
        </w:rPr>
      </w:pPr>
      <w:r>
        <w:rPr>
          <w:w w:val="105"/>
          <w:sz w:val="18"/>
        </w:rPr>
        <w:t>Heart failure and COPD </w:t>
      </w:r>
      <w:r>
        <w:rPr>
          <w:spacing w:val="-2"/>
          <w:w w:val="105"/>
          <w:sz w:val="18"/>
        </w:rPr>
        <w:t>management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240" w:lineRule="auto" w:before="60" w:after="0"/>
        <w:ind w:left="853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Opioid</w:t>
      </w:r>
      <w:r>
        <w:rPr>
          <w:spacing w:val="31"/>
          <w:w w:val="105"/>
          <w:sz w:val="18"/>
        </w:rPr>
        <w:t> </w:t>
      </w:r>
      <w:r>
        <w:rPr>
          <w:spacing w:val="-2"/>
          <w:w w:val="105"/>
          <w:sz w:val="18"/>
        </w:rPr>
        <w:t>stewardship</w:t>
      </w:r>
    </w:p>
    <w:p>
      <w:pPr>
        <w:pStyle w:val="ListParagraph"/>
        <w:spacing w:after="0" w:line="240" w:lineRule="auto"/>
        <w:jc w:val="left"/>
        <w:rPr>
          <w:position w:val="-4"/>
          <w:sz w:val="31"/>
        </w:rPr>
        <w:sectPr>
          <w:type w:val="continuous"/>
          <w:pgSz w:w="11920" w:h="16860"/>
          <w:pgMar w:top="1920" w:bottom="280" w:left="0" w:right="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2666987</wp:posOffset>
                </wp:positionH>
                <wp:positionV relativeFrom="page">
                  <wp:posOffset>12</wp:posOffset>
                </wp:positionV>
                <wp:extent cx="4901565" cy="1070483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4901565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01565" h="10704830">
                              <a:moveTo>
                                <a:pt x="4901196" y="0"/>
                              </a:moveTo>
                              <a:lnTo>
                                <a:pt x="12" y="0"/>
                              </a:lnTo>
                              <a:lnTo>
                                <a:pt x="12" y="323837"/>
                              </a:lnTo>
                              <a:lnTo>
                                <a:pt x="0" y="1457312"/>
                              </a:lnTo>
                              <a:lnTo>
                                <a:pt x="12" y="5308600"/>
                              </a:lnTo>
                              <a:lnTo>
                                <a:pt x="12" y="7620000"/>
                              </a:lnTo>
                              <a:lnTo>
                                <a:pt x="12" y="10704563"/>
                              </a:lnTo>
                              <a:lnTo>
                                <a:pt x="4901196" y="10704563"/>
                              </a:lnTo>
                              <a:lnTo>
                                <a:pt x="4901196" y="7620000"/>
                              </a:lnTo>
                              <a:lnTo>
                                <a:pt x="4901196" y="5308600"/>
                              </a:lnTo>
                              <a:lnTo>
                                <a:pt x="4901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9.999008pt;margin-top:.000965pt;width:385.95pt;height:842.9pt;mso-position-horizontal-relative:page;mso-position-vertical-relative:page;z-index:15732224" id="docshape10" coordorigin="4200,0" coordsize="7719,16858" path="m11918,0l4200,0,4200,510,4200,2295,4200,8360,4200,12000,4200,16858,11918,16858,11918,12000,11918,8360,11918,0xe" filled="true" fillcolor="#f5f5f5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spacing w:before="41"/>
      </w:pPr>
    </w:p>
    <w:p>
      <w:pPr>
        <w:pStyle w:val="ListParagraph"/>
        <w:numPr>
          <w:ilvl w:val="0"/>
          <w:numId w:val="1"/>
        </w:numPr>
        <w:tabs>
          <w:tab w:pos="853" w:val="left" w:leader="none"/>
          <w:tab w:pos="855" w:val="left" w:leader="none"/>
        </w:tabs>
        <w:spacing w:line="201" w:lineRule="auto" w:before="0" w:after="0"/>
        <w:ind w:left="855" w:right="8678" w:hanging="298"/>
        <w:jc w:val="left"/>
        <w:rPr>
          <w:position w:val="-4"/>
          <w:sz w:val="31"/>
        </w:rPr>
      </w:pPr>
      <w:r>
        <w:rPr>
          <w:sz w:val="18"/>
        </w:rPr>
        <w:t>Quality improvement (Lean, </w:t>
      </w:r>
      <w:r>
        <w:rPr>
          <w:spacing w:val="-2"/>
          <w:sz w:val="18"/>
        </w:rPr>
        <w:t>PDSA)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343" w:lineRule="exact" w:before="43" w:after="0"/>
        <w:ind w:left="853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ACLS,</w:t>
      </w:r>
      <w:r>
        <w:rPr>
          <w:spacing w:val="2"/>
          <w:w w:val="105"/>
          <w:sz w:val="18"/>
        </w:rPr>
        <w:t> </w:t>
      </w:r>
      <w:r>
        <w:rPr>
          <w:w w:val="105"/>
          <w:sz w:val="18"/>
        </w:rPr>
        <w:t>BLS,</w:t>
      </w:r>
      <w:r>
        <w:rPr>
          <w:spacing w:val="2"/>
          <w:w w:val="105"/>
          <w:sz w:val="18"/>
        </w:rPr>
        <w:t> </w:t>
      </w:r>
      <w:r>
        <w:rPr>
          <w:w w:val="105"/>
          <w:sz w:val="18"/>
        </w:rPr>
        <w:t>NIH</w:t>
      </w:r>
      <w:r>
        <w:rPr>
          <w:spacing w:val="2"/>
          <w:w w:val="105"/>
          <w:sz w:val="18"/>
        </w:rPr>
        <w:t> </w:t>
      </w:r>
      <w:r>
        <w:rPr>
          <w:w w:val="105"/>
          <w:sz w:val="18"/>
        </w:rPr>
        <w:t>stroke</w:t>
      </w:r>
      <w:r>
        <w:rPr>
          <w:spacing w:val="3"/>
          <w:w w:val="105"/>
          <w:sz w:val="18"/>
        </w:rPr>
        <w:t> </w:t>
      </w:r>
      <w:r>
        <w:rPr>
          <w:spacing w:val="-4"/>
          <w:w w:val="105"/>
          <w:sz w:val="18"/>
        </w:rPr>
        <w:t>scale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343" w:lineRule="exact" w:before="0" w:after="0"/>
        <w:ind w:left="853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Spanish</w:t>
      </w:r>
      <w:r>
        <w:rPr>
          <w:spacing w:val="10"/>
          <w:w w:val="105"/>
          <w:sz w:val="18"/>
        </w:rPr>
        <w:t> </w:t>
      </w:r>
      <w:r>
        <w:rPr>
          <w:spacing w:val="-2"/>
          <w:w w:val="105"/>
          <w:sz w:val="18"/>
        </w:rPr>
        <w:t>(conversational)</w:t>
      </w:r>
    </w:p>
    <w:sectPr>
      <w:pgSz w:w="11920" w:h="16860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168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4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1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99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8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69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54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639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68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p.ramaswamy@example.co" TargetMode="External"/><Relationship Id="rId7" Type="http://schemas.openxmlformats.org/officeDocument/2006/relationships/image" Target="media/image2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2026-07-17T18:13:19Z</dcterms:created>
  <dcterms:modified xsi:type="dcterms:W3CDTF">2026-07-17T18:13:19Z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2026-07-17T00:00:00Z</vt:filetime>
  </property>
  <property fmtid="{D5CDD505-2E9C-101B-9397-08002B2CF9AE}" pid="5" name="Producer">
    <vt:lpwstr>pdf-merger-js</vt:lpwstr>
  </property>
</Properties>
</file>