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2"/>
        <w:rPr>
          <w:rFonts w:ascii="Times New Roman"/>
          <w:sz w:val="74"/>
        </w:rPr>
      </w:pPr>
    </w:p>
    <w:p>
      <w:pPr>
        <w:spacing w:before="0"/>
        <w:ind w:left="4415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533399</wp:posOffset>
                </wp:positionH>
                <wp:positionV relativeFrom="paragraph">
                  <wp:posOffset>-578185</wp:posOffset>
                </wp:positionV>
                <wp:extent cx="1533525" cy="1562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33525" cy="1562100"/>
                        </a:xfrm>
                        <a:prstGeom prst="rect">
                          <a:avLst/>
                        </a:prstGeom>
                        <a:solidFill>
                          <a:srgbClr val="FAE4CC"/>
                        </a:solidFill>
                      </wps:spPr>
                      <wps:txbx>
                        <w:txbxContent>
                          <w:p>
                            <w:pPr>
                              <w:spacing w:before="731"/>
                              <w:ind w:left="689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73762"/>
                                <w:spacing w:val="-5"/>
                                <w:sz w:val="74"/>
                              </w:rPr>
                              <w:t>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-45.526386pt;width:120.75pt;height:123pt;mso-position-horizontal-relative:page;mso-position-vertical-relative:paragraph;z-index:15730176" type="#_x0000_t202" id="docshape1" filled="true" fillcolor="#fae4cc" stroked="false">
                <v:textbox inset="0,0,0,0">
                  <w:txbxContent>
                    <w:p>
                      <w:pPr>
                        <w:spacing w:before="731"/>
                        <w:ind w:left="689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073762"/>
                          <w:spacing w:val="-5"/>
                          <w:sz w:val="74"/>
                        </w:rPr>
                        <w:t>ER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0"/>
          <w:sz w:val="74"/>
        </w:rPr>
        <w:t>Eric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Roberts</w:t>
      </w:r>
    </w:p>
    <w:p>
      <w:pPr>
        <w:pStyle w:val="Heading2"/>
      </w:pPr>
      <w:r>
        <w:rPr>
          <w:color w:val="FFFFFF"/>
          <w:spacing w:val="11"/>
          <w:w w:val="105"/>
        </w:rPr>
        <w:t>System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10"/>
          <w:w w:val="105"/>
        </w:rPr>
        <w:t>Administrator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 w:right="209"/>
      </w:pPr>
      <w:r>
        <w:rPr>
          <w:color w:val="FFFFFF"/>
          <w:w w:val="105"/>
        </w:rPr>
        <w:t>Lead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system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administrator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progressive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responsibility,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currently heading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7-person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infrastructure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2,400-employee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ﬁntech.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on hybrid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cloud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(AWS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+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on-prem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VMware),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Zero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Trust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rollout,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budget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ownership.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141" w:right="425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0" w:bottom="0" w:left="141" w:right="425"/>
          <w:cols w:num="2" w:equalWidth="0">
            <w:col w:w="3419" w:space="1007"/>
            <w:col w:w="6928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425"/>
        </w:sectPr>
      </w:pPr>
    </w:p>
    <w:p>
      <w:pPr>
        <w:pStyle w:val="BodyText"/>
        <w:spacing w:before="153"/>
        <w:ind w:left="42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(425) 555-0119</w:t>
      </w:r>
    </w:p>
    <w:p>
      <w:pPr>
        <w:pStyle w:val="BodyText"/>
        <w:spacing w:before="160"/>
        <w:ind w:left="919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375205</wp:posOffset>
            </wp:positionH>
            <wp:positionV relativeFrom="paragraph">
              <wp:posOffset>75615</wp:posOffset>
            </wp:positionV>
            <wp:extent cx="174258" cy="20067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c.okafor@example.com</w:t>
        </w:r>
      </w:hyperlink>
    </w:p>
    <w:p>
      <w:pPr>
        <w:pStyle w:val="BodyText"/>
        <w:spacing w:line="278" w:lineRule="auto" w:before="74"/>
        <w:ind w:left="429" w:right="954"/>
      </w:pPr>
      <w:r>
        <w:rPr/>
        <w:br w:type="column"/>
      </w:r>
      <w:r>
        <w:rPr>
          <w:spacing w:val="-2"/>
          <w:w w:val="105"/>
        </w:rPr>
        <w:t>LEAD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SYSTEM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ADMINISTRATOR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CASCADE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MERCANTILE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TRUST, </w:t>
      </w:r>
      <w:r>
        <w:rPr>
          <w:w w:val="105"/>
        </w:rPr>
        <w:t>BELLEVUE, WA</w:t>
      </w:r>
    </w:p>
    <w:p>
      <w:pPr>
        <w:pStyle w:val="BodyText"/>
        <w:spacing w:before="45"/>
        <w:ind w:left="429"/>
      </w:pPr>
      <w:r>
        <w:rPr>
          <w:w w:val="105"/>
        </w:rPr>
        <w:t>2019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425"/>
          <w:cols w:num="2" w:equalWidth="0">
            <w:col w:w="2906" w:space="1193"/>
            <w:col w:w="7255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0" w:left="141" w:right="425"/>
        </w:sectPr>
      </w:pPr>
    </w:p>
    <w:p>
      <w:pPr>
        <w:pStyle w:val="BodyText"/>
        <w:spacing w:before="34"/>
        <w:ind w:left="4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2794000</wp:posOffset>
                </wp:positionH>
                <wp:positionV relativeFrom="page">
                  <wp:posOffset>5308600</wp:posOffset>
                </wp:positionV>
                <wp:extent cx="4774565" cy="539623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418pt;width:375.919983pt;height:424.88pt;mso-position-horizontal-relative:page;mso-position-vertical-relative:page;z-index:-15815680" id="docshape2" filled="true" fillcolor="#f1f4f4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809874" y="2276474"/>
                            <a:ext cx="4758690" cy="810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105775">
                                <a:moveTo>
                                  <a:pt x="4758308" y="8105774"/>
                                </a:moveTo>
                                <a:lnTo>
                                  <a:pt x="0" y="81057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8105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33712" y="3676649"/>
                            <a:ext cx="47625" cy="615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153150">
                                <a:moveTo>
                                  <a:pt x="47625" y="6125984"/>
                                </a:moveTo>
                                <a:lnTo>
                                  <a:pt x="27165" y="6105525"/>
                                </a:lnTo>
                                <a:lnTo>
                                  <a:pt x="20472" y="6105525"/>
                                </a:lnTo>
                                <a:lnTo>
                                  <a:pt x="0" y="6125984"/>
                                </a:lnTo>
                                <a:lnTo>
                                  <a:pt x="0" y="6129566"/>
                                </a:lnTo>
                                <a:lnTo>
                                  <a:pt x="0" y="6132690"/>
                                </a:lnTo>
                                <a:lnTo>
                                  <a:pt x="20472" y="6153150"/>
                                </a:lnTo>
                                <a:lnTo>
                                  <a:pt x="27165" y="6153150"/>
                                </a:lnTo>
                                <a:lnTo>
                                  <a:pt x="47625" y="6132690"/>
                                </a:lnTo>
                                <a:lnTo>
                                  <a:pt x="47625" y="6125984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5764034"/>
                                </a:moveTo>
                                <a:lnTo>
                                  <a:pt x="27165" y="5743575"/>
                                </a:lnTo>
                                <a:lnTo>
                                  <a:pt x="20472" y="5743575"/>
                                </a:lnTo>
                                <a:lnTo>
                                  <a:pt x="0" y="5764034"/>
                                </a:lnTo>
                                <a:lnTo>
                                  <a:pt x="0" y="5767616"/>
                                </a:lnTo>
                                <a:lnTo>
                                  <a:pt x="0" y="5770740"/>
                                </a:lnTo>
                                <a:lnTo>
                                  <a:pt x="20472" y="5791200"/>
                                </a:lnTo>
                                <a:lnTo>
                                  <a:pt x="27165" y="5791200"/>
                                </a:lnTo>
                                <a:lnTo>
                                  <a:pt x="47625" y="5770740"/>
                                </a:lnTo>
                                <a:lnTo>
                                  <a:pt x="47625" y="5764034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5411609"/>
                                </a:moveTo>
                                <a:lnTo>
                                  <a:pt x="27165" y="5391150"/>
                                </a:lnTo>
                                <a:lnTo>
                                  <a:pt x="20472" y="5391150"/>
                                </a:lnTo>
                                <a:lnTo>
                                  <a:pt x="0" y="5411609"/>
                                </a:lnTo>
                                <a:lnTo>
                                  <a:pt x="0" y="5415191"/>
                                </a:lnTo>
                                <a:lnTo>
                                  <a:pt x="0" y="5418315"/>
                                </a:lnTo>
                                <a:lnTo>
                                  <a:pt x="20472" y="5438775"/>
                                </a:lnTo>
                                <a:lnTo>
                                  <a:pt x="27165" y="5438775"/>
                                </a:lnTo>
                                <a:lnTo>
                                  <a:pt x="47625" y="5418315"/>
                                </a:lnTo>
                                <a:lnTo>
                                  <a:pt x="47625" y="5411609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4211472"/>
                                </a:moveTo>
                                <a:lnTo>
                                  <a:pt x="27165" y="4191000"/>
                                </a:lnTo>
                                <a:lnTo>
                                  <a:pt x="20472" y="4191000"/>
                                </a:lnTo>
                                <a:lnTo>
                                  <a:pt x="0" y="4211472"/>
                                </a:lnTo>
                                <a:lnTo>
                                  <a:pt x="0" y="4215041"/>
                                </a:lnTo>
                                <a:lnTo>
                                  <a:pt x="0" y="4218165"/>
                                </a:lnTo>
                                <a:lnTo>
                                  <a:pt x="20472" y="4238625"/>
                                </a:lnTo>
                                <a:lnTo>
                                  <a:pt x="27165" y="4238625"/>
                                </a:lnTo>
                                <a:lnTo>
                                  <a:pt x="47625" y="4218165"/>
                                </a:lnTo>
                                <a:lnTo>
                                  <a:pt x="47625" y="4211472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3849522"/>
                                </a:moveTo>
                                <a:lnTo>
                                  <a:pt x="27165" y="3829050"/>
                                </a:lnTo>
                                <a:lnTo>
                                  <a:pt x="20472" y="3829050"/>
                                </a:lnTo>
                                <a:lnTo>
                                  <a:pt x="0" y="3849522"/>
                                </a:lnTo>
                                <a:lnTo>
                                  <a:pt x="0" y="3853091"/>
                                </a:lnTo>
                                <a:lnTo>
                                  <a:pt x="0" y="3856215"/>
                                </a:lnTo>
                                <a:lnTo>
                                  <a:pt x="20472" y="3876675"/>
                                </a:lnTo>
                                <a:lnTo>
                                  <a:pt x="27165" y="3876675"/>
                                </a:lnTo>
                                <a:lnTo>
                                  <a:pt x="47625" y="3856215"/>
                                </a:lnTo>
                                <a:lnTo>
                                  <a:pt x="47625" y="3849522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3497097"/>
                                </a:moveTo>
                                <a:lnTo>
                                  <a:pt x="27165" y="3476625"/>
                                </a:lnTo>
                                <a:lnTo>
                                  <a:pt x="20472" y="3476625"/>
                                </a:lnTo>
                                <a:lnTo>
                                  <a:pt x="0" y="3497097"/>
                                </a:lnTo>
                                <a:lnTo>
                                  <a:pt x="0" y="3500666"/>
                                </a:lnTo>
                                <a:lnTo>
                                  <a:pt x="0" y="3503790"/>
                                </a:lnTo>
                                <a:lnTo>
                                  <a:pt x="20472" y="3524250"/>
                                </a:lnTo>
                                <a:lnTo>
                                  <a:pt x="27165" y="3524250"/>
                                </a:lnTo>
                                <a:lnTo>
                                  <a:pt x="47625" y="3503790"/>
                                </a:lnTo>
                                <a:lnTo>
                                  <a:pt x="47625" y="3497097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3144672"/>
                                </a:moveTo>
                                <a:lnTo>
                                  <a:pt x="27165" y="3124200"/>
                                </a:lnTo>
                                <a:lnTo>
                                  <a:pt x="20472" y="3124200"/>
                                </a:lnTo>
                                <a:lnTo>
                                  <a:pt x="0" y="3144672"/>
                                </a:lnTo>
                                <a:lnTo>
                                  <a:pt x="0" y="3148241"/>
                                </a:lnTo>
                                <a:lnTo>
                                  <a:pt x="0" y="3151365"/>
                                </a:lnTo>
                                <a:lnTo>
                                  <a:pt x="20472" y="3171825"/>
                                </a:lnTo>
                                <a:lnTo>
                                  <a:pt x="27165" y="3171825"/>
                                </a:lnTo>
                                <a:lnTo>
                                  <a:pt x="47625" y="3151365"/>
                                </a:lnTo>
                                <a:lnTo>
                                  <a:pt x="47625" y="3144672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2788310"/>
                                </a:moveTo>
                                <a:lnTo>
                                  <a:pt x="31102" y="2771775"/>
                                </a:lnTo>
                                <a:lnTo>
                                  <a:pt x="16535" y="2771775"/>
                                </a:lnTo>
                                <a:lnTo>
                                  <a:pt x="0" y="2788310"/>
                                </a:lnTo>
                                <a:lnTo>
                                  <a:pt x="0" y="2790825"/>
                                </a:lnTo>
                                <a:lnTo>
                                  <a:pt x="0" y="2793352"/>
                                </a:lnTo>
                                <a:lnTo>
                                  <a:pt x="16535" y="2809875"/>
                                </a:lnTo>
                                <a:lnTo>
                                  <a:pt x="31102" y="2809875"/>
                                </a:lnTo>
                                <a:lnTo>
                                  <a:pt x="47625" y="2793352"/>
                                </a:lnTo>
                                <a:lnTo>
                                  <a:pt x="47625" y="2788310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6153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562224"/>
                            <a:ext cx="2809875" cy="524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5248275">
                                <a:moveTo>
                                  <a:pt x="2809862" y="5010150"/>
                                </a:moveTo>
                                <a:lnTo>
                                  <a:pt x="0" y="5010150"/>
                                </a:lnTo>
                                <a:lnTo>
                                  <a:pt x="0" y="5248275"/>
                                </a:lnTo>
                                <a:lnTo>
                                  <a:pt x="2809862" y="5248275"/>
                                </a:lnTo>
                                <a:lnTo>
                                  <a:pt x="2809862" y="5010150"/>
                                </a:lnTo>
                                <a:close/>
                              </a:path>
                              <a:path w="2809875" h="5248275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524827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815168" id="docshapegroup3" coordorigin="0,0" coordsize="11919,16350">
                <v:rect style="position:absolute;left:0;top:0;width:11919;height:3585" id="docshape4" filled="true" fillcolor="#073762" stroked="false">
                  <v:fill type="solid"/>
                </v:rect>
                <v:rect style="position:absolute;left:4425;top:3585;width:7494;height:12765" id="docshape5" filled="true" fillcolor="#f5f5f5" stroked="false">
                  <v:fill type="solid"/>
                </v:rect>
                <v:shape style="position:absolute;left:4934;top:5790;width:75;height:9690" id="docshape6" coordorigin="4935,5790" coordsize="75,9690" path="m5010,15437l5009,15432,5005,15423,5003,15419,4996,15412,4992,15410,4983,15406,4978,15405,4967,15405,4962,15406,4953,15410,4949,15412,4942,15419,4940,15423,4936,15432,4935,15437,4935,15443,4935,15448,4936,15453,4940,15462,4942,15466,4949,15473,4953,15475,4962,15479,4967,15480,4978,15480,4983,15479,4992,15475,4996,15473,5003,15466,5005,15462,5009,15453,5010,15448,5010,15437xm5010,14867l5009,14862,5005,14853,5003,14849,4996,14842,4992,14840,4983,14836,4978,14835,4967,14835,4962,14836,4953,14840,4949,14842,4942,14849,4940,14853,4936,14862,4935,14867,4935,14873,4935,14878,4936,14883,4940,14892,4942,14896,4949,14903,4953,14905,4962,14909,4967,14910,4978,14910,4983,14909,4992,14905,4996,14903,5003,14896,5005,14892,5009,14883,5010,14878,5010,14867xm5010,14312l5009,14307,5005,14298,5003,14294,4996,14287,4992,14285,4983,14281,4978,14280,4967,14280,4962,14281,4953,14285,4949,14287,4942,14294,4940,14298,4936,14307,4935,14312,4935,14318,4935,14323,4936,14328,4940,14337,4942,14341,4949,14348,4953,14350,4962,14354,4967,14355,4978,14355,4983,14354,4992,14350,4996,14348,5003,14341,5005,14337,5009,14328,5010,14323,5010,14312xm5010,12422l5009,12417,5005,12408,5003,12404,4996,12397,4992,12395,4983,12391,4978,12390,4967,12390,4962,12391,4953,12395,4949,12397,4942,12404,4940,12408,4936,12417,4935,12422,4935,12428,4935,12433,4936,12438,4940,12447,4942,12451,4949,12458,4953,12460,4962,12464,4967,12465,4978,12465,4983,12464,4992,12460,4996,12458,5003,12451,5005,12447,5009,12438,5010,12433,5010,12422xm5010,11852l5009,11847,5005,11838,5003,11834,4996,11827,4992,11825,4983,11821,4978,11820,4967,11820,4962,11821,4953,11825,4949,11827,4942,11834,4940,11838,4936,11847,4935,11852,4935,11858,4935,11863,4936,11868,4940,11877,4942,11881,4949,11888,4953,11890,4962,11894,4967,11895,4978,11895,4983,11894,4992,11890,4996,11888,5003,11881,5005,11877,5009,11868,5010,11863,5010,11852xm5010,11297l5009,11292,5005,11283,5003,11279,4996,11272,4992,11270,4983,11266,4978,11265,4967,11265,4962,11266,4953,11270,4949,11272,4942,11279,4940,11283,4936,11292,4935,11297,4935,11303,4935,11308,4936,11313,4940,11322,4942,11326,4949,11333,4953,11335,4962,11339,4967,11340,4978,11340,4983,11339,4992,11335,4996,11333,5003,11326,5005,11322,5009,11313,5010,11308,5010,11297xm5010,10742l5009,10737,5005,10728,5003,10724,4996,10717,4992,10715,4983,10711,4978,10710,4967,10710,4962,10711,4953,10715,4949,10717,4942,10724,4940,10728,4936,10737,4935,10742,4935,10748,4935,10753,4936,10758,4940,10767,4942,10771,4949,10778,4953,10780,4962,10784,4967,10785,4978,10785,4983,10784,4992,10780,4996,10778,5003,10771,5005,10767,5009,10758,5010,10753,5010,10742xm5010,10181l5009,10177,5006,10170,5004,10167,4998,10161,4995,10159,4988,10156,4984,10155,4961,10155,4957,10156,4950,10159,4947,10161,4941,10167,4939,10170,4936,10177,4935,10181,4935,10185,4935,10189,4936,10193,4939,10200,4941,10203,4947,10209,4950,10211,4957,10214,4961,10215,4984,10215,4988,10214,4995,10211,4998,10209,5004,10203,5006,10200,5009,10193,5010,10189,5010,10181xm5010,8057l5009,8052,5005,8043,5003,8039,4996,8032,4992,8030,4983,8026,4978,8025,4967,8025,4962,8026,4953,8030,4949,8032,4942,8039,4940,8043,4936,8052,4935,8057,4935,8063,4935,8068,4936,8073,4940,8082,4942,8086,4949,8093,4953,8095,4962,8099,4967,8100,4978,8100,4983,8099,4992,8095,4996,8093,5003,8086,5005,8082,5009,8073,5010,8068,5010,8057xm5010,7487l5009,7482,5005,7473,5003,7469,4996,7462,4992,7460,4983,7456,4978,7455,4967,7455,4962,7456,4953,7460,4949,7462,4942,7469,4940,7473,4936,7482,4935,7487,4935,7493,4935,7498,4936,7503,4940,7512,4942,7516,4949,7523,4953,7525,4962,7529,4967,7530,4978,7530,4983,7529,4992,7525,4996,7523,5003,7516,5005,7512,5009,7503,5010,7498,5010,7487xm5010,6932l5009,6927,5005,6918,5003,6914,4996,6907,4992,6905,4983,6901,4978,6900,4967,6900,4962,6901,4953,6905,4949,6907,4942,6914,4940,6918,4936,6927,4935,6932,4935,6938,4935,6943,4936,6948,4940,6957,4942,6961,4949,6968,4953,6970,4962,6974,4967,6975,4978,6975,4983,6974,4992,6970,4996,6968,5003,6961,5005,6957,5009,6948,5010,6943,5010,6932xm5010,6377l5009,6372,5005,6363,5003,6359,4996,6352,4992,6350,4983,6346,4978,6345,4967,6345,4962,6346,4953,6350,4949,6352,4942,6359,4940,6363,4936,6372,4935,6377,4935,6383,4935,6388,4936,6393,4940,6402,4942,6406,4949,6413,4953,6415,4962,6419,4967,6420,4978,6420,4983,6419,4992,6415,4996,6413,5003,6406,5005,6402,5009,6393,5010,6388,5010,6377xm5010,5822l5009,5817,5005,5808,5003,5804,4996,5797,4992,5795,4983,5791,4978,5790,4967,5790,4962,5791,4953,5795,4949,5797,4942,5804,4940,5808,4936,5817,4935,5822,4935,5828,4935,5833,4936,5838,4940,5847,4942,5851,4949,5858,4953,5860,4962,5864,4967,5865,4978,5865,4983,5864,4992,5860,4996,5858,5003,5851,5005,5847,5009,5838,5010,5833,5010,5822xe" filled="true" fillcolor="#000000" stroked="false">
                  <v:path arrowok="t"/>
                  <v:fill type="solid"/>
                </v:shape>
                <v:shape style="position:absolute;left:0;top:4035;width:4425;height:8265" id="docshape7" coordorigin="0,4035" coordsize="4425,8265" path="m4425,11925l0,11925,0,12300,4425,12300,4425,11925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Bellevue, WA 12345</w:t>
      </w:r>
    </w:p>
    <w:p>
      <w:pPr>
        <w:pStyle w:val="BodyText"/>
        <w:spacing w:before="24"/>
      </w:pPr>
    </w:p>
    <w:p>
      <w:pPr>
        <w:pStyle w:val="Heading1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BodyText"/>
        <w:spacing w:line="278" w:lineRule="auto"/>
        <w:ind w:left="435"/>
      </w:pPr>
      <w:r>
        <w:rPr>
          <w:spacing w:val="-2"/>
          <w:w w:val="105"/>
        </w:rPr>
        <w:t>M.S.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Information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Systems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Management, </w:t>
      </w:r>
      <w:r>
        <w:rPr>
          <w:w w:val="105"/>
        </w:rPr>
        <w:t>University of Washington, 2014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spacing w:line="278" w:lineRule="auto"/>
        <w:ind w:left="435"/>
      </w:pPr>
      <w:r>
        <w:rPr>
          <w:spacing w:val="-2"/>
          <w:w w:val="105"/>
        </w:rPr>
        <w:t>B.S.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Washington </w:t>
      </w:r>
      <w:r>
        <w:rPr>
          <w:w w:val="105"/>
        </w:rPr>
        <w:t>State University, 2010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78" w:lineRule="auto" w:before="1"/>
        <w:ind w:left="435"/>
      </w:pPr>
      <w:r>
        <w:rPr>
          <w:spacing w:val="-2"/>
          <w:w w:val="105"/>
        </w:rPr>
        <w:t>AWS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Solutions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Architect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- </w:t>
      </w:r>
      <w:r>
        <w:rPr>
          <w:w w:val="105"/>
        </w:rPr>
        <w:t>Professional, 2022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78" w:lineRule="auto"/>
        <w:ind w:left="435"/>
      </w:pPr>
      <w:r>
        <w:rPr/>
        <w:t>Certiﬁed Information Systems Security Professional (CISSP), 2020</w:t>
      </w: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spacing w:line="261" w:lineRule="auto"/>
        <w:ind w:left="435"/>
      </w:pPr>
      <w:r>
        <w:rPr/>
        <w:t>VMware Certiﬁed Professional - Data Center Virtualization (VCP-DCV), 2018</w:t>
      </w:r>
    </w:p>
    <w:p>
      <w:pPr>
        <w:pStyle w:val="BodyText"/>
        <w:spacing w:before="118"/>
      </w:pPr>
    </w:p>
    <w:p>
      <w:pPr>
        <w:pStyle w:val="Heading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before="174"/>
        <w:rPr>
          <w:b/>
          <w:sz w:val="26"/>
        </w:rPr>
      </w:pPr>
    </w:p>
    <w:p>
      <w:pPr>
        <w:pStyle w:val="BodyText"/>
        <w:tabs>
          <w:tab w:pos="732" w:val="left" w:leader="none"/>
        </w:tabs>
        <w:spacing w:line="261" w:lineRule="auto"/>
        <w:ind w:left="732" w:right="41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Hybrid</w:t>
      </w:r>
      <w:r>
        <w:rPr>
          <w:spacing w:val="-14"/>
          <w:w w:val="105"/>
        </w:rPr>
        <w:t> </w:t>
      </w:r>
      <w:r>
        <w:rPr>
          <w:w w:val="105"/>
        </w:rPr>
        <w:t>cloud</w:t>
      </w:r>
      <w:r>
        <w:rPr>
          <w:spacing w:val="-13"/>
          <w:w w:val="105"/>
        </w:rPr>
        <w:t> </w:t>
      </w:r>
      <w:r>
        <w:rPr>
          <w:w w:val="105"/>
        </w:rPr>
        <w:t>architecture</w:t>
      </w:r>
      <w:r>
        <w:rPr>
          <w:spacing w:val="-13"/>
          <w:w w:val="105"/>
        </w:rPr>
        <w:t> </w:t>
      </w:r>
      <w:r>
        <w:rPr>
          <w:w w:val="105"/>
        </w:rPr>
        <w:t>(AWS, VMware vSphere, Azure AD)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5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Identity and access management </w:t>
      </w:r>
      <w:r>
        <w:rPr>
          <w:spacing w:val="-2"/>
          <w:w w:val="105"/>
        </w:rPr>
        <w:t>(Okta,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Active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Directory,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SAML/SCIM)</w:t>
      </w:r>
    </w:p>
    <w:p>
      <w:pPr>
        <w:pStyle w:val="BodyText"/>
        <w:tabs>
          <w:tab w:pos="732" w:val="left" w:leader="none"/>
        </w:tabs>
        <w:spacing w:line="278" w:lineRule="auto" w:before="75"/>
        <w:ind w:left="732" w:right="475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Endpoint security and EDR </w:t>
      </w:r>
      <w:r>
        <w:rPr>
          <w:spacing w:val="-2"/>
          <w:w w:val="105"/>
        </w:rPr>
        <w:t>(CrowdStrike,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Defender,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Intune)</w:t>
      </w:r>
    </w:p>
    <w:p>
      <w:pPr>
        <w:pStyle w:val="BodyText"/>
        <w:tabs>
          <w:tab w:pos="732" w:val="left" w:leader="none"/>
        </w:tabs>
        <w:spacing w:line="261" w:lineRule="auto" w:before="89"/>
        <w:ind w:left="732" w:right="30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Infrastructure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(Terraform, </w:t>
      </w:r>
      <w:r>
        <w:rPr>
          <w:w w:val="105"/>
        </w:rPr>
        <w:t>Ansible, PowerShell DSC)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Vulnerability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patch</w:t>
      </w:r>
      <w:r>
        <w:rPr>
          <w:spacing w:val="-13"/>
          <w:w w:val="105"/>
        </w:rPr>
        <w:t> </w:t>
      </w:r>
      <w:r>
        <w:rPr>
          <w:w w:val="105"/>
        </w:rPr>
        <w:t>management (Tenable, WSUS, Qualys)</w:t>
      </w:r>
    </w:p>
    <w:p>
      <w:pPr>
        <w:pStyle w:val="BodyText"/>
        <w:tabs>
          <w:tab w:pos="732" w:val="left" w:leader="none"/>
        </w:tabs>
        <w:spacing w:line="278" w:lineRule="auto" w:before="75"/>
        <w:ind w:left="732" w:right="568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Zero</w:t>
      </w:r>
      <w:r>
        <w:rPr>
          <w:spacing w:val="-14"/>
          <w:w w:val="105"/>
        </w:rPr>
        <w:t> </w:t>
      </w:r>
      <w:r>
        <w:rPr>
          <w:w w:val="105"/>
        </w:rPr>
        <w:t>Trust</w:t>
      </w:r>
      <w:r>
        <w:rPr>
          <w:spacing w:val="-13"/>
          <w:w w:val="105"/>
        </w:rPr>
        <w:t> </w:t>
      </w:r>
      <w:r>
        <w:rPr>
          <w:w w:val="105"/>
        </w:rPr>
        <w:t>network</w:t>
      </w:r>
      <w:r>
        <w:rPr>
          <w:spacing w:val="-13"/>
          <w:w w:val="105"/>
        </w:rPr>
        <w:t> </w:t>
      </w:r>
      <w:r>
        <w:rPr>
          <w:w w:val="105"/>
        </w:rPr>
        <w:t>design</w:t>
      </w:r>
      <w:r>
        <w:rPr>
          <w:spacing w:val="-1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segmentation</w:t>
      </w:r>
    </w:p>
    <w:p>
      <w:pPr>
        <w:pStyle w:val="BodyText"/>
        <w:spacing w:line="261" w:lineRule="auto" w:before="75"/>
        <w:ind w:left="658" w:right="82"/>
      </w:pPr>
      <w:r>
        <w:rPr/>
        <w:br w:type="column"/>
      </w:r>
      <w:r>
        <w:rPr>
          <w:w w:val="105"/>
        </w:rPr>
        <w:t>Lead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team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7</w:t>
      </w:r>
      <w:r>
        <w:rPr>
          <w:spacing w:val="-7"/>
          <w:w w:val="105"/>
        </w:rPr>
        <w:t> </w:t>
      </w:r>
      <w:r>
        <w:rPr>
          <w:w w:val="105"/>
        </w:rPr>
        <w:t>admins</w:t>
      </w:r>
      <w:r>
        <w:rPr>
          <w:spacing w:val="-7"/>
          <w:w w:val="105"/>
        </w:rPr>
        <w:t> </w:t>
      </w:r>
      <w:r>
        <w:rPr>
          <w:w w:val="105"/>
        </w:rPr>
        <w:t>(4</w:t>
      </w:r>
      <w:r>
        <w:rPr>
          <w:spacing w:val="-7"/>
          <w:w w:val="105"/>
        </w:rPr>
        <w:t> </w:t>
      </w:r>
      <w:r>
        <w:rPr>
          <w:w w:val="105"/>
        </w:rPr>
        <w:t>senior,</w:t>
      </w:r>
      <w:r>
        <w:rPr>
          <w:spacing w:val="-7"/>
          <w:w w:val="105"/>
        </w:rPr>
        <w:t> </w:t>
      </w:r>
      <w:r>
        <w:rPr>
          <w:w w:val="105"/>
        </w:rPr>
        <w:t>2</w:t>
      </w:r>
      <w:r>
        <w:rPr>
          <w:spacing w:val="-7"/>
          <w:w w:val="105"/>
        </w:rPr>
        <w:t> </w:t>
      </w:r>
      <w:r>
        <w:rPr>
          <w:w w:val="105"/>
        </w:rPr>
        <w:t>mid,</w:t>
      </w:r>
      <w:r>
        <w:rPr>
          <w:spacing w:val="-7"/>
          <w:w w:val="105"/>
        </w:rPr>
        <w:t> </w:t>
      </w:r>
      <w:r>
        <w:rPr>
          <w:w w:val="105"/>
        </w:rPr>
        <w:t>1</w:t>
      </w:r>
      <w:r>
        <w:rPr>
          <w:spacing w:val="-7"/>
          <w:w w:val="105"/>
        </w:rPr>
        <w:t> </w:t>
      </w:r>
      <w:r>
        <w:rPr>
          <w:w w:val="105"/>
        </w:rPr>
        <w:t>junior)</w:t>
      </w:r>
      <w:r>
        <w:rPr>
          <w:spacing w:val="-7"/>
          <w:w w:val="105"/>
        </w:rPr>
        <w:t> </w:t>
      </w:r>
      <w:r>
        <w:rPr>
          <w:w w:val="105"/>
        </w:rPr>
        <w:t>responsible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1,200+ servers, identity, endpoint management, and core network services</w:t>
      </w:r>
    </w:p>
    <w:p>
      <w:pPr>
        <w:pStyle w:val="BodyText"/>
        <w:spacing w:line="261" w:lineRule="auto" w:before="104"/>
        <w:ind w:left="658" w:right="32"/>
      </w:pPr>
      <w:r>
        <w:rPr>
          <w:w w:val="105"/>
        </w:rPr>
        <w:t>Own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$4.7M</w:t>
      </w:r>
      <w:r>
        <w:rPr>
          <w:spacing w:val="-1"/>
          <w:w w:val="105"/>
        </w:rPr>
        <w:t> </w:t>
      </w:r>
      <w:r>
        <w:rPr>
          <w:w w:val="105"/>
        </w:rPr>
        <w:t>annual</w:t>
      </w:r>
      <w:r>
        <w:rPr>
          <w:spacing w:val="-1"/>
          <w:w w:val="105"/>
        </w:rPr>
        <w:t> </w:t>
      </w:r>
      <w:r>
        <w:rPr>
          <w:w w:val="105"/>
        </w:rPr>
        <w:t>infrastructure</w:t>
      </w:r>
      <w:r>
        <w:rPr>
          <w:spacing w:val="-1"/>
          <w:w w:val="105"/>
        </w:rPr>
        <w:t> </w:t>
      </w:r>
      <w:r>
        <w:rPr>
          <w:w w:val="105"/>
        </w:rPr>
        <w:t>budget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hardware</w:t>
      </w:r>
      <w:r>
        <w:rPr>
          <w:spacing w:val="-1"/>
          <w:w w:val="105"/>
        </w:rPr>
        <w:t> </w:t>
      </w:r>
      <w:r>
        <w:rPr>
          <w:w w:val="105"/>
        </w:rPr>
        <w:t>refresh,</w:t>
      </w:r>
      <w:r>
        <w:rPr>
          <w:spacing w:val="-1"/>
          <w:w w:val="105"/>
        </w:rPr>
        <w:t> </w:t>
      </w:r>
      <w:r>
        <w:rPr>
          <w:w w:val="105"/>
        </w:rPr>
        <w:t>AWS spend,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software</w:t>
      </w:r>
      <w:r>
        <w:rPr>
          <w:spacing w:val="-5"/>
          <w:w w:val="105"/>
        </w:rPr>
        <w:t> </w:t>
      </w:r>
      <w:r>
        <w:rPr>
          <w:w w:val="105"/>
        </w:rPr>
        <w:t>licensing;</w:t>
      </w:r>
      <w:r>
        <w:rPr>
          <w:spacing w:val="-5"/>
          <w:w w:val="105"/>
        </w:rPr>
        <w:t> </w:t>
      </w:r>
      <w:r>
        <w:rPr>
          <w:w w:val="105"/>
        </w:rPr>
        <w:t>came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3%</w:t>
      </w:r>
      <w:r>
        <w:rPr>
          <w:spacing w:val="-5"/>
          <w:w w:val="105"/>
        </w:rPr>
        <w:t> </w:t>
      </w:r>
      <w:r>
        <w:rPr>
          <w:w w:val="105"/>
        </w:rPr>
        <w:t>under</w:t>
      </w:r>
      <w:r>
        <w:rPr>
          <w:spacing w:val="-5"/>
          <w:w w:val="105"/>
        </w:rPr>
        <w:t> </w:t>
      </w:r>
      <w:r>
        <w:rPr>
          <w:w w:val="105"/>
        </w:rPr>
        <w:t>target</w:t>
      </w:r>
      <w:r>
        <w:rPr>
          <w:spacing w:val="-5"/>
          <w:w w:val="105"/>
        </w:rPr>
        <w:t> </w:t>
      </w:r>
      <w:r>
        <w:rPr>
          <w:w w:val="105"/>
        </w:rPr>
        <w:t>two</w:t>
      </w:r>
      <w:r>
        <w:rPr>
          <w:spacing w:val="-5"/>
          <w:w w:val="105"/>
        </w:rPr>
        <w:t> </w:t>
      </w:r>
      <w:r>
        <w:rPr>
          <w:w w:val="105"/>
        </w:rPr>
        <w:t>years</w:t>
      </w:r>
      <w:r>
        <w:rPr>
          <w:spacing w:val="-5"/>
          <w:w w:val="105"/>
        </w:rPr>
        <w:t> </w:t>
      </w:r>
      <w:r>
        <w:rPr>
          <w:w w:val="105"/>
        </w:rPr>
        <w:t>running</w:t>
      </w:r>
    </w:p>
    <w:p>
      <w:pPr>
        <w:pStyle w:val="BodyText"/>
        <w:spacing w:line="278" w:lineRule="auto" w:before="104"/>
        <w:ind w:left="658" w:right="82"/>
      </w:pPr>
      <w:r>
        <w:rPr>
          <w:w w:val="105"/>
        </w:rPr>
        <w:t>Drove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company's</w:t>
      </w:r>
      <w:r>
        <w:rPr>
          <w:spacing w:val="-5"/>
          <w:w w:val="105"/>
        </w:rPr>
        <w:t> </w:t>
      </w:r>
      <w:r>
        <w:rPr>
          <w:w w:val="105"/>
        </w:rPr>
        <w:t>Okta</w:t>
      </w:r>
      <w:r>
        <w:rPr>
          <w:spacing w:val="-5"/>
          <w:w w:val="105"/>
        </w:rPr>
        <w:t> </w:t>
      </w:r>
      <w:r>
        <w:rPr>
          <w:w w:val="105"/>
        </w:rPr>
        <w:t>+</w:t>
      </w:r>
      <w:r>
        <w:rPr>
          <w:spacing w:val="-5"/>
          <w:w w:val="105"/>
        </w:rPr>
        <w:t> </w:t>
      </w:r>
      <w:r>
        <w:rPr>
          <w:w w:val="105"/>
        </w:rPr>
        <w:t>Crowdstrike</w:t>
      </w:r>
      <w:r>
        <w:rPr>
          <w:spacing w:val="-5"/>
          <w:w w:val="105"/>
        </w:rPr>
        <w:t> </w:t>
      </w:r>
      <w:r>
        <w:rPr>
          <w:w w:val="105"/>
        </w:rPr>
        <w:t>rollout,</w:t>
      </w:r>
      <w:r>
        <w:rPr>
          <w:spacing w:val="-5"/>
          <w:w w:val="105"/>
        </w:rPr>
        <w:t> </w:t>
      </w:r>
      <w:r>
        <w:rPr>
          <w:w w:val="105"/>
        </w:rPr>
        <w:t>replaced</w:t>
      </w:r>
      <w:r>
        <w:rPr>
          <w:spacing w:val="-5"/>
          <w:w w:val="105"/>
        </w:rPr>
        <w:t> </w:t>
      </w:r>
      <w:r>
        <w:rPr>
          <w:w w:val="105"/>
        </w:rPr>
        <w:t>4</w:t>
      </w:r>
      <w:r>
        <w:rPr>
          <w:spacing w:val="-5"/>
          <w:w w:val="105"/>
        </w:rPr>
        <w:t> </w:t>
      </w:r>
      <w:r>
        <w:rPr>
          <w:w w:val="105"/>
        </w:rPr>
        <w:t>overlapping identity tools and consolidated endpoint AV from 3 vendors to 1</w:t>
      </w:r>
    </w:p>
    <w:p>
      <w:pPr>
        <w:pStyle w:val="BodyText"/>
        <w:spacing w:line="261" w:lineRule="auto" w:before="89"/>
        <w:ind w:left="658" w:right="32"/>
      </w:pPr>
      <w:r>
        <w:rPr>
          <w:w w:val="105"/>
        </w:rPr>
        <w:t>Reduced</w:t>
      </w:r>
      <w:r>
        <w:rPr>
          <w:spacing w:val="-10"/>
          <w:w w:val="105"/>
        </w:rPr>
        <w:t> </w:t>
      </w:r>
      <w:r>
        <w:rPr>
          <w:w w:val="105"/>
        </w:rPr>
        <w:t>critical-patch</w:t>
      </w:r>
      <w:r>
        <w:rPr>
          <w:spacing w:val="-10"/>
          <w:w w:val="105"/>
        </w:rPr>
        <w:t> </w:t>
      </w:r>
      <w:r>
        <w:rPr>
          <w:w w:val="105"/>
        </w:rPr>
        <w:t>SLA</w:t>
      </w:r>
      <w:r>
        <w:rPr>
          <w:spacing w:val="-10"/>
          <w:w w:val="105"/>
        </w:rPr>
        <w:t> </w:t>
      </w:r>
      <w:r>
        <w:rPr>
          <w:w w:val="105"/>
        </w:rPr>
        <w:t>breaches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10"/>
          <w:w w:val="105"/>
        </w:rPr>
        <w:t> </w:t>
      </w:r>
      <w:r>
        <w:rPr>
          <w:w w:val="105"/>
        </w:rPr>
        <w:t>47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FY22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6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FY24</w:t>
      </w:r>
      <w:r>
        <w:rPr>
          <w:spacing w:val="-10"/>
          <w:w w:val="105"/>
        </w:rPr>
        <w:t> </w:t>
      </w:r>
      <w:r>
        <w:rPr>
          <w:w w:val="105"/>
        </w:rPr>
        <w:t>through a rebuilt vulnerability management workﬂow with the security team</w:t>
      </w:r>
    </w:p>
    <w:p>
      <w:pPr>
        <w:pStyle w:val="BodyText"/>
        <w:spacing w:line="268" w:lineRule="auto" w:before="104"/>
        <w:ind w:left="658" w:right="82"/>
      </w:pPr>
      <w:r>
        <w:rPr>
          <w:w w:val="105"/>
        </w:rPr>
        <w:t>Present quarterly to the CIO and audit committee, including the post-incident</w:t>
      </w:r>
      <w:r>
        <w:rPr>
          <w:spacing w:val="-9"/>
          <w:w w:val="105"/>
        </w:rPr>
        <w:t> </w:t>
      </w:r>
      <w:r>
        <w:rPr>
          <w:w w:val="105"/>
        </w:rPr>
        <w:t>review</w:t>
      </w:r>
      <w:r>
        <w:rPr>
          <w:spacing w:val="-9"/>
          <w:w w:val="105"/>
        </w:rPr>
        <w:t> </w:t>
      </w:r>
      <w:r>
        <w:rPr>
          <w:w w:val="105"/>
        </w:rPr>
        <w:t>after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2023</w:t>
      </w:r>
      <w:r>
        <w:rPr>
          <w:spacing w:val="-9"/>
          <w:w w:val="105"/>
        </w:rPr>
        <w:t> </w:t>
      </w:r>
      <w:r>
        <w:rPr>
          <w:w w:val="105"/>
        </w:rPr>
        <w:t>ransomware</w:t>
      </w:r>
      <w:r>
        <w:rPr>
          <w:spacing w:val="-9"/>
          <w:w w:val="105"/>
        </w:rPr>
        <w:t> </w:t>
      </w:r>
      <w:r>
        <w:rPr>
          <w:w w:val="105"/>
        </w:rPr>
        <w:t>attempt</w:t>
      </w:r>
      <w:r>
        <w:rPr>
          <w:spacing w:val="-9"/>
          <w:w w:val="105"/>
        </w:rPr>
        <w:t> </w:t>
      </w:r>
      <w:r>
        <w:rPr>
          <w:w w:val="105"/>
        </w:rPr>
        <w:t>that</w:t>
      </w:r>
      <w:r>
        <w:rPr>
          <w:spacing w:val="-9"/>
          <w:w w:val="105"/>
        </w:rPr>
        <w:t> </w:t>
      </w:r>
      <w:r>
        <w:rPr>
          <w:w w:val="105"/>
        </w:rPr>
        <w:t>was</w:t>
      </w:r>
      <w:r>
        <w:rPr>
          <w:spacing w:val="-9"/>
          <w:w w:val="105"/>
        </w:rPr>
        <w:t> </w:t>
      </w:r>
      <w:r>
        <w:rPr>
          <w:w w:val="105"/>
        </w:rPr>
        <w:t>contained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9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endpoint</w:t>
      </w: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line="278" w:lineRule="auto" w:before="1"/>
        <w:ind w:left="100" w:right="32"/>
      </w:pPr>
      <w:r>
        <w:rPr/>
        <w:t>SENIOR SYSTEM ADMINISTRATOR | PUGET SOUND BIOINFORMATICS, </w:t>
      </w:r>
      <w:r>
        <w:rPr>
          <w:w w:val="105"/>
        </w:rPr>
        <w:t>SEATTLE, WA</w:t>
      </w:r>
    </w:p>
    <w:p>
      <w:pPr>
        <w:pStyle w:val="BodyText"/>
        <w:spacing w:before="44"/>
        <w:ind w:left="100"/>
      </w:pPr>
      <w:r>
        <w:rPr>
          <w:w w:val="105"/>
        </w:rPr>
        <w:t>2015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66"/>
      </w:pPr>
    </w:p>
    <w:p>
      <w:pPr>
        <w:pStyle w:val="BodyText"/>
        <w:spacing w:line="261" w:lineRule="auto" w:before="1"/>
        <w:ind w:left="658" w:right="82"/>
      </w:pPr>
      <w:r>
        <w:rPr>
          <w:w w:val="105"/>
        </w:rPr>
        <w:t>Architected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HPC</w:t>
      </w:r>
      <w:r>
        <w:rPr>
          <w:spacing w:val="-7"/>
          <w:w w:val="105"/>
        </w:rPr>
        <w:t> </w:t>
      </w:r>
      <w:r>
        <w:rPr>
          <w:w w:val="105"/>
        </w:rPr>
        <w:t>cluster</w:t>
      </w:r>
      <w:r>
        <w:rPr>
          <w:spacing w:val="-7"/>
          <w:w w:val="105"/>
        </w:rPr>
        <w:t> </w:t>
      </w:r>
      <w:r>
        <w:rPr>
          <w:w w:val="105"/>
        </w:rPr>
        <w:t>(96</w:t>
      </w:r>
      <w:r>
        <w:rPr>
          <w:spacing w:val="-7"/>
          <w:w w:val="105"/>
        </w:rPr>
        <w:t> </w:t>
      </w:r>
      <w:r>
        <w:rPr>
          <w:w w:val="105"/>
        </w:rPr>
        <w:t>nodes,</w:t>
      </w:r>
      <w:r>
        <w:rPr>
          <w:spacing w:val="-7"/>
          <w:w w:val="105"/>
        </w:rPr>
        <w:t> </w:t>
      </w:r>
      <w:r>
        <w:rPr>
          <w:w w:val="105"/>
        </w:rPr>
        <w:t>Slurm</w:t>
      </w:r>
      <w:r>
        <w:rPr>
          <w:spacing w:val="-7"/>
          <w:w w:val="105"/>
        </w:rPr>
        <w:t> </w:t>
      </w:r>
      <w:r>
        <w:rPr>
          <w:w w:val="105"/>
        </w:rPr>
        <w:t>scheduler)</w:t>
      </w:r>
      <w:r>
        <w:rPr>
          <w:spacing w:val="-7"/>
          <w:w w:val="105"/>
        </w:rPr>
        <w:t> </w:t>
      </w:r>
      <w:r>
        <w:rPr>
          <w:w w:val="105"/>
        </w:rPr>
        <w:t>used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140 researchers across three labs</w:t>
      </w:r>
    </w:p>
    <w:p>
      <w:pPr>
        <w:pStyle w:val="BodyText"/>
        <w:spacing w:line="261" w:lineRule="auto" w:before="103"/>
        <w:ind w:left="658" w:right="82"/>
      </w:pPr>
      <w:r>
        <w:rPr>
          <w:w w:val="105"/>
        </w:rPr>
        <w:t>Cut</w:t>
      </w:r>
      <w:r>
        <w:rPr>
          <w:spacing w:val="-6"/>
          <w:w w:val="105"/>
        </w:rPr>
        <w:t> </w:t>
      </w:r>
      <w:r>
        <w:rPr>
          <w:w w:val="105"/>
        </w:rPr>
        <w:t>storage</w:t>
      </w:r>
      <w:r>
        <w:rPr>
          <w:spacing w:val="-6"/>
          <w:w w:val="105"/>
        </w:rPr>
        <w:t> </w:t>
      </w:r>
      <w:r>
        <w:rPr>
          <w:w w:val="105"/>
        </w:rPr>
        <w:t>costs</w:t>
      </w:r>
      <w:r>
        <w:rPr>
          <w:spacing w:val="-6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tiering</w:t>
      </w:r>
      <w:r>
        <w:rPr>
          <w:spacing w:val="-6"/>
          <w:w w:val="105"/>
        </w:rPr>
        <w:t> </w:t>
      </w:r>
      <w:r>
        <w:rPr>
          <w:w w:val="105"/>
        </w:rPr>
        <w:t>320</w:t>
      </w:r>
      <w:r>
        <w:rPr>
          <w:spacing w:val="-6"/>
          <w:w w:val="105"/>
        </w:rPr>
        <w:t> </w:t>
      </w:r>
      <w:r>
        <w:rPr>
          <w:w w:val="105"/>
        </w:rPr>
        <w:t>TB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cold</w:t>
      </w:r>
      <w:r>
        <w:rPr>
          <w:spacing w:val="-6"/>
          <w:w w:val="105"/>
        </w:rPr>
        <w:t> </w:t>
      </w:r>
      <w:r>
        <w:rPr>
          <w:w w:val="105"/>
        </w:rPr>
        <w:t>genomic</w:t>
      </w:r>
      <w:r>
        <w:rPr>
          <w:spacing w:val="-6"/>
          <w:w w:val="105"/>
        </w:rPr>
        <w:t> </w:t>
      </w:r>
      <w:r>
        <w:rPr>
          <w:w w:val="105"/>
        </w:rPr>
        <w:t>data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S3</w:t>
      </w:r>
      <w:r>
        <w:rPr>
          <w:spacing w:val="-6"/>
          <w:w w:val="105"/>
        </w:rPr>
        <w:t> </w:t>
      </w:r>
      <w:r>
        <w:rPr>
          <w:w w:val="105"/>
        </w:rPr>
        <w:t>Glacier, saved an estimated $210K over three years</w:t>
      </w:r>
    </w:p>
    <w:p>
      <w:pPr>
        <w:pStyle w:val="BodyText"/>
        <w:spacing w:line="278" w:lineRule="auto" w:before="104"/>
        <w:ind w:left="658" w:right="82"/>
      </w:pPr>
      <w:r>
        <w:rPr>
          <w:w w:val="105"/>
        </w:rPr>
        <w:t>Led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SOC</w:t>
      </w:r>
      <w:r>
        <w:rPr>
          <w:spacing w:val="-10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Type</w:t>
      </w:r>
      <w:r>
        <w:rPr>
          <w:spacing w:val="-10"/>
          <w:w w:val="105"/>
        </w:rPr>
        <w:t> </w:t>
      </w:r>
      <w:r>
        <w:rPr>
          <w:w w:val="105"/>
        </w:rPr>
        <w:t>II</w:t>
      </w:r>
      <w:r>
        <w:rPr>
          <w:spacing w:val="-10"/>
          <w:w w:val="105"/>
        </w:rPr>
        <w:t> </w:t>
      </w:r>
      <w:r>
        <w:rPr>
          <w:w w:val="105"/>
        </w:rPr>
        <w:t>readiness</w:t>
      </w:r>
      <w:r>
        <w:rPr>
          <w:spacing w:val="-10"/>
          <w:w w:val="105"/>
        </w:rPr>
        <w:t> </w:t>
      </w:r>
      <w:r>
        <w:rPr>
          <w:w w:val="105"/>
        </w:rPr>
        <w:t>work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IT</w:t>
      </w:r>
      <w:r>
        <w:rPr>
          <w:spacing w:val="-10"/>
          <w:w w:val="105"/>
        </w:rPr>
        <w:t> </w:t>
      </w:r>
      <w:r>
        <w:rPr>
          <w:w w:val="105"/>
        </w:rPr>
        <w:t>control</w:t>
      </w:r>
      <w:r>
        <w:rPr>
          <w:spacing w:val="-10"/>
          <w:w w:val="105"/>
        </w:rPr>
        <w:t> </w:t>
      </w:r>
      <w:r>
        <w:rPr>
          <w:w w:val="105"/>
        </w:rPr>
        <w:t>set,</w:t>
      </w:r>
      <w:r>
        <w:rPr>
          <w:spacing w:val="-10"/>
          <w:w w:val="105"/>
        </w:rPr>
        <w:t> </w:t>
      </w:r>
      <w:r>
        <w:rPr>
          <w:w w:val="105"/>
        </w:rPr>
        <w:t>passed</w:t>
      </w:r>
      <w:r>
        <w:rPr>
          <w:spacing w:val="-10"/>
          <w:w w:val="105"/>
        </w:rPr>
        <w:t> </w:t>
      </w:r>
      <w:r>
        <w:rPr>
          <w:w w:val="105"/>
        </w:rPr>
        <w:t>ﬁrst audit with zero ﬁndings in our scope</w:t>
      </w:r>
    </w:p>
    <w:p>
      <w:pPr>
        <w:pStyle w:val="BodyText"/>
        <w:spacing w:line="261" w:lineRule="auto" w:before="90"/>
        <w:ind w:left="658" w:right="82"/>
      </w:pPr>
      <w:r>
        <w:rPr>
          <w:w w:val="105"/>
        </w:rPr>
        <w:t>Built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on-call</w:t>
      </w:r>
      <w:r>
        <w:rPr>
          <w:spacing w:val="-3"/>
          <w:w w:val="105"/>
        </w:rPr>
        <w:t> </w:t>
      </w:r>
      <w:r>
        <w:rPr>
          <w:w w:val="105"/>
        </w:rPr>
        <w:t>program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scratch,</w:t>
      </w:r>
      <w:r>
        <w:rPr>
          <w:spacing w:val="-3"/>
          <w:w w:val="105"/>
        </w:rPr>
        <w:t> </w:t>
      </w:r>
      <w:r>
        <w:rPr>
          <w:w w:val="105"/>
        </w:rPr>
        <w:t>including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runbook</w:t>
      </w:r>
      <w:r>
        <w:rPr>
          <w:spacing w:val="-3"/>
          <w:w w:val="105"/>
        </w:rPr>
        <w:t> </w:t>
      </w:r>
      <w:r>
        <w:rPr>
          <w:w w:val="105"/>
        </w:rPr>
        <w:t>library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a fair rotation tool the team still uses</w:t>
      </w:r>
    </w:p>
    <w:p>
      <w:pPr>
        <w:pStyle w:val="BodyText"/>
        <w:spacing w:line="261" w:lineRule="auto" w:before="104"/>
        <w:ind w:left="658" w:right="32"/>
      </w:pPr>
      <w:r>
        <w:rPr>
          <w:w w:val="105"/>
        </w:rPr>
        <w:t>Took</w:t>
      </w:r>
      <w:r>
        <w:rPr>
          <w:spacing w:val="-8"/>
          <w:w w:val="105"/>
        </w:rPr>
        <w:t> </w:t>
      </w:r>
      <w:r>
        <w:rPr>
          <w:w w:val="105"/>
        </w:rPr>
        <w:t>over</w:t>
      </w:r>
      <w:r>
        <w:rPr>
          <w:spacing w:val="-8"/>
          <w:w w:val="105"/>
        </w:rPr>
        <w:t> </w:t>
      </w:r>
      <w:r>
        <w:rPr>
          <w:w w:val="105"/>
        </w:rPr>
        <w:t>hiring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infra</w:t>
      </w:r>
      <w:r>
        <w:rPr>
          <w:spacing w:val="-8"/>
          <w:w w:val="105"/>
        </w:rPr>
        <w:t> </w:t>
      </w:r>
      <w:r>
        <w:rPr>
          <w:w w:val="105"/>
        </w:rPr>
        <w:t>team,</w:t>
      </w:r>
      <w:r>
        <w:rPr>
          <w:spacing w:val="-8"/>
          <w:w w:val="105"/>
        </w:rPr>
        <w:t> </w:t>
      </w:r>
      <w:r>
        <w:rPr>
          <w:w w:val="105"/>
        </w:rPr>
        <w:t>brought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4</w:t>
      </w:r>
      <w:r>
        <w:rPr>
          <w:spacing w:val="-8"/>
          <w:w w:val="105"/>
        </w:rPr>
        <w:t> </w:t>
      </w:r>
      <w:r>
        <w:rPr>
          <w:w w:val="105"/>
        </w:rPr>
        <w:t>admins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reduced average time-to-ﬁll from 94 days to 41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78" w:lineRule="auto"/>
        <w:ind w:left="100" w:right="365"/>
      </w:pPr>
      <w:r>
        <w:rPr>
          <w:spacing w:val="-2"/>
          <w:w w:val="105"/>
        </w:rPr>
        <w:t>SYSTEM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ADMINISTRATOR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NORTHSTREAM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TITLE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ESCROW,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TACOMA, </w:t>
      </w:r>
      <w:r>
        <w:rPr>
          <w:spacing w:val="-6"/>
          <w:w w:val="105"/>
        </w:rPr>
        <w:t>WA</w:t>
      </w:r>
    </w:p>
    <w:p>
      <w:pPr>
        <w:pStyle w:val="BodyText"/>
        <w:spacing w:before="45"/>
        <w:ind w:left="100"/>
      </w:pPr>
      <w:r>
        <w:rPr>
          <w:w w:val="105"/>
        </w:rPr>
        <w:t>2012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658" w:right="82"/>
      </w:pPr>
      <w:r>
        <w:rPr>
          <w:w w:val="105"/>
        </w:rPr>
        <w:t>Managed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Windows-heavy</w:t>
      </w:r>
      <w:r>
        <w:rPr>
          <w:spacing w:val="-12"/>
          <w:w w:val="105"/>
        </w:rPr>
        <w:t> </w:t>
      </w:r>
      <w:r>
        <w:rPr>
          <w:w w:val="105"/>
        </w:rPr>
        <w:t>environment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75</w:t>
      </w:r>
      <w:r>
        <w:rPr>
          <w:spacing w:val="-12"/>
          <w:w w:val="105"/>
        </w:rPr>
        <w:t> </w:t>
      </w:r>
      <w:r>
        <w:rPr>
          <w:w w:val="105"/>
        </w:rPr>
        <w:t>servers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roughly</w:t>
      </w:r>
      <w:r>
        <w:rPr>
          <w:spacing w:val="-12"/>
          <w:w w:val="105"/>
        </w:rPr>
        <w:t> </w:t>
      </w:r>
      <w:r>
        <w:rPr>
          <w:w w:val="105"/>
        </w:rPr>
        <w:t>380 endpoints across 12 branch ofﬁces</w:t>
      </w:r>
    </w:p>
    <w:p>
      <w:pPr>
        <w:pStyle w:val="BodyText"/>
        <w:spacing w:line="278" w:lineRule="auto" w:before="75"/>
        <w:ind w:left="658" w:right="82"/>
      </w:pPr>
      <w:r>
        <w:rPr>
          <w:w w:val="105"/>
        </w:rPr>
        <w:t>Migrated</w:t>
      </w:r>
      <w:r>
        <w:rPr>
          <w:spacing w:val="-8"/>
          <w:w w:val="105"/>
        </w:rPr>
        <w:t> </w:t>
      </w:r>
      <w:r>
        <w:rPr>
          <w:w w:val="105"/>
        </w:rPr>
        <w:t>Exchange</w:t>
      </w:r>
      <w:r>
        <w:rPr>
          <w:spacing w:val="-8"/>
          <w:w w:val="105"/>
        </w:rPr>
        <w:t> </w:t>
      </w:r>
      <w:r>
        <w:rPr>
          <w:w w:val="105"/>
        </w:rPr>
        <w:t>2010</w:t>
      </w:r>
      <w:r>
        <w:rPr>
          <w:spacing w:val="-8"/>
          <w:w w:val="105"/>
        </w:rPr>
        <w:t> </w:t>
      </w:r>
      <w:r>
        <w:rPr>
          <w:w w:val="105"/>
        </w:rPr>
        <w:t>on-prem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Ofﬁce</w:t>
      </w:r>
      <w:r>
        <w:rPr>
          <w:spacing w:val="-8"/>
          <w:w w:val="105"/>
        </w:rPr>
        <w:t> </w:t>
      </w:r>
      <w:r>
        <w:rPr>
          <w:w w:val="105"/>
        </w:rPr>
        <w:t>365</w:t>
      </w:r>
      <w:r>
        <w:rPr>
          <w:spacing w:val="-8"/>
          <w:w w:val="105"/>
        </w:rPr>
        <w:t> </w:t>
      </w:r>
      <w:r>
        <w:rPr>
          <w:w w:val="105"/>
        </w:rPr>
        <w:t>over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six-month</w:t>
      </w:r>
      <w:r>
        <w:rPr>
          <w:spacing w:val="-8"/>
          <w:w w:val="105"/>
        </w:rPr>
        <w:t> </w:t>
      </w:r>
      <w:r>
        <w:rPr>
          <w:w w:val="105"/>
        </w:rPr>
        <w:t>phased cutover with no business-hours downtime</w:t>
      </w:r>
    </w:p>
    <w:p>
      <w:pPr>
        <w:pStyle w:val="BodyText"/>
        <w:spacing w:line="261" w:lineRule="auto" w:before="90"/>
        <w:ind w:left="658" w:right="79"/>
      </w:pPr>
      <w:r>
        <w:rPr>
          <w:w w:val="105"/>
        </w:rPr>
        <w:t>Implemented</w:t>
      </w:r>
      <w:r>
        <w:rPr>
          <w:spacing w:val="-7"/>
          <w:w w:val="105"/>
        </w:rPr>
        <w:t> </w:t>
      </w:r>
      <w:r>
        <w:rPr>
          <w:w w:val="105"/>
        </w:rPr>
        <w:t>Group</w:t>
      </w:r>
      <w:r>
        <w:rPr>
          <w:spacing w:val="-7"/>
          <w:w w:val="105"/>
        </w:rPr>
        <w:t> </w:t>
      </w:r>
      <w:r>
        <w:rPr>
          <w:w w:val="105"/>
        </w:rPr>
        <w:t>Policy</w:t>
      </w:r>
      <w:r>
        <w:rPr>
          <w:spacing w:val="-7"/>
          <w:w w:val="105"/>
        </w:rPr>
        <w:t> </w:t>
      </w:r>
      <w:r>
        <w:rPr>
          <w:w w:val="105"/>
        </w:rPr>
        <w:t>hardening</w:t>
      </w:r>
      <w:r>
        <w:rPr>
          <w:spacing w:val="-7"/>
          <w:w w:val="105"/>
        </w:rPr>
        <w:t> </w:t>
      </w:r>
      <w:r>
        <w:rPr>
          <w:w w:val="105"/>
        </w:rPr>
        <w:t>based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CIS</w:t>
      </w:r>
      <w:r>
        <w:rPr>
          <w:spacing w:val="-7"/>
          <w:w w:val="105"/>
        </w:rPr>
        <w:t> </w:t>
      </w:r>
      <w:r>
        <w:rPr>
          <w:w w:val="105"/>
        </w:rPr>
        <w:t>benchmarks,</w:t>
      </w:r>
      <w:r>
        <w:rPr>
          <w:spacing w:val="-7"/>
          <w:w w:val="105"/>
        </w:rPr>
        <w:t> </w:t>
      </w:r>
      <w:r>
        <w:rPr>
          <w:w w:val="105"/>
        </w:rPr>
        <w:t>used</w:t>
      </w:r>
      <w:r>
        <w:rPr>
          <w:spacing w:val="-7"/>
          <w:w w:val="105"/>
        </w:rPr>
        <w:t> </w:t>
      </w:r>
      <w:r>
        <w:rPr>
          <w:w w:val="105"/>
        </w:rPr>
        <w:t>as a reference build for two acquisitions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425"/>
          <w:cols w:num="2" w:equalWidth="0">
            <w:col w:w="3824" w:space="603"/>
            <w:col w:w="692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2794000</wp:posOffset>
                </wp:positionH>
                <wp:positionV relativeFrom="page">
                  <wp:posOffset>5308600</wp:posOffset>
                </wp:positionV>
                <wp:extent cx="4774565" cy="539623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7745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45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4774183" y="0"/>
                              </a:lnTo>
                              <a:lnTo>
                                <a:pt x="47741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0pt;margin-top:418pt;width:375.919983pt;height:424.88pt;mso-position-horizontal-relative:page;mso-position-vertical-relative:page;z-index:-15813632" id="docshape8" filled="true" fillcolor="#f1f4f4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2794000</wp:posOffset>
                </wp:positionH>
                <wp:positionV relativeFrom="page">
                  <wp:posOffset>0</wp:posOffset>
                </wp:positionV>
                <wp:extent cx="4774565" cy="53975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774565" cy="5397500"/>
                          <a:chExt cx="4774565" cy="53975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7745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7500">
                                <a:moveTo>
                                  <a:pt x="47741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874" y="323849"/>
                            <a:ext cx="4758690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2695575">
                                <a:moveTo>
                                  <a:pt x="4758308" y="2695574"/>
                                </a:moveTo>
                                <a:lnTo>
                                  <a:pt x="0" y="26955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2695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9712" y="371474"/>
                            <a:ext cx="47625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62175">
                                <a:moveTo>
                                  <a:pt x="47625" y="2135022"/>
                                </a:moveTo>
                                <a:lnTo>
                                  <a:pt x="27165" y="2114550"/>
                                </a:lnTo>
                                <a:lnTo>
                                  <a:pt x="20472" y="2114550"/>
                                </a:lnTo>
                                <a:lnTo>
                                  <a:pt x="0" y="2135022"/>
                                </a:lnTo>
                                <a:lnTo>
                                  <a:pt x="0" y="2138591"/>
                                </a:lnTo>
                                <a:lnTo>
                                  <a:pt x="0" y="2141715"/>
                                </a:lnTo>
                                <a:lnTo>
                                  <a:pt x="20472" y="2162175"/>
                                </a:lnTo>
                                <a:lnTo>
                                  <a:pt x="27165" y="2162175"/>
                                </a:lnTo>
                                <a:lnTo>
                                  <a:pt x="47625" y="2141715"/>
                                </a:lnTo>
                                <a:lnTo>
                                  <a:pt x="47625" y="2135022"/>
                                </a:lnTo>
                                <a:close/>
                              </a:path>
                              <a:path w="47625" h="2162175">
                                <a:moveTo>
                                  <a:pt x="47625" y="1782597"/>
                                </a:moveTo>
                                <a:lnTo>
                                  <a:pt x="27165" y="1762125"/>
                                </a:lnTo>
                                <a:lnTo>
                                  <a:pt x="20472" y="1762125"/>
                                </a:lnTo>
                                <a:lnTo>
                                  <a:pt x="0" y="1782597"/>
                                </a:lnTo>
                                <a:lnTo>
                                  <a:pt x="0" y="1786166"/>
                                </a:lnTo>
                                <a:lnTo>
                                  <a:pt x="0" y="1789290"/>
                                </a:lnTo>
                                <a:lnTo>
                                  <a:pt x="20472" y="1809750"/>
                                </a:lnTo>
                                <a:lnTo>
                                  <a:pt x="27165" y="1809750"/>
                                </a:lnTo>
                                <a:lnTo>
                                  <a:pt x="47625" y="1789290"/>
                                </a:lnTo>
                                <a:lnTo>
                                  <a:pt x="47625" y="1782597"/>
                                </a:lnTo>
                                <a:close/>
                              </a:path>
                              <a:path w="47625" h="2162175">
                                <a:moveTo>
                                  <a:pt x="47625" y="1430172"/>
                                </a:moveTo>
                                <a:lnTo>
                                  <a:pt x="27165" y="1409700"/>
                                </a:lnTo>
                                <a:lnTo>
                                  <a:pt x="20472" y="1409700"/>
                                </a:lnTo>
                                <a:lnTo>
                                  <a:pt x="0" y="1430172"/>
                                </a:lnTo>
                                <a:lnTo>
                                  <a:pt x="0" y="1433741"/>
                                </a:lnTo>
                                <a:lnTo>
                                  <a:pt x="0" y="1436865"/>
                                </a:lnTo>
                                <a:lnTo>
                                  <a:pt x="20472" y="1457325"/>
                                </a:lnTo>
                                <a:lnTo>
                                  <a:pt x="27165" y="1457325"/>
                                </a:lnTo>
                                <a:lnTo>
                                  <a:pt x="47625" y="1436865"/>
                                </a:lnTo>
                                <a:lnTo>
                                  <a:pt x="47625" y="1430172"/>
                                </a:lnTo>
                                <a:close/>
                              </a:path>
                              <a:path w="47625" h="2162175">
                                <a:moveTo>
                                  <a:pt x="47625" y="1220622"/>
                                </a:moveTo>
                                <a:lnTo>
                                  <a:pt x="27165" y="1200150"/>
                                </a:lnTo>
                                <a:lnTo>
                                  <a:pt x="20472" y="1200150"/>
                                </a:lnTo>
                                <a:lnTo>
                                  <a:pt x="0" y="1220622"/>
                                </a:lnTo>
                                <a:lnTo>
                                  <a:pt x="0" y="1224191"/>
                                </a:lnTo>
                                <a:lnTo>
                                  <a:pt x="0" y="1227315"/>
                                </a:lnTo>
                                <a:lnTo>
                                  <a:pt x="20472" y="1247775"/>
                                </a:lnTo>
                                <a:lnTo>
                                  <a:pt x="27165" y="1247775"/>
                                </a:lnTo>
                                <a:lnTo>
                                  <a:pt x="47625" y="1227315"/>
                                </a:lnTo>
                                <a:lnTo>
                                  <a:pt x="47625" y="1220622"/>
                                </a:lnTo>
                                <a:close/>
                              </a:path>
                              <a:path w="47625" h="21621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24569" y="337680"/>
                            <a:ext cx="3769360" cy="27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Trained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help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desk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basics,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escalations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L1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L2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dropped</w:t>
                              </w:r>
                            </w:p>
                            <w:p>
                              <w:pPr>
                                <w:spacing w:before="3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noticeably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next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70358" y="909177"/>
                            <a:ext cx="4156075" cy="1670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SYSTEMS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ADMINISTRATOR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OLYMPIC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PENINSULA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DISTRICT,</w:t>
                              </w:r>
                            </w:p>
                            <w:p>
                              <w:pPr>
                                <w:spacing w:line="331" w:lineRule="auto" w:before="18"/>
                                <w:ind w:left="0" w:right="460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BREMERTON,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WA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2010 – 2012</w:t>
                              </w:r>
                            </w:p>
                            <w:p>
                              <w:pPr>
                                <w:spacing w:before="193"/>
                                <w:ind w:left="55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Supported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22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schools,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8,000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students,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small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team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staff</w:t>
                              </w:r>
                            </w:p>
                            <w:p>
                              <w:pPr>
                                <w:spacing w:line="261" w:lineRule="auto" w:before="123"/>
                                <w:ind w:left="55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Rolled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out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districtwide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print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cut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paper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waste meaningfully during the ﬁrst school year</w:t>
                              </w:r>
                            </w:p>
                            <w:p>
                              <w:pPr>
                                <w:spacing w:line="278" w:lineRule="auto" w:before="104"/>
                                <w:ind w:left="55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Maintained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student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system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database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(PowerSchool) including end-of-year roll-ups</w:t>
                              </w:r>
                            </w:p>
                            <w:p>
                              <w:pPr>
                                <w:spacing w:before="90"/>
                                <w:ind w:left="55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First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responder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any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after-hours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alerting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district's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center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pt;margin-top:.000006pt;width:375.95pt;height:425pt;mso-position-horizontal-relative:page;mso-position-vertical-relative:page;z-index:15731200" id="docshapegroup9" coordorigin="4400,0" coordsize="7519,8500">
                <v:rect style="position:absolute;left:4400;top:0;width:7519;height:8500" id="docshape10" filled="true" fillcolor="#f1f4f4" stroked="false">
                  <v:fill type="solid"/>
                </v:rect>
                <v:rect style="position:absolute;left:4425;top:510;width:7494;height:4245" id="docshape11" filled="true" fillcolor="#f5f5f5" stroked="false">
                  <v:fill type="solid"/>
                </v:rect>
                <v:shape style="position:absolute;left:4934;top:585;width:75;height:3405" id="docshape12" coordorigin="4935,585" coordsize="75,3405" path="m5010,3947l5009,3942,5005,3933,5003,3929,4996,3922,4992,3920,4983,3916,4978,3915,4967,3915,4962,3916,4953,3920,4949,3922,4942,3929,4940,3933,4936,3942,4935,3947,4935,3953,4935,3958,4936,3963,4940,3972,4942,3976,4949,3983,4953,3985,4962,3989,4967,3990,4978,3990,4983,3989,4992,3985,4996,3983,5003,3976,5005,3972,5009,3963,5010,3958,5010,3947xm5010,3392l5009,3387,5005,3378,5003,3374,4996,3367,4992,3365,4983,3361,4978,3360,4967,3360,4962,3361,4953,3365,4949,3367,4942,3374,4940,3378,4936,3387,4935,3392,4935,3398,4935,3403,4936,3408,4940,3417,4942,3421,4949,3428,4953,3430,4962,3434,4967,3435,4978,3435,4983,3434,4992,3430,4996,3428,5003,3421,5005,3417,5009,3408,5010,3403,5010,3392xm5010,2837l5009,2832,5005,2823,5003,2819,4996,2812,4992,2810,4983,2806,4978,2805,4967,2805,4962,2806,4953,2810,4949,2812,4942,2819,4940,2823,4936,2832,4935,2837,4935,2843,4935,2848,4936,2853,4940,2862,4942,2866,4949,2873,4953,2875,4962,2879,4967,2880,4978,2880,4983,2879,4992,2875,4996,2873,5003,2866,5005,2862,5009,2853,5010,2848,5010,2837xm5010,2507l5009,2502,5005,2493,5003,2489,4996,2482,4992,2480,4983,2476,4978,2475,4967,2475,4962,2476,4953,2480,4949,2482,4942,2489,4940,2493,4936,2502,4935,2507,4935,2513,4935,2518,4936,2523,4940,2532,4942,2536,4949,2543,4953,2545,4962,2549,4967,2550,4978,2550,4983,2549,4992,2545,4996,2543,5003,2536,5005,2532,5009,2523,5010,2518,5010,2507xm5010,617l5009,612,5005,603,5003,599,4996,592,4992,590,4983,586,4978,585,4967,585,4962,586,4953,590,4949,592,4942,599,4940,603,4936,612,4935,617,4935,623,4935,628,4936,633,4940,642,4942,646,4949,653,4953,655,4962,659,4967,660,4978,660,4983,659,4992,655,4996,653,5003,646,5005,642,5009,633,5010,628,5010,617xe" filled="true" fillcolor="#000000" stroked="false">
                  <v:path arrowok="t"/>
                  <v:fill type="solid"/>
                </v:shape>
                <v:shape style="position:absolute;left:5226;top:531;width:5936;height:426" type="#_x0000_t202" id="docshape13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Trained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help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desk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AD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basics,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escalations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L1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L2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dropped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noticeably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over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next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year</w:t>
                        </w:r>
                      </w:p>
                    </w:txbxContent>
                  </v:textbox>
                  <w10:wrap type="none"/>
                </v:shape>
                <v:shape style="position:absolute;left:4668;top:1431;width:6545;height:2631" type="#_x0000_t202" id="docshape14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SYSTEMS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ADMINISTRATOR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|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OLYMPIC</w:t>
                        </w:r>
                        <w:r>
                          <w:rPr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PENINSULA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SCHOOL</w:t>
                        </w:r>
                        <w:r>
                          <w:rPr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DISTRICT,</w:t>
                        </w:r>
                      </w:p>
                      <w:p>
                        <w:pPr>
                          <w:spacing w:line="331" w:lineRule="auto" w:before="18"/>
                          <w:ind w:left="0" w:right="460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BREMERTON,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WA </w:t>
                        </w:r>
                        <w:r>
                          <w:rPr>
                            <w:w w:val="105"/>
                            <w:sz w:val="18"/>
                          </w:rPr>
                          <w:t>2010 – 2012</w:t>
                        </w:r>
                      </w:p>
                      <w:p>
                        <w:pPr>
                          <w:spacing w:before="193"/>
                          <w:ind w:left="55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Supported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22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schools,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8,000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students,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small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team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5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IT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staff</w:t>
                        </w:r>
                      </w:p>
                      <w:p>
                        <w:pPr>
                          <w:spacing w:line="261" w:lineRule="auto" w:before="123"/>
                          <w:ind w:left="55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Rolled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out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districtwide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print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management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system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that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cut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paper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waste meaningfully during the ﬁrst school year</w:t>
                        </w:r>
                      </w:p>
                      <w:p>
                        <w:pPr>
                          <w:spacing w:line="278" w:lineRule="auto" w:before="104"/>
                          <w:ind w:left="55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Maintained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student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information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system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database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(PowerSchool) including end-of-year roll-ups</w:t>
                        </w:r>
                      </w:p>
                      <w:p>
                        <w:pPr>
                          <w:spacing w:before="90"/>
                          <w:ind w:left="55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First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responder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any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after-hours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alerting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district's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data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center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732" w:val="left" w:leader="none"/>
        </w:tabs>
        <w:spacing w:line="278" w:lineRule="auto"/>
        <w:ind w:left="732" w:right="7583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Infrastructure</w:t>
      </w:r>
      <w:r>
        <w:rPr>
          <w:spacing w:val="-10"/>
          <w:w w:val="105"/>
        </w:rPr>
        <w:t> </w:t>
      </w:r>
      <w:r>
        <w:rPr>
          <w:w w:val="105"/>
        </w:rPr>
        <w:t>budget</w:t>
      </w:r>
      <w:r>
        <w:rPr>
          <w:spacing w:val="-10"/>
          <w:w w:val="105"/>
        </w:rPr>
        <w:t> </w:t>
      </w:r>
      <w:r>
        <w:rPr>
          <w:w w:val="105"/>
        </w:rPr>
        <w:t>ownership</w:t>
      </w:r>
      <w:r>
        <w:rPr>
          <w:spacing w:val="-10"/>
          <w:w w:val="105"/>
        </w:rPr>
        <w:t> </w:t>
      </w:r>
      <w:r>
        <w:rPr>
          <w:w w:val="105"/>
        </w:rPr>
        <w:t>and vendor negotiation</w:t>
      </w:r>
    </w:p>
    <w:p>
      <w:pPr>
        <w:pStyle w:val="BodyText"/>
        <w:tabs>
          <w:tab w:pos="732" w:val="left" w:leader="none"/>
        </w:tabs>
        <w:spacing w:line="278" w:lineRule="auto" w:before="75"/>
        <w:ind w:left="732" w:right="764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Team</w:t>
      </w:r>
      <w:r>
        <w:rPr>
          <w:spacing w:val="-14"/>
          <w:w w:val="105"/>
        </w:rPr>
        <w:t> </w:t>
      </w:r>
      <w:r>
        <w:rPr>
          <w:w w:val="105"/>
        </w:rPr>
        <w:t>leadership,</w:t>
      </w:r>
      <w:r>
        <w:rPr>
          <w:spacing w:val="-13"/>
          <w:w w:val="105"/>
        </w:rPr>
        <w:t> </w:t>
      </w:r>
      <w:r>
        <w:rPr>
          <w:w w:val="105"/>
        </w:rPr>
        <w:t>hiring,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on-call program design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7478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Compliance frameworks (SOC 2, PCI-DSS, CIS Benchmarks)</w:t>
      </w:r>
    </w:p>
    <w:p>
      <w:pPr>
        <w:pStyle w:val="BodyText"/>
        <w:tabs>
          <w:tab w:pos="732" w:val="left" w:leader="none"/>
        </w:tabs>
        <w:spacing w:line="278" w:lineRule="auto" w:before="104"/>
        <w:ind w:left="732" w:right="7642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Incident</w:t>
      </w:r>
      <w:r>
        <w:rPr>
          <w:spacing w:val="-12"/>
          <w:w w:val="105"/>
        </w:rPr>
        <w:t> </w:t>
      </w:r>
      <w:r>
        <w:rPr>
          <w:w w:val="105"/>
        </w:rPr>
        <w:t>response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post-mortem </w:t>
      </w:r>
      <w:r>
        <w:rPr>
          <w:spacing w:val="-2"/>
          <w:w w:val="105"/>
        </w:rPr>
        <w:t>facilitation</w:t>
      </w:r>
    </w:p>
    <w:p>
      <w:pPr>
        <w:pStyle w:val="BodyText"/>
        <w:tabs>
          <w:tab w:pos="732" w:val="left" w:leader="none"/>
        </w:tabs>
        <w:spacing w:line="278" w:lineRule="auto" w:before="74"/>
        <w:ind w:left="732" w:right="7549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Backup,</w:t>
      </w:r>
      <w:r>
        <w:rPr>
          <w:spacing w:val="-12"/>
          <w:w w:val="105"/>
        </w:rPr>
        <w:t> </w:t>
      </w:r>
      <w:r>
        <w:rPr>
          <w:w w:val="105"/>
        </w:rPr>
        <w:t>DR,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business</w:t>
      </w:r>
      <w:r>
        <w:rPr>
          <w:spacing w:val="-12"/>
          <w:w w:val="105"/>
        </w:rPr>
        <w:t> </w:t>
      </w:r>
      <w:r>
        <w:rPr>
          <w:w w:val="105"/>
        </w:rPr>
        <w:t>continuity planning (Veeam, Rubrik)</w:t>
      </w:r>
    </w:p>
    <w:p>
      <w:pPr>
        <w:pStyle w:val="BodyText"/>
        <w:tabs>
          <w:tab w:pos="732" w:val="left" w:leader="none"/>
        </w:tabs>
        <w:spacing w:line="261" w:lineRule="auto" w:before="90"/>
        <w:ind w:left="732" w:right="8118" w:hanging="304"/>
      </w:pPr>
      <w:r>
        <w:rPr>
          <w:position w:val="3"/>
        </w:rPr>
        <w:drawing>
          <wp:inline distT="0" distB="0" distL="0" distR="0">
            <wp:extent cx="47624" cy="38098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Observability and monitoring </w:t>
      </w:r>
      <w:r>
        <w:rPr>
          <w:spacing w:val="-2"/>
          <w:w w:val="105"/>
        </w:rPr>
        <w:t>(Datadog,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Splunk,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PagerDuty)</w:t>
      </w:r>
    </w:p>
    <w:sectPr>
      <w:pgSz w:w="11920" w:h="16860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c.okafor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2026-07-15T19:24:56Z</dcterms:created>
  <dcterms:modified xsi:type="dcterms:W3CDTF">2026-07-15T19:24:56Z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