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4242" w:right="2" w:firstLine="0"/>
        <w:jc w:val="center"/>
        <w:rPr>
          <w:sz w:val="74"/>
        </w:rPr>
      </w:pPr>
      <w:r>
        <w:rPr>
          <w:b/>
          <w:color w:val="731B46"/>
          <w:spacing w:val="-13"/>
          <w:sz w:val="74"/>
        </w:rPr>
        <w:t>PRIYA</w:t>
      </w:r>
      <w:r>
        <w:rPr>
          <w:b/>
          <w:color w:val="731B46"/>
          <w:spacing w:val="-36"/>
          <w:sz w:val="74"/>
        </w:rPr>
        <w:t> </w:t>
      </w:r>
      <w:r>
        <w:rPr>
          <w:color w:val="731B46"/>
          <w:spacing w:val="-2"/>
          <w:sz w:val="74"/>
        </w:rPr>
        <w:t>RAGHAVAN</w:t>
      </w:r>
    </w:p>
    <w:p>
      <w:pPr>
        <w:spacing w:before="87"/>
        <w:ind w:left="4242" w:right="3" w:firstLine="0"/>
        <w:jc w:val="center"/>
        <w:rPr>
          <w:sz w:val="22"/>
        </w:rPr>
      </w:pPr>
      <w:r>
        <w:rPr>
          <w:color w:val="731B46"/>
          <w:spacing w:val="-5"/>
          <w:sz w:val="22"/>
        </w:rPr>
        <w:t>Fpa</w:t>
      </w:r>
    </w:p>
    <w:p>
      <w:pPr>
        <w:pStyle w:val="BodyText"/>
        <w:spacing w:before="42"/>
      </w:pPr>
    </w:p>
    <w:p>
      <w:pPr>
        <w:pStyle w:val="BodyText"/>
        <w:spacing w:line="288" w:lineRule="auto"/>
        <w:ind w:left="4242"/>
        <w:jc w:val="center"/>
      </w:pPr>
      <w:r>
        <w:rPr>
          <w:spacing w:val="-2"/>
          <w:w w:val="105"/>
        </w:rPr>
        <w:t>Senior FP&amp;A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analyst with 6 years building three-statement models, monthly forecasts,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board</w:t>
      </w:r>
      <w:r>
        <w:rPr>
          <w:spacing w:val="-10"/>
          <w:w w:val="105"/>
        </w:rPr>
        <w:t> </w:t>
      </w:r>
      <w:r>
        <w:rPr>
          <w:w w:val="105"/>
        </w:rPr>
        <w:t>decks</w:t>
      </w:r>
      <w:r>
        <w:rPr>
          <w:spacing w:val="-10"/>
          <w:w w:val="105"/>
        </w:rPr>
        <w:t> </w:t>
      </w:r>
      <w:r>
        <w:rPr>
          <w:w w:val="105"/>
        </w:rPr>
        <w:t>for</w:t>
      </w:r>
      <w:r>
        <w:rPr>
          <w:spacing w:val="-10"/>
          <w:w w:val="105"/>
        </w:rPr>
        <w:t> </w:t>
      </w:r>
      <w:r>
        <w:rPr>
          <w:w w:val="105"/>
        </w:rPr>
        <w:t>SaaS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consumer</w:t>
      </w:r>
      <w:r>
        <w:rPr>
          <w:spacing w:val="-10"/>
          <w:w w:val="105"/>
        </w:rPr>
        <w:t> </w:t>
      </w:r>
      <w:r>
        <w:rPr>
          <w:w w:val="105"/>
        </w:rPr>
        <w:t>brands.</w:t>
      </w:r>
      <w:r>
        <w:rPr>
          <w:spacing w:val="-10"/>
          <w:w w:val="105"/>
        </w:rPr>
        <w:t> </w:t>
      </w:r>
      <w:r>
        <w:rPr>
          <w:w w:val="105"/>
        </w:rPr>
        <w:t>Known</w:t>
      </w:r>
      <w:r>
        <w:rPr>
          <w:spacing w:val="-10"/>
          <w:w w:val="105"/>
        </w:rPr>
        <w:t> </w:t>
      </w:r>
      <w:r>
        <w:rPr>
          <w:w w:val="105"/>
        </w:rPr>
        <w:t>for</w:t>
      </w:r>
      <w:r>
        <w:rPr>
          <w:spacing w:val="-10"/>
          <w:w w:val="105"/>
        </w:rPr>
        <w:t> </w:t>
      </w:r>
      <w:r>
        <w:rPr>
          <w:w w:val="105"/>
        </w:rPr>
        <w:t>catching</w:t>
      </w:r>
      <w:r>
        <w:rPr>
          <w:spacing w:val="-10"/>
          <w:w w:val="105"/>
        </w:rPr>
        <w:t> </w:t>
      </w:r>
      <w:r>
        <w:rPr>
          <w:w w:val="105"/>
        </w:rPr>
        <w:t>variance</w:t>
      </w:r>
      <w:r>
        <w:rPr>
          <w:spacing w:val="-10"/>
          <w:w w:val="105"/>
        </w:rPr>
        <w:t> </w:t>
      </w:r>
      <w:r>
        <w:rPr>
          <w:w w:val="105"/>
        </w:rPr>
        <w:t>issues before</w:t>
      </w:r>
      <w:r>
        <w:rPr>
          <w:spacing w:val="-2"/>
          <w:w w:val="105"/>
        </w:rPr>
        <w:t> </w:t>
      </w:r>
      <w:r>
        <w:rPr>
          <w:w w:val="105"/>
        </w:rPr>
        <w:t>close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turning</w:t>
      </w:r>
      <w:r>
        <w:rPr>
          <w:spacing w:val="-2"/>
          <w:w w:val="105"/>
        </w:rPr>
        <w:t> </w:t>
      </w:r>
      <w:r>
        <w:rPr>
          <w:w w:val="105"/>
        </w:rPr>
        <w:t>messy</w:t>
      </w:r>
      <w:r>
        <w:rPr>
          <w:spacing w:val="-2"/>
          <w:w w:val="105"/>
        </w:rPr>
        <w:t> </w:t>
      </w:r>
      <w:r>
        <w:rPr>
          <w:w w:val="105"/>
        </w:rPr>
        <w:t>GL</w:t>
      </w:r>
      <w:r>
        <w:rPr>
          <w:spacing w:val="-9"/>
          <w:w w:val="105"/>
        </w:rPr>
        <w:t> </w:t>
      </w:r>
      <w:r>
        <w:rPr>
          <w:w w:val="105"/>
        </w:rPr>
        <w:t>data</w:t>
      </w:r>
      <w:r>
        <w:rPr>
          <w:spacing w:val="-2"/>
          <w:w w:val="105"/>
        </w:rPr>
        <w:t> </w:t>
      </w:r>
      <w:r>
        <w:rPr>
          <w:w w:val="105"/>
        </w:rPr>
        <w:t>into</w:t>
      </w:r>
      <w:r>
        <w:rPr>
          <w:spacing w:val="-2"/>
          <w:w w:val="105"/>
        </w:rPr>
        <w:t> </w:t>
      </w:r>
      <w:r>
        <w:rPr>
          <w:w w:val="105"/>
        </w:rPr>
        <w:t>decisions</w:t>
      </w:r>
      <w:r>
        <w:rPr>
          <w:spacing w:val="-2"/>
          <w:w w:val="105"/>
        </w:rPr>
        <w:t> </w:t>
      </w:r>
      <w:r>
        <w:rPr>
          <w:w w:val="105"/>
        </w:rPr>
        <w:t>executives</w:t>
      </w:r>
      <w:r>
        <w:rPr>
          <w:spacing w:val="-2"/>
          <w:w w:val="105"/>
        </w:rPr>
        <w:t> </w:t>
      </w:r>
      <w:r>
        <w:rPr>
          <w:w w:val="105"/>
        </w:rPr>
        <w:t>actually</w:t>
      </w:r>
      <w:r>
        <w:rPr>
          <w:spacing w:val="-2"/>
          <w:w w:val="105"/>
        </w:rPr>
        <w:t> </w:t>
      </w:r>
      <w:r>
        <w:rPr>
          <w:w w:val="105"/>
        </w:rPr>
        <w:t>act</w:t>
      </w:r>
      <w:r>
        <w:rPr>
          <w:spacing w:val="-2"/>
          <w:w w:val="105"/>
        </w:rPr>
        <w:t> </w:t>
      </w:r>
      <w:r>
        <w:rPr>
          <w:w w:val="105"/>
        </w:rPr>
        <w:t>on.</w:t>
      </w:r>
    </w:p>
    <w:p>
      <w:pPr>
        <w:pStyle w:val="BodyText"/>
        <w:spacing w:before="19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1000" w:bottom="280" w:left="141" w:right="283"/>
        </w:sectPr>
      </w:pPr>
    </w:p>
    <w:p>
      <w:pPr>
        <w:pStyle w:val="BodyText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417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15200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315200" cy="10706100"/>
                          <a:chExt cx="7315200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2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600324" y="0"/>
                                </a:lnTo>
                                <a:lnTo>
                                  <a:pt x="260032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744" y="0"/>
                            <a:ext cx="2598420" cy="168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8420" h="1685925">
                                <a:moveTo>
                                  <a:pt x="6450" y="1685924"/>
                                </a:moveTo>
                                <a:lnTo>
                                  <a:pt x="0" y="1685924"/>
                                </a:lnTo>
                                <a:lnTo>
                                  <a:pt x="0" y="0"/>
                                </a:lnTo>
                                <a:lnTo>
                                  <a:pt x="2598390" y="0"/>
                                </a:lnTo>
                                <a:lnTo>
                                  <a:pt x="2598390" y="489781"/>
                                </a:lnTo>
                                <a:lnTo>
                                  <a:pt x="6450" y="1685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1B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49" y="400049"/>
                            <a:ext cx="1943099" cy="1952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00" y="467171"/>
                            <a:ext cx="1828799" cy="18283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677" y="29717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930" y="33051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319" y="363855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33362" y="5800724"/>
                            <a:ext cx="47625" cy="1914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914525">
                                <a:moveTo>
                                  <a:pt x="47625" y="1887372"/>
                                </a:moveTo>
                                <a:lnTo>
                                  <a:pt x="27165" y="1866900"/>
                                </a:lnTo>
                                <a:lnTo>
                                  <a:pt x="20472" y="1866900"/>
                                </a:lnTo>
                                <a:lnTo>
                                  <a:pt x="0" y="1887372"/>
                                </a:lnTo>
                                <a:lnTo>
                                  <a:pt x="0" y="1890941"/>
                                </a:lnTo>
                                <a:lnTo>
                                  <a:pt x="0" y="1894065"/>
                                </a:lnTo>
                                <a:lnTo>
                                  <a:pt x="20472" y="1914525"/>
                                </a:lnTo>
                                <a:lnTo>
                                  <a:pt x="27165" y="1914525"/>
                                </a:lnTo>
                                <a:lnTo>
                                  <a:pt x="47625" y="1894065"/>
                                </a:lnTo>
                                <a:lnTo>
                                  <a:pt x="47625" y="1887372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1677822"/>
                                </a:moveTo>
                                <a:lnTo>
                                  <a:pt x="27165" y="1657350"/>
                                </a:lnTo>
                                <a:lnTo>
                                  <a:pt x="20472" y="1657350"/>
                                </a:lnTo>
                                <a:lnTo>
                                  <a:pt x="0" y="1677822"/>
                                </a:lnTo>
                                <a:lnTo>
                                  <a:pt x="0" y="1681391"/>
                                </a:lnTo>
                                <a:lnTo>
                                  <a:pt x="0" y="1684515"/>
                                </a:lnTo>
                                <a:lnTo>
                                  <a:pt x="20472" y="1704975"/>
                                </a:lnTo>
                                <a:lnTo>
                                  <a:pt x="27165" y="1704975"/>
                                </a:lnTo>
                                <a:lnTo>
                                  <a:pt x="47625" y="1684515"/>
                                </a:lnTo>
                                <a:lnTo>
                                  <a:pt x="47625" y="1677822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1477797"/>
                                </a:moveTo>
                                <a:lnTo>
                                  <a:pt x="27165" y="1457325"/>
                                </a:lnTo>
                                <a:lnTo>
                                  <a:pt x="20472" y="1457325"/>
                                </a:lnTo>
                                <a:lnTo>
                                  <a:pt x="0" y="1477797"/>
                                </a:lnTo>
                                <a:lnTo>
                                  <a:pt x="0" y="1481366"/>
                                </a:lnTo>
                                <a:lnTo>
                                  <a:pt x="0" y="1484490"/>
                                </a:lnTo>
                                <a:lnTo>
                                  <a:pt x="20472" y="1504950"/>
                                </a:lnTo>
                                <a:lnTo>
                                  <a:pt x="27165" y="1504950"/>
                                </a:lnTo>
                                <a:lnTo>
                                  <a:pt x="47625" y="1484490"/>
                                </a:lnTo>
                                <a:lnTo>
                                  <a:pt x="47625" y="1477797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1268247"/>
                                </a:moveTo>
                                <a:lnTo>
                                  <a:pt x="27165" y="1247775"/>
                                </a:lnTo>
                                <a:lnTo>
                                  <a:pt x="20472" y="1247775"/>
                                </a:lnTo>
                                <a:lnTo>
                                  <a:pt x="0" y="1268247"/>
                                </a:lnTo>
                                <a:lnTo>
                                  <a:pt x="0" y="1271816"/>
                                </a:lnTo>
                                <a:lnTo>
                                  <a:pt x="0" y="1274940"/>
                                </a:lnTo>
                                <a:lnTo>
                                  <a:pt x="20472" y="1295400"/>
                                </a:lnTo>
                                <a:lnTo>
                                  <a:pt x="27165" y="1295400"/>
                                </a:lnTo>
                                <a:lnTo>
                                  <a:pt x="47625" y="1274940"/>
                                </a:lnTo>
                                <a:lnTo>
                                  <a:pt x="47625" y="1268247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849147"/>
                                </a:moveTo>
                                <a:lnTo>
                                  <a:pt x="27165" y="828675"/>
                                </a:lnTo>
                                <a:lnTo>
                                  <a:pt x="20472" y="828675"/>
                                </a:lnTo>
                                <a:lnTo>
                                  <a:pt x="0" y="849147"/>
                                </a:lnTo>
                                <a:lnTo>
                                  <a:pt x="0" y="852716"/>
                                </a:lnTo>
                                <a:lnTo>
                                  <a:pt x="0" y="855840"/>
                                </a:lnTo>
                                <a:lnTo>
                                  <a:pt x="20472" y="876300"/>
                                </a:lnTo>
                                <a:lnTo>
                                  <a:pt x="27165" y="876300"/>
                                </a:lnTo>
                                <a:lnTo>
                                  <a:pt x="47625" y="855840"/>
                                </a:lnTo>
                                <a:lnTo>
                                  <a:pt x="47625" y="849147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645185"/>
                                </a:moveTo>
                                <a:lnTo>
                                  <a:pt x="31102" y="628650"/>
                                </a:lnTo>
                                <a:lnTo>
                                  <a:pt x="16535" y="628650"/>
                                </a:lnTo>
                                <a:lnTo>
                                  <a:pt x="0" y="645185"/>
                                </a:lnTo>
                                <a:lnTo>
                                  <a:pt x="0" y="647700"/>
                                </a:lnTo>
                                <a:lnTo>
                                  <a:pt x="0" y="650227"/>
                                </a:lnTo>
                                <a:lnTo>
                                  <a:pt x="16535" y="666750"/>
                                </a:lnTo>
                                <a:lnTo>
                                  <a:pt x="31102" y="666750"/>
                                </a:lnTo>
                                <a:lnTo>
                                  <a:pt x="47625" y="650227"/>
                                </a:lnTo>
                                <a:lnTo>
                                  <a:pt x="47625" y="645185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439572"/>
                                </a:moveTo>
                                <a:lnTo>
                                  <a:pt x="27165" y="419100"/>
                                </a:lnTo>
                                <a:lnTo>
                                  <a:pt x="20472" y="419100"/>
                                </a:lnTo>
                                <a:lnTo>
                                  <a:pt x="0" y="439572"/>
                                </a:lnTo>
                                <a:lnTo>
                                  <a:pt x="0" y="443141"/>
                                </a:lnTo>
                                <a:lnTo>
                                  <a:pt x="0" y="446265"/>
                                </a:lnTo>
                                <a:lnTo>
                                  <a:pt x="20472" y="466725"/>
                                </a:lnTo>
                                <a:lnTo>
                                  <a:pt x="27165" y="466725"/>
                                </a:lnTo>
                                <a:lnTo>
                                  <a:pt x="47625" y="446265"/>
                                </a:lnTo>
                                <a:lnTo>
                                  <a:pt x="47625" y="439572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19145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600324" y="2085974"/>
                            <a:ext cx="4714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4875" h="9525">
                                <a:moveTo>
                                  <a:pt x="47148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714874" y="0"/>
                                </a:lnTo>
                                <a:lnTo>
                                  <a:pt x="47148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1B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152762" y="3076574"/>
                            <a:ext cx="47625" cy="3486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486150">
                                <a:moveTo>
                                  <a:pt x="47625" y="3458997"/>
                                </a:moveTo>
                                <a:lnTo>
                                  <a:pt x="27165" y="3438525"/>
                                </a:lnTo>
                                <a:lnTo>
                                  <a:pt x="20472" y="3438525"/>
                                </a:lnTo>
                                <a:lnTo>
                                  <a:pt x="0" y="3458997"/>
                                </a:lnTo>
                                <a:lnTo>
                                  <a:pt x="0" y="3462566"/>
                                </a:lnTo>
                                <a:lnTo>
                                  <a:pt x="0" y="3465690"/>
                                </a:lnTo>
                                <a:lnTo>
                                  <a:pt x="20472" y="3486150"/>
                                </a:lnTo>
                                <a:lnTo>
                                  <a:pt x="27165" y="3486150"/>
                                </a:lnTo>
                                <a:lnTo>
                                  <a:pt x="47625" y="3465690"/>
                                </a:lnTo>
                                <a:lnTo>
                                  <a:pt x="47625" y="3458997"/>
                                </a:lnTo>
                                <a:close/>
                              </a:path>
                              <a:path w="47625" h="3486150">
                                <a:moveTo>
                                  <a:pt x="47625" y="2954172"/>
                                </a:moveTo>
                                <a:lnTo>
                                  <a:pt x="27165" y="2933700"/>
                                </a:lnTo>
                                <a:lnTo>
                                  <a:pt x="20472" y="2933700"/>
                                </a:lnTo>
                                <a:lnTo>
                                  <a:pt x="0" y="2954172"/>
                                </a:lnTo>
                                <a:lnTo>
                                  <a:pt x="0" y="2957741"/>
                                </a:lnTo>
                                <a:lnTo>
                                  <a:pt x="0" y="2960865"/>
                                </a:lnTo>
                                <a:lnTo>
                                  <a:pt x="20472" y="2981325"/>
                                </a:lnTo>
                                <a:lnTo>
                                  <a:pt x="27165" y="2981325"/>
                                </a:lnTo>
                                <a:lnTo>
                                  <a:pt x="47625" y="2960865"/>
                                </a:lnTo>
                                <a:lnTo>
                                  <a:pt x="47625" y="2954172"/>
                                </a:lnTo>
                                <a:close/>
                              </a:path>
                              <a:path w="47625" h="3486150">
                                <a:moveTo>
                                  <a:pt x="47625" y="2601747"/>
                                </a:moveTo>
                                <a:lnTo>
                                  <a:pt x="27165" y="2581275"/>
                                </a:lnTo>
                                <a:lnTo>
                                  <a:pt x="20472" y="2581275"/>
                                </a:lnTo>
                                <a:lnTo>
                                  <a:pt x="0" y="2601747"/>
                                </a:lnTo>
                                <a:lnTo>
                                  <a:pt x="0" y="2605316"/>
                                </a:lnTo>
                                <a:lnTo>
                                  <a:pt x="0" y="2608440"/>
                                </a:lnTo>
                                <a:lnTo>
                                  <a:pt x="20472" y="2628900"/>
                                </a:lnTo>
                                <a:lnTo>
                                  <a:pt x="27165" y="2628900"/>
                                </a:lnTo>
                                <a:lnTo>
                                  <a:pt x="47625" y="2608440"/>
                                </a:lnTo>
                                <a:lnTo>
                                  <a:pt x="47625" y="2601747"/>
                                </a:lnTo>
                                <a:close/>
                              </a:path>
                              <a:path w="47625" h="3486150">
                                <a:moveTo>
                                  <a:pt x="47625" y="2239797"/>
                                </a:moveTo>
                                <a:lnTo>
                                  <a:pt x="27165" y="2219325"/>
                                </a:lnTo>
                                <a:lnTo>
                                  <a:pt x="20472" y="2219325"/>
                                </a:lnTo>
                                <a:lnTo>
                                  <a:pt x="0" y="2239797"/>
                                </a:lnTo>
                                <a:lnTo>
                                  <a:pt x="0" y="2243366"/>
                                </a:lnTo>
                                <a:lnTo>
                                  <a:pt x="0" y="2246490"/>
                                </a:lnTo>
                                <a:lnTo>
                                  <a:pt x="20472" y="2266950"/>
                                </a:lnTo>
                                <a:lnTo>
                                  <a:pt x="27165" y="2266950"/>
                                </a:lnTo>
                                <a:lnTo>
                                  <a:pt x="47625" y="2246490"/>
                                </a:lnTo>
                                <a:lnTo>
                                  <a:pt x="47625" y="2239797"/>
                                </a:lnTo>
                                <a:close/>
                              </a:path>
                              <a:path w="47625" h="3486150">
                                <a:moveTo>
                                  <a:pt x="47625" y="1392072"/>
                                </a:moveTo>
                                <a:lnTo>
                                  <a:pt x="27165" y="1371600"/>
                                </a:lnTo>
                                <a:lnTo>
                                  <a:pt x="20472" y="1371600"/>
                                </a:lnTo>
                                <a:lnTo>
                                  <a:pt x="0" y="1392072"/>
                                </a:lnTo>
                                <a:lnTo>
                                  <a:pt x="0" y="1395641"/>
                                </a:lnTo>
                                <a:lnTo>
                                  <a:pt x="0" y="1398765"/>
                                </a:lnTo>
                                <a:lnTo>
                                  <a:pt x="20472" y="1419225"/>
                                </a:lnTo>
                                <a:lnTo>
                                  <a:pt x="27165" y="1419225"/>
                                </a:lnTo>
                                <a:lnTo>
                                  <a:pt x="47625" y="1398765"/>
                                </a:lnTo>
                                <a:lnTo>
                                  <a:pt x="47625" y="1392072"/>
                                </a:lnTo>
                                <a:close/>
                              </a:path>
                              <a:path w="47625" h="3486150">
                                <a:moveTo>
                                  <a:pt x="47625" y="1030122"/>
                                </a:moveTo>
                                <a:lnTo>
                                  <a:pt x="27165" y="1009650"/>
                                </a:lnTo>
                                <a:lnTo>
                                  <a:pt x="20472" y="1009650"/>
                                </a:lnTo>
                                <a:lnTo>
                                  <a:pt x="0" y="1030122"/>
                                </a:lnTo>
                                <a:lnTo>
                                  <a:pt x="0" y="1033691"/>
                                </a:lnTo>
                                <a:lnTo>
                                  <a:pt x="0" y="1036815"/>
                                </a:lnTo>
                                <a:lnTo>
                                  <a:pt x="20472" y="1057275"/>
                                </a:lnTo>
                                <a:lnTo>
                                  <a:pt x="27165" y="1057275"/>
                                </a:lnTo>
                                <a:lnTo>
                                  <a:pt x="47625" y="1036815"/>
                                </a:lnTo>
                                <a:lnTo>
                                  <a:pt x="47625" y="1030122"/>
                                </a:lnTo>
                                <a:close/>
                              </a:path>
                              <a:path w="47625" h="3486150">
                                <a:moveTo>
                                  <a:pt x="47625" y="525297"/>
                                </a:moveTo>
                                <a:lnTo>
                                  <a:pt x="27165" y="504825"/>
                                </a:lnTo>
                                <a:lnTo>
                                  <a:pt x="20472" y="504825"/>
                                </a:lnTo>
                                <a:lnTo>
                                  <a:pt x="0" y="525297"/>
                                </a:lnTo>
                                <a:lnTo>
                                  <a:pt x="0" y="528866"/>
                                </a:lnTo>
                                <a:lnTo>
                                  <a:pt x="0" y="531990"/>
                                </a:lnTo>
                                <a:lnTo>
                                  <a:pt x="20472" y="552450"/>
                                </a:lnTo>
                                <a:lnTo>
                                  <a:pt x="27165" y="552450"/>
                                </a:lnTo>
                                <a:lnTo>
                                  <a:pt x="47625" y="531990"/>
                                </a:lnTo>
                                <a:lnTo>
                                  <a:pt x="47625" y="525297"/>
                                </a:lnTo>
                                <a:close/>
                              </a:path>
                              <a:path w="47625" h="34861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76pt;height:843pt;mso-position-horizontal-relative:page;mso-position-vertical-relative:page;z-index:-15774720" id="docshapegroup1" coordorigin="0,0" coordsize="11520,16860">
                <v:rect style="position:absolute;left:0;top:0;width:4095;height:16860" id="docshape2" filled="true" fillcolor="#f5f5f5" stroked="false">
                  <v:fill type="solid"/>
                </v:rect>
                <v:shape style="position:absolute;left:1;top:0;width:4092;height:2655" id="docshape3" coordorigin="1,0" coordsize="4092,2655" path="m11,2655l1,2655,1,0,4093,0,4093,771,11,2655xe" filled="true" fillcolor="#731b46" stroked="false">
                  <v:path arrowok="t"/>
                  <v:fill type="solid"/>
                </v:shape>
                <v:shape style="position:absolute;left:450;top:630;width:3060;height:3075" type="#_x0000_t75" id="docshape4" stroked="false">
                  <v:imagedata r:id="rId5" o:title=""/>
                </v:shape>
                <v:shape style="position:absolute;left:540;top:735;width:2880;height:2880" type="#_x0000_t75" id="docshape5" stroked="false">
                  <v:imagedata r:id="rId6" o:title=""/>
                </v:shape>
                <v:shape style="position:absolute;left:705;top:4680;width:317;height:317" type="#_x0000_t75" id="docshape6" stroked="false">
                  <v:imagedata r:id="rId7" o:title=""/>
                </v:shape>
                <v:shape style="position:absolute;left:725;top:5205;width:275;height:317" type="#_x0000_t75" id="docshape7" stroked="false">
                  <v:imagedata r:id="rId8" o:title=""/>
                </v:shape>
                <v:shape style="position:absolute;left:706;top:5730;width:315;height:317" type="#_x0000_t75" id="docshape8" stroked="false">
                  <v:imagedata r:id="rId9" o:title=""/>
                </v:shape>
                <v:shape style="position:absolute;left:524;top:9135;width:75;height:3015" id="docshape9" coordorigin="525,9135" coordsize="75,3015" path="m600,12107l599,12102,595,12093,593,12089,586,12082,582,12080,573,12076,568,12075,557,12075,552,12076,543,12080,539,12082,532,12089,530,12093,526,12102,525,12107,525,12113,525,12118,526,12123,530,12132,532,12136,539,12143,543,12145,552,12149,557,12150,568,12150,573,12149,582,12145,586,12143,593,12136,595,12132,599,12123,600,12118,600,12107xm600,11777l599,11772,595,11763,593,11759,586,11752,582,11750,573,11746,568,11745,557,11745,552,11746,543,11750,539,11752,532,11759,530,11763,526,11772,525,11777,525,11783,525,11788,526,11793,530,11802,532,11806,539,11813,543,11815,552,11819,557,11820,568,11820,573,11819,582,11815,586,11813,593,11806,595,11802,599,11793,600,11788,600,11777xm600,11462l599,11457,595,11448,593,11444,586,11437,582,11435,573,11431,568,11430,557,11430,552,11431,543,11435,539,11437,532,11444,530,11448,526,11457,525,11462,525,11468,525,11473,526,11478,530,11487,532,11491,539,11498,543,11500,552,11504,557,11505,568,11505,573,11504,582,11500,586,11498,593,11491,595,11487,599,11478,600,11473,600,11462xm600,11132l599,11127,595,11118,593,11114,586,11107,582,11105,573,11101,568,11100,557,11100,552,11101,543,11105,539,11107,532,11114,530,11118,526,11127,525,11132,525,11138,525,11143,526,11148,530,11157,532,11161,539,11168,543,11170,552,11174,557,11175,568,11175,573,11174,582,11170,586,11168,593,11161,595,11157,599,11148,600,11143,600,11132xm600,10802l599,10797,595,10788,593,10784,586,10777,582,10775,573,10771,568,10770,557,10770,552,10771,543,10775,539,10777,532,10784,530,10788,526,10797,525,10802,525,10808,525,10813,526,10818,530,10827,532,10831,539,10838,543,10840,552,10844,557,10845,568,10845,573,10844,582,10840,586,10838,593,10831,595,10827,599,10818,600,10813,600,10802xm600,10472l599,10467,595,10458,593,10454,586,10447,582,10445,573,10441,568,10440,557,10440,552,10441,543,10445,539,10447,532,10454,530,10458,526,10467,525,10472,525,10478,525,10483,526,10488,530,10497,532,10501,539,10508,543,10510,552,10514,557,10515,568,10515,573,10514,582,10510,586,10508,593,10501,595,10497,599,10488,600,10483,600,10472xm600,10151l599,10147,596,10140,594,10137,588,10131,585,10129,578,10126,574,10125,551,10125,547,10126,540,10129,537,10131,531,10137,529,10140,526,10147,525,10151,525,10155,525,10159,526,10163,529,10170,531,10173,537,10179,540,10181,547,10184,551,10185,574,10185,578,10184,585,10181,588,10179,594,10173,596,10170,599,10163,600,10159,600,10151xm600,9827l599,9822,595,9813,593,9809,586,9802,582,9800,573,9796,568,9795,557,9795,552,9796,543,9800,539,9802,532,9809,530,9813,526,9822,525,9827,525,9833,525,9838,526,9843,530,9852,532,9856,539,9863,543,9865,552,9869,557,9870,568,9870,573,9869,582,9865,586,9863,593,9856,595,9852,599,9843,600,9838,600,9827xm600,9497l599,9492,595,9483,593,9479,586,9472,582,9470,573,9466,568,9465,557,9465,552,9466,543,9470,539,9472,532,9479,530,9483,526,9492,525,9497,525,9503,525,9508,526,9513,530,9522,532,9526,539,9533,543,9535,552,9539,557,9540,568,9540,573,9539,582,9535,586,9533,593,9526,595,9522,599,9513,600,9508,600,9497xm600,9167l599,9162,595,9153,593,9149,586,9142,582,9140,573,9136,568,9135,557,9135,552,9136,543,9140,539,9142,532,9149,530,9153,526,9162,525,9167,525,9173,525,9178,526,9183,530,9192,532,9196,539,9203,543,9205,552,9209,557,9210,568,9210,573,9209,582,9205,586,9203,593,9196,595,9192,599,9183,600,9178,600,9167xe" filled="true" fillcolor="#000000" stroked="false">
                  <v:path arrowok="t"/>
                  <v:fill type="solid"/>
                </v:shape>
                <v:rect style="position:absolute;left:4095;top:3285;width:7425;height:15" id="docshape10" filled="true" fillcolor="#731b46" stroked="false">
                  <v:fill type="solid"/>
                </v:rect>
                <v:shape style="position:absolute;left:4964;top:4845;width:75;height:5490" id="docshape11" coordorigin="4965,4845" coordsize="75,5490" path="m5040,10292l5039,10287,5035,10278,5033,10274,5026,10267,5022,10265,5013,10261,5008,10260,4997,10260,4992,10261,4983,10265,4979,10267,4972,10274,4970,10278,4966,10287,4965,10292,4965,10298,4965,10303,4966,10308,4970,10317,4972,10321,4979,10328,4983,10330,4992,10334,4997,10335,5008,10335,5013,10334,5022,10330,5026,10328,5033,10321,5035,10317,5039,10308,5040,10303,5040,10292xm5040,9497l5039,9492,5035,9483,5033,9479,5026,9472,5022,9470,5013,9466,5008,9465,4997,9465,4992,9466,4983,9470,4979,9472,4972,9479,4970,9483,4966,9492,4965,9497,4965,9503,4965,9508,4966,9513,4970,9522,4972,9526,4979,9533,4983,9535,4992,9539,4997,9540,5008,9540,5013,9539,5022,9535,5026,9533,5033,9526,5035,9522,5039,9513,5040,9508,5040,9497xm5040,8942l5039,8937,5035,8928,5033,8924,5026,8917,5022,8915,5013,8911,5008,8910,4997,8910,4992,8911,4983,8915,4979,8917,4972,8924,4970,8928,4966,8937,4965,8942,4965,8948,4965,8953,4966,8958,4970,8967,4972,8971,4979,8978,4983,8980,4992,8984,4997,8985,5008,8985,5013,8984,5022,8980,5026,8978,5033,8971,5035,8967,5039,8958,5040,8953,5040,8942xm5040,8372l5039,8367,5035,8358,5033,8354,5026,8347,5022,8345,5013,8341,5008,8340,4997,8340,4992,8341,4983,8345,4979,8347,4972,8354,4970,8358,4966,8367,4965,8372,4965,8378,4965,8383,4966,8388,4970,8397,4972,8401,4979,8408,4983,8410,4992,8414,4997,8415,5008,8415,5013,8414,5022,8410,5026,8408,5033,8401,5035,8397,5039,8388,5040,8383,5040,8372xm5040,7037l5039,7032,5035,7023,5033,7019,5026,7012,5022,7010,5013,7006,5008,7005,4997,7005,4992,7006,4983,7010,4979,7012,4972,7019,4970,7023,4966,7032,4965,7037,4965,7043,4965,7048,4966,7053,4970,7062,4972,7066,4979,7073,4983,7075,4992,7079,4997,7080,5008,7080,5013,7079,5022,7075,5026,7073,5033,7066,5035,7062,5039,7053,5040,7048,5040,7037xm5040,6467l5039,6462,5035,6453,5033,6449,5026,6442,5022,6440,5013,6436,5008,6435,4997,6435,4992,6436,4983,6440,4979,6442,4972,6449,4970,6453,4966,6462,4965,6467,4965,6473,4965,6478,4966,6483,4970,6492,4972,6496,4979,6503,4983,6505,4992,6509,4997,6510,5008,6510,5013,6509,5022,6505,5026,6503,5033,6496,5035,6492,5039,6483,5040,6478,5040,6467xm5040,5672l5039,5667,5035,5658,5033,5654,5026,5647,5022,5645,5013,5641,5008,5640,4997,5640,4992,5641,4983,5645,4979,5647,4972,5654,4970,5658,4966,5667,4965,5672,4965,5678,4965,5683,4966,5688,4970,5697,4972,5701,4979,5708,4983,5710,4992,5714,4997,5715,5008,5715,5013,5714,5022,5710,5026,5708,5033,5701,5035,5697,5039,5688,5040,5683,5040,5672xm5040,4877l5039,4872,5035,4863,5033,4859,5026,4852,5022,4850,5013,4846,5008,4845,4997,4845,4992,4846,4983,4850,4979,4852,4972,4859,4970,4863,4966,4872,4965,4877,4965,4883,4965,4888,4966,4893,4970,4902,4972,4906,4979,4913,4983,4915,4992,4919,4997,4920,5008,4920,5013,4919,5022,4915,5026,4913,5033,4906,5035,4902,5039,4893,5040,4888,5040,487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16"/>
        </w:rPr>
      </w:pPr>
    </w:p>
    <w:p>
      <w:pPr>
        <w:pStyle w:val="BodyText"/>
        <w:spacing w:before="28"/>
        <w:rPr>
          <w:sz w:val="16"/>
        </w:rPr>
      </w:pPr>
    </w:p>
    <w:p>
      <w:pPr>
        <w:pStyle w:val="Heading1"/>
      </w:pPr>
      <w:r>
        <w:rPr>
          <w:smallCaps/>
          <w:color w:val="731B46"/>
          <w:spacing w:val="-2"/>
          <w:w w:val="105"/>
        </w:rPr>
        <w:t>Contact</w:t>
      </w:r>
      <w:r>
        <w:rPr>
          <w:smallCaps/>
          <w:color w:val="731B46"/>
          <w:spacing w:val="-7"/>
          <w:w w:val="105"/>
        </w:rPr>
        <w:t> </w:t>
      </w:r>
      <w:r>
        <w:rPr>
          <w:smallCaps/>
          <w:color w:val="731B46"/>
          <w:spacing w:val="-2"/>
          <w:w w:val="105"/>
        </w:rPr>
        <w:t>Information</w:t>
      </w:r>
    </w:p>
    <w:p>
      <w:pPr>
        <w:pStyle w:val="BodyText"/>
        <w:spacing w:before="126"/>
        <w:rPr>
          <w:b/>
          <w:sz w:val="16"/>
        </w:rPr>
      </w:pPr>
    </w:p>
    <w:p>
      <w:pPr>
        <w:spacing w:before="0"/>
        <w:ind w:left="1012" w:right="0" w:firstLine="0"/>
        <w:jc w:val="left"/>
        <w:rPr>
          <w:sz w:val="20"/>
        </w:rPr>
      </w:pPr>
      <w:r>
        <w:rPr>
          <w:color w:val="1F1F1F"/>
          <w:sz w:val="20"/>
        </w:rPr>
        <w:t>(704)</w:t>
      </w:r>
      <w:r>
        <w:rPr>
          <w:color w:val="1F1F1F"/>
          <w:spacing w:val="10"/>
          <w:sz w:val="20"/>
        </w:rPr>
        <w:t> </w:t>
      </w:r>
      <w:r>
        <w:rPr>
          <w:color w:val="1F1F1F"/>
          <w:sz w:val="20"/>
        </w:rPr>
        <w:t>555-</w:t>
      </w:r>
      <w:r>
        <w:rPr>
          <w:color w:val="1F1F1F"/>
          <w:spacing w:val="-4"/>
          <w:sz w:val="20"/>
        </w:rPr>
        <w:t>0182</w:t>
      </w:r>
    </w:p>
    <w:p>
      <w:pPr>
        <w:spacing w:line="266" w:lineRule="auto" w:before="160"/>
        <w:ind w:left="1012" w:right="0" w:firstLine="0"/>
        <w:jc w:val="left"/>
        <w:rPr>
          <w:sz w:val="20"/>
        </w:rPr>
      </w:pPr>
      <w:hyperlink r:id="rId10">
        <w:r>
          <w:rPr>
            <w:color w:val="1F1F1F"/>
            <w:spacing w:val="-2"/>
            <w:sz w:val="20"/>
          </w:rPr>
          <w:t>priya.raghavan@example.c</w:t>
        </w:r>
      </w:hyperlink>
      <w:r>
        <w:rPr>
          <w:color w:val="1F1F1F"/>
          <w:spacing w:val="-2"/>
          <w:sz w:val="20"/>
        </w:rPr>
        <w:t> </w:t>
      </w:r>
      <w:r>
        <w:rPr>
          <w:color w:val="1F1F1F"/>
          <w:spacing w:val="-6"/>
          <w:sz w:val="20"/>
        </w:rPr>
        <w:t>om</w:t>
      </w:r>
    </w:p>
    <w:p>
      <w:pPr>
        <w:spacing w:before="150"/>
        <w:ind w:left="1012" w:right="0" w:firstLine="0"/>
        <w:jc w:val="left"/>
        <w:rPr>
          <w:sz w:val="20"/>
        </w:rPr>
      </w:pPr>
      <w:r>
        <w:rPr>
          <w:color w:val="1F1F1F"/>
          <w:sz w:val="20"/>
        </w:rPr>
        <w:t>Charlotte,</w:t>
      </w:r>
      <w:r>
        <w:rPr>
          <w:color w:val="1F1F1F"/>
          <w:spacing w:val="7"/>
          <w:sz w:val="20"/>
        </w:rPr>
        <w:t> </w:t>
      </w:r>
      <w:r>
        <w:rPr>
          <w:color w:val="1F1F1F"/>
          <w:sz w:val="20"/>
        </w:rPr>
        <w:t>NC</w:t>
      </w:r>
      <w:r>
        <w:rPr>
          <w:color w:val="1F1F1F"/>
          <w:spacing w:val="8"/>
          <w:sz w:val="20"/>
        </w:rPr>
        <w:t> </w:t>
      </w:r>
      <w:r>
        <w:rPr>
          <w:color w:val="1F1F1F"/>
          <w:spacing w:val="-2"/>
          <w:sz w:val="20"/>
        </w:rPr>
        <w:t>12345</w:t>
      </w:r>
    </w:p>
    <w:p>
      <w:pPr>
        <w:pStyle w:val="BodyText"/>
        <w:rPr>
          <w:sz w:val="20"/>
        </w:rPr>
      </w:pPr>
    </w:p>
    <w:p>
      <w:pPr>
        <w:pStyle w:val="BodyText"/>
        <w:spacing w:before="165"/>
        <w:rPr>
          <w:sz w:val="20"/>
        </w:rPr>
      </w:pPr>
    </w:p>
    <w:p>
      <w:pPr>
        <w:pStyle w:val="Heading1"/>
      </w:pPr>
      <w:r>
        <w:rPr>
          <w:smallCaps/>
          <w:color w:val="731B46"/>
          <w:spacing w:val="-2"/>
          <w:w w:val="105"/>
        </w:rPr>
        <w:t>Education</w:t>
      </w:r>
    </w:p>
    <w:p>
      <w:pPr>
        <w:pStyle w:val="BodyText"/>
        <w:spacing w:before="99"/>
        <w:rPr>
          <w:b/>
          <w:sz w:val="16"/>
        </w:rPr>
      </w:pPr>
    </w:p>
    <w:p>
      <w:pPr>
        <w:pStyle w:val="BodyText"/>
        <w:spacing w:line="278" w:lineRule="auto" w:before="1"/>
        <w:ind w:left="380"/>
      </w:pPr>
      <w:r>
        <w:rPr>
          <w:spacing w:val="-2"/>
          <w:w w:val="105"/>
        </w:rPr>
        <w:t>BBA,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Finance,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University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North </w:t>
      </w:r>
      <w:r>
        <w:rPr>
          <w:w w:val="105"/>
        </w:rPr>
        <w:t>Carolina at Chapel Hill, 2019</w:t>
      </w:r>
    </w:p>
    <w:p>
      <w:pPr>
        <w:pStyle w:val="BodyText"/>
        <w:spacing w:before="47"/>
      </w:pPr>
    </w:p>
    <w:p>
      <w:pPr>
        <w:pStyle w:val="BodyText"/>
        <w:ind w:left="380"/>
      </w:pPr>
      <w:r>
        <w:rPr>
          <w:spacing w:val="-2"/>
          <w:w w:val="105"/>
        </w:rPr>
        <w:t>CFA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Level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II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Candidate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(June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2024)</w:t>
      </w:r>
    </w:p>
    <w:p>
      <w:pPr>
        <w:pStyle w:val="BodyText"/>
      </w:pPr>
    </w:p>
    <w:p>
      <w:pPr>
        <w:pStyle w:val="BodyText"/>
        <w:spacing w:before="66"/>
      </w:pPr>
    </w:p>
    <w:p>
      <w:pPr>
        <w:pStyle w:val="Heading1"/>
      </w:pPr>
      <w:r>
        <w:rPr>
          <w:smallCaps/>
          <w:color w:val="731B46"/>
          <w:w w:val="105"/>
        </w:rPr>
        <w:t>Key </w:t>
      </w:r>
      <w:r>
        <w:rPr>
          <w:smallCaps/>
          <w:color w:val="731B46"/>
          <w:spacing w:val="-2"/>
          <w:w w:val="105"/>
        </w:rPr>
        <w:t>Skills</w:t>
      </w:r>
    </w:p>
    <w:p>
      <w:pPr>
        <w:pStyle w:val="BodyText"/>
        <w:spacing w:before="99"/>
        <w:rPr>
          <w:b/>
          <w:sz w:val="16"/>
        </w:rPr>
      </w:pPr>
    </w:p>
    <w:p>
      <w:pPr>
        <w:pStyle w:val="BodyText"/>
        <w:spacing w:line="381" w:lineRule="auto" w:before="1"/>
        <w:ind w:left="678" w:right="697"/>
      </w:pPr>
      <w:r>
        <w:rPr/>
        <w:t>Three-statement modeling </w:t>
      </w:r>
      <w:r>
        <w:rPr>
          <w:spacing w:val="-2"/>
          <w:w w:val="105"/>
        </w:rPr>
        <w:t>Pigment</w:t>
      </w:r>
    </w:p>
    <w:p>
      <w:pPr>
        <w:pStyle w:val="BodyText"/>
        <w:spacing w:line="381" w:lineRule="auto" w:before="1"/>
        <w:ind w:left="678" w:right="697"/>
      </w:pPr>
      <w:r>
        <w:rPr>
          <w:spacing w:val="-2"/>
          <w:w w:val="105"/>
        </w:rPr>
        <w:t>Adaptive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Planning NetSuite</w:t>
      </w:r>
    </w:p>
    <w:p>
      <w:pPr>
        <w:pStyle w:val="BodyText"/>
        <w:spacing w:line="194" w:lineRule="exact"/>
        <w:ind w:left="678"/>
      </w:pPr>
      <w:r>
        <w:rPr>
          <w:spacing w:val="-2"/>
          <w:w w:val="105"/>
        </w:rPr>
        <w:t>Power</w:t>
      </w:r>
      <w:r>
        <w:rPr>
          <w:spacing w:val="-6"/>
          <w:w w:val="105"/>
        </w:rPr>
        <w:t> </w:t>
      </w:r>
      <w:r>
        <w:rPr>
          <w:spacing w:val="-7"/>
          <w:w w:val="105"/>
        </w:rPr>
        <w:t>BI</w:t>
      </w:r>
    </w:p>
    <w:p>
      <w:pPr>
        <w:pStyle w:val="BodyText"/>
        <w:spacing w:line="381" w:lineRule="auto" w:before="123"/>
        <w:ind w:left="678" w:right="697"/>
      </w:pPr>
      <w:r>
        <w:rPr/>
        <w:t>SQL</w:t>
      </w:r>
      <w:r>
        <w:rPr>
          <w:spacing w:val="-3"/>
        </w:rPr>
        <w:t> </w:t>
      </w:r>
      <w:r>
        <w:rPr/>
        <w:t>(intermediate) </w:t>
      </w:r>
      <w:r>
        <w:rPr>
          <w:w w:val="105"/>
        </w:rPr>
        <w:t>Variance analysis</w:t>
      </w:r>
    </w:p>
    <w:p>
      <w:pPr>
        <w:pStyle w:val="BodyText"/>
        <w:spacing w:line="364" w:lineRule="auto" w:before="2"/>
        <w:ind w:left="678"/>
      </w:pPr>
      <w:r>
        <w:rPr>
          <w:spacing w:val="-2"/>
          <w:w w:val="105"/>
        </w:rPr>
        <w:t>Driver-based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forecasting </w:t>
      </w:r>
      <w:r>
        <w:rPr>
          <w:w w:val="105"/>
        </w:rPr>
        <w:t>Headcount planning</w:t>
      </w:r>
    </w:p>
    <w:p>
      <w:pPr>
        <w:pStyle w:val="BodyText"/>
        <w:spacing w:before="16"/>
        <w:ind w:left="678"/>
      </w:pPr>
      <w:r>
        <w:rPr>
          <w:spacing w:val="-2"/>
          <w:w w:val="105"/>
        </w:rPr>
        <w:t>SaaS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metrics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(ARR,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NRR,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CAC)</w:t>
      </w:r>
    </w:p>
    <w:p>
      <w:pPr>
        <w:pStyle w:val="Heading1"/>
        <w:spacing w:before="70"/>
      </w:pPr>
      <w:r>
        <w:rPr>
          <w:b w:val="0"/>
        </w:rPr>
        <w:br w:type="column"/>
      </w:r>
      <w:r>
        <w:rPr>
          <w:smallCaps/>
          <w:color w:val="731B46"/>
          <w:spacing w:val="-2"/>
          <w:w w:val="105"/>
        </w:rPr>
        <w:t>Professional</w:t>
      </w:r>
      <w:r>
        <w:rPr>
          <w:smallCaps/>
          <w:color w:val="731B46"/>
          <w:spacing w:val="6"/>
          <w:w w:val="105"/>
        </w:rPr>
        <w:t> </w:t>
      </w:r>
      <w:r>
        <w:rPr>
          <w:smallCaps/>
          <w:color w:val="731B46"/>
          <w:spacing w:val="-2"/>
          <w:w w:val="105"/>
        </w:rPr>
        <w:t>Experience</w:t>
      </w:r>
    </w:p>
    <w:p>
      <w:pPr>
        <w:pStyle w:val="BodyText"/>
        <w:spacing w:before="40"/>
        <w:rPr>
          <w:b/>
          <w:sz w:val="16"/>
        </w:rPr>
      </w:pPr>
    </w:p>
    <w:p>
      <w:pPr>
        <w:spacing w:before="0"/>
        <w:ind w:left="362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Senior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FP&amp;A</w:t>
      </w:r>
      <w:r>
        <w:rPr>
          <w:b/>
          <w:spacing w:val="-1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Analyst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2022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Present</w:t>
      </w:r>
    </w:p>
    <w:p>
      <w:pPr>
        <w:pStyle w:val="BodyText"/>
        <w:spacing w:before="18"/>
        <w:ind w:left="362"/>
      </w:pPr>
      <w:r>
        <w:rPr/>
        <w:t>Brightloom</w:t>
      </w:r>
      <w:r>
        <w:rPr>
          <w:spacing w:val="16"/>
        </w:rPr>
        <w:t> </w:t>
      </w:r>
      <w:r>
        <w:rPr/>
        <w:t>Software,</w:t>
      </w:r>
      <w:r>
        <w:rPr>
          <w:spacing w:val="16"/>
        </w:rPr>
        <w:t> </w:t>
      </w:r>
      <w:r>
        <w:rPr/>
        <w:t>Charlotte,</w:t>
      </w:r>
      <w:r>
        <w:rPr>
          <w:spacing w:val="17"/>
        </w:rPr>
        <w:t> </w:t>
      </w:r>
      <w:r>
        <w:rPr>
          <w:spacing w:val="-5"/>
        </w:rPr>
        <w:t>NC</w:t>
      </w:r>
    </w:p>
    <w:p>
      <w:pPr>
        <w:pStyle w:val="BodyText"/>
        <w:spacing w:before="21"/>
      </w:pPr>
    </w:p>
    <w:p>
      <w:pPr>
        <w:pStyle w:val="BodyText"/>
        <w:spacing w:line="278" w:lineRule="auto"/>
        <w:ind w:left="1050" w:right="418"/>
      </w:pPr>
      <w:r>
        <w:rPr>
          <w:w w:val="105"/>
        </w:rPr>
        <w:t>Own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consolidated</w:t>
      </w:r>
      <w:r>
        <w:rPr>
          <w:spacing w:val="-13"/>
          <w:w w:val="105"/>
        </w:rPr>
        <w:t> </w:t>
      </w:r>
      <w:r>
        <w:rPr>
          <w:w w:val="105"/>
        </w:rPr>
        <w:t>monthly</w:t>
      </w:r>
      <w:r>
        <w:rPr>
          <w:spacing w:val="-13"/>
          <w:w w:val="105"/>
        </w:rPr>
        <w:t> </w:t>
      </w:r>
      <w:r>
        <w:rPr>
          <w:w w:val="105"/>
        </w:rPr>
        <w:t>forecast</w:t>
      </w:r>
      <w:r>
        <w:rPr>
          <w:spacing w:val="-13"/>
          <w:w w:val="105"/>
        </w:rPr>
        <w:t> </w:t>
      </w:r>
      <w:r>
        <w:rPr>
          <w:w w:val="105"/>
        </w:rPr>
        <w:t>across</w:t>
      </w:r>
      <w:r>
        <w:rPr>
          <w:spacing w:val="-13"/>
          <w:w w:val="105"/>
        </w:rPr>
        <w:t> </w:t>
      </w:r>
      <w:r>
        <w:rPr>
          <w:w w:val="105"/>
        </w:rPr>
        <w:t>4</w:t>
      </w:r>
      <w:r>
        <w:rPr>
          <w:spacing w:val="-13"/>
          <w:w w:val="105"/>
        </w:rPr>
        <w:t> </w:t>
      </w:r>
      <w:r>
        <w:rPr>
          <w:w w:val="105"/>
        </w:rPr>
        <w:t>business</w:t>
      </w:r>
      <w:r>
        <w:rPr>
          <w:spacing w:val="-14"/>
          <w:w w:val="105"/>
        </w:rPr>
        <w:t> </w:t>
      </w:r>
      <w:r>
        <w:rPr>
          <w:w w:val="105"/>
        </w:rPr>
        <w:t>units,</w:t>
      </w:r>
      <w:r>
        <w:rPr>
          <w:spacing w:val="-13"/>
          <w:w w:val="105"/>
        </w:rPr>
        <w:t> </w:t>
      </w:r>
      <w:r>
        <w:rPr>
          <w:w w:val="105"/>
        </w:rPr>
        <w:t>rolling up $187M in annual revenue and presenting variances to the CFO every Wednesday.</w:t>
      </w:r>
    </w:p>
    <w:p>
      <w:pPr>
        <w:pStyle w:val="BodyText"/>
        <w:spacing w:line="278" w:lineRule="auto" w:before="75"/>
        <w:ind w:left="1050"/>
      </w:pPr>
      <w:r>
        <w:rPr>
          <w:w w:val="105"/>
        </w:rPr>
        <w:t>Rebuilt the headcount model in Pigment after the FY24 reorg, cutting forecast</w:t>
      </w:r>
      <w:r>
        <w:rPr>
          <w:spacing w:val="-13"/>
          <w:w w:val="105"/>
        </w:rPr>
        <w:t> </w:t>
      </w:r>
      <w:r>
        <w:rPr>
          <w:w w:val="105"/>
        </w:rPr>
        <w:t>cycle</w:t>
      </w:r>
      <w:r>
        <w:rPr>
          <w:spacing w:val="-13"/>
          <w:w w:val="105"/>
        </w:rPr>
        <w:t> </w:t>
      </w:r>
      <w:r>
        <w:rPr>
          <w:w w:val="105"/>
        </w:rPr>
        <w:t>time</w:t>
      </w:r>
      <w:r>
        <w:rPr>
          <w:spacing w:val="-13"/>
          <w:w w:val="105"/>
        </w:rPr>
        <w:t> </w:t>
      </w:r>
      <w:r>
        <w:rPr>
          <w:w w:val="105"/>
        </w:rPr>
        <w:t>from</w:t>
      </w:r>
      <w:r>
        <w:rPr>
          <w:spacing w:val="-13"/>
          <w:w w:val="105"/>
        </w:rPr>
        <w:t> </w:t>
      </w:r>
      <w:r>
        <w:rPr>
          <w:w w:val="105"/>
        </w:rPr>
        <w:t>9</w:t>
      </w:r>
      <w:r>
        <w:rPr>
          <w:spacing w:val="-13"/>
          <w:w w:val="105"/>
        </w:rPr>
        <w:t> </w:t>
      </w:r>
      <w:r>
        <w:rPr>
          <w:w w:val="105"/>
        </w:rPr>
        <w:t>days</w:t>
      </w:r>
      <w:r>
        <w:rPr>
          <w:spacing w:val="-13"/>
          <w:w w:val="105"/>
        </w:rPr>
        <w:t> </w:t>
      </w:r>
      <w:r>
        <w:rPr>
          <w:w w:val="105"/>
        </w:rPr>
        <w:t>to</w:t>
      </w:r>
      <w:r>
        <w:rPr>
          <w:spacing w:val="-13"/>
          <w:w w:val="105"/>
        </w:rPr>
        <w:t> </w:t>
      </w:r>
      <w:r>
        <w:rPr>
          <w:w w:val="105"/>
        </w:rPr>
        <w:t>3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removing</w:t>
      </w:r>
      <w:r>
        <w:rPr>
          <w:spacing w:val="-13"/>
          <w:w w:val="105"/>
        </w:rPr>
        <w:t> </w:t>
      </w:r>
      <w:r>
        <w:rPr>
          <w:w w:val="105"/>
        </w:rPr>
        <w:t>duplicate</w:t>
      </w:r>
      <w:r>
        <w:rPr>
          <w:spacing w:val="-13"/>
          <w:w w:val="105"/>
        </w:rPr>
        <w:t> </w:t>
      </w:r>
      <w:r>
        <w:rPr>
          <w:w w:val="105"/>
        </w:rPr>
        <w:t>cost-center </w:t>
      </w:r>
      <w:r>
        <w:rPr>
          <w:spacing w:val="-2"/>
          <w:w w:val="105"/>
        </w:rPr>
        <w:t>mappings.</w:t>
      </w:r>
    </w:p>
    <w:p>
      <w:pPr>
        <w:pStyle w:val="BodyText"/>
        <w:spacing w:line="278" w:lineRule="auto" w:before="74"/>
        <w:ind w:left="1050" w:right="418"/>
      </w:pPr>
      <w:r>
        <w:rPr>
          <w:w w:val="105"/>
        </w:rPr>
        <w:t>Partner</w:t>
      </w:r>
      <w:r>
        <w:rPr>
          <w:spacing w:val="-6"/>
          <w:w w:val="105"/>
        </w:rPr>
        <w:t> </w:t>
      </w:r>
      <w:r>
        <w:rPr>
          <w:w w:val="105"/>
        </w:rPr>
        <w:t>with</w:t>
      </w:r>
      <w:r>
        <w:rPr>
          <w:spacing w:val="-6"/>
          <w:w w:val="105"/>
        </w:rPr>
        <w:t> </w:t>
      </w:r>
      <w:r>
        <w:rPr>
          <w:w w:val="105"/>
        </w:rPr>
        <w:t>RevOps</w:t>
      </w:r>
      <w:r>
        <w:rPr>
          <w:spacing w:val="-6"/>
          <w:w w:val="105"/>
        </w:rPr>
        <w:t> </w:t>
      </w:r>
      <w:r>
        <w:rPr>
          <w:w w:val="105"/>
        </w:rPr>
        <w:t>on</w:t>
      </w:r>
      <w:r>
        <w:rPr>
          <w:spacing w:val="-6"/>
          <w:w w:val="105"/>
        </w:rPr>
        <w:t> </w:t>
      </w:r>
      <w:r>
        <w:rPr>
          <w:w w:val="105"/>
        </w:rPr>
        <w:t>pipeline-to-bookings</w:t>
      </w:r>
      <w:r>
        <w:rPr>
          <w:spacing w:val="-6"/>
          <w:w w:val="105"/>
        </w:rPr>
        <w:t> </w:t>
      </w:r>
      <w:r>
        <w:rPr>
          <w:w w:val="105"/>
        </w:rPr>
        <w:t>conversion</w:t>
      </w:r>
      <w:r>
        <w:rPr>
          <w:spacing w:val="-6"/>
          <w:w w:val="105"/>
        </w:rPr>
        <w:t> </w:t>
      </w:r>
      <w:r>
        <w:rPr>
          <w:w w:val="105"/>
        </w:rPr>
        <w:t>analysis; ﬂagged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Q2</w:t>
      </w:r>
      <w:r>
        <w:rPr>
          <w:spacing w:val="-12"/>
          <w:w w:val="105"/>
        </w:rPr>
        <w:t> </w:t>
      </w:r>
      <w:r>
        <w:rPr>
          <w:w w:val="105"/>
        </w:rPr>
        <w:t>mid-market</w:t>
      </w:r>
      <w:r>
        <w:rPr>
          <w:spacing w:val="-12"/>
          <w:w w:val="105"/>
        </w:rPr>
        <w:t> </w:t>
      </w:r>
      <w:r>
        <w:rPr>
          <w:w w:val="105"/>
        </w:rPr>
        <w:t>slowdown</w:t>
      </w:r>
      <w:r>
        <w:rPr>
          <w:spacing w:val="-12"/>
          <w:w w:val="105"/>
        </w:rPr>
        <w:t> </w:t>
      </w:r>
      <w:r>
        <w:rPr>
          <w:w w:val="105"/>
        </w:rPr>
        <w:t>six</w:t>
      </w:r>
      <w:r>
        <w:rPr>
          <w:spacing w:val="-12"/>
          <w:w w:val="105"/>
        </w:rPr>
        <w:t> </w:t>
      </w:r>
      <w:r>
        <w:rPr>
          <w:w w:val="105"/>
        </w:rPr>
        <w:t>weeks</w:t>
      </w:r>
      <w:r>
        <w:rPr>
          <w:spacing w:val="-12"/>
          <w:w w:val="105"/>
        </w:rPr>
        <w:t> </w:t>
      </w:r>
      <w:r>
        <w:rPr>
          <w:w w:val="105"/>
        </w:rPr>
        <w:t>before</w:t>
      </w:r>
      <w:r>
        <w:rPr>
          <w:spacing w:val="-12"/>
          <w:w w:val="105"/>
        </w:rPr>
        <w:t> </w:t>
      </w:r>
      <w:r>
        <w:rPr>
          <w:w w:val="105"/>
        </w:rPr>
        <w:t>it</w:t>
      </w:r>
      <w:r>
        <w:rPr>
          <w:spacing w:val="-12"/>
          <w:w w:val="105"/>
        </w:rPr>
        <w:t> </w:t>
      </w:r>
      <w:r>
        <w:rPr>
          <w:w w:val="105"/>
        </w:rPr>
        <w:t>hit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P&amp;L.</w:t>
      </w:r>
    </w:p>
    <w:p>
      <w:pPr>
        <w:pStyle w:val="BodyText"/>
        <w:spacing w:line="261" w:lineRule="auto" w:before="90"/>
        <w:ind w:left="1050" w:right="418"/>
      </w:pPr>
      <w:r>
        <w:rPr>
          <w:w w:val="105"/>
        </w:rPr>
        <w:t>Lead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annual</w:t>
      </w:r>
      <w:r>
        <w:rPr>
          <w:spacing w:val="-13"/>
          <w:w w:val="105"/>
        </w:rPr>
        <w:t> </w:t>
      </w:r>
      <w:r>
        <w:rPr>
          <w:w w:val="105"/>
        </w:rPr>
        <w:t>planning</w:t>
      </w:r>
      <w:r>
        <w:rPr>
          <w:spacing w:val="-13"/>
          <w:w w:val="105"/>
        </w:rPr>
        <w:t> </w:t>
      </w:r>
      <w:r>
        <w:rPr>
          <w:w w:val="105"/>
        </w:rPr>
        <w:t>process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G&amp;A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4"/>
          <w:w w:val="105"/>
        </w:rPr>
        <w:t> </w:t>
      </w:r>
      <w:r>
        <w:rPr>
          <w:w w:val="105"/>
        </w:rPr>
        <w:t>R&amp;D,</w:t>
      </w:r>
      <w:r>
        <w:rPr>
          <w:spacing w:val="-13"/>
          <w:w w:val="105"/>
        </w:rPr>
        <w:t> </w:t>
      </w:r>
      <w:r>
        <w:rPr>
          <w:w w:val="105"/>
        </w:rPr>
        <w:t>including</w:t>
      </w:r>
      <w:r>
        <w:rPr>
          <w:spacing w:val="-13"/>
          <w:w w:val="105"/>
        </w:rPr>
        <w:t> </w:t>
      </w:r>
      <w:r>
        <w:rPr>
          <w:w w:val="105"/>
        </w:rPr>
        <w:t>OpEx targets, capacity modeling, and quarterly reforecasts.</w:t>
      </w:r>
    </w:p>
    <w:p>
      <w:pPr>
        <w:pStyle w:val="BodyText"/>
        <w:spacing w:before="17"/>
      </w:pPr>
    </w:p>
    <w:p>
      <w:pPr>
        <w:spacing w:before="0"/>
        <w:ind w:left="362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FP&amp;A</w:t>
      </w:r>
      <w:r>
        <w:rPr>
          <w:b/>
          <w:spacing w:val="-16"/>
          <w:w w:val="105"/>
          <w:sz w:val="18"/>
        </w:rPr>
        <w:t> </w:t>
      </w:r>
      <w:r>
        <w:rPr>
          <w:b/>
          <w:w w:val="105"/>
          <w:sz w:val="18"/>
        </w:rPr>
        <w:t>Analyst</w:t>
      </w:r>
      <w:r>
        <w:rPr>
          <w:b/>
          <w:spacing w:val="-13"/>
          <w:w w:val="105"/>
          <w:sz w:val="18"/>
        </w:rPr>
        <w:t> </w:t>
      </w:r>
      <w:r>
        <w:rPr>
          <w:b/>
          <w:w w:val="105"/>
          <w:sz w:val="18"/>
        </w:rPr>
        <w:t>|</w:t>
      </w:r>
      <w:r>
        <w:rPr>
          <w:b/>
          <w:spacing w:val="-13"/>
          <w:w w:val="105"/>
          <w:sz w:val="18"/>
        </w:rPr>
        <w:t> </w:t>
      </w:r>
      <w:r>
        <w:rPr>
          <w:b/>
          <w:w w:val="105"/>
          <w:sz w:val="18"/>
        </w:rPr>
        <w:t>2019</w:t>
      </w:r>
      <w:r>
        <w:rPr>
          <w:b/>
          <w:spacing w:val="-13"/>
          <w:w w:val="105"/>
          <w:sz w:val="18"/>
        </w:rPr>
        <w:t> </w:t>
      </w:r>
      <w:r>
        <w:rPr>
          <w:b/>
          <w:w w:val="105"/>
          <w:sz w:val="18"/>
        </w:rPr>
        <w:t>-</w:t>
      </w:r>
      <w:r>
        <w:rPr>
          <w:b/>
          <w:spacing w:val="-12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2022</w:t>
      </w:r>
    </w:p>
    <w:p>
      <w:pPr>
        <w:pStyle w:val="BodyText"/>
        <w:spacing w:before="18"/>
        <w:ind w:left="362"/>
      </w:pPr>
      <w:r>
        <w:rPr/>
        <w:t>Hartwell</w:t>
      </w:r>
      <w:r>
        <w:rPr>
          <w:spacing w:val="15"/>
        </w:rPr>
        <w:t> </w:t>
      </w:r>
      <w:r>
        <w:rPr/>
        <w:t>Outdoors,</w:t>
      </w:r>
      <w:r>
        <w:rPr>
          <w:spacing w:val="15"/>
        </w:rPr>
        <w:t> </w:t>
      </w:r>
      <w:r>
        <w:rPr/>
        <w:t>Charlotte,</w:t>
      </w:r>
      <w:r>
        <w:rPr>
          <w:spacing w:val="15"/>
        </w:rPr>
        <w:t> </w:t>
      </w:r>
      <w:r>
        <w:rPr>
          <w:spacing w:val="-5"/>
        </w:rPr>
        <w:t>NC</w:t>
      </w:r>
    </w:p>
    <w:p>
      <w:pPr>
        <w:pStyle w:val="BodyText"/>
        <w:spacing w:before="21"/>
      </w:pPr>
    </w:p>
    <w:p>
      <w:pPr>
        <w:pStyle w:val="BodyText"/>
        <w:spacing w:line="278" w:lineRule="auto"/>
        <w:ind w:left="1050" w:right="418"/>
      </w:pPr>
      <w:r>
        <w:rPr>
          <w:w w:val="105"/>
        </w:rPr>
        <w:t>Built</w:t>
      </w:r>
      <w:r>
        <w:rPr>
          <w:spacing w:val="-12"/>
          <w:w w:val="105"/>
        </w:rPr>
        <w:t> </w:t>
      </w:r>
      <w:r>
        <w:rPr>
          <w:w w:val="105"/>
        </w:rPr>
        <w:t>weekly</w:t>
      </w:r>
      <w:r>
        <w:rPr>
          <w:spacing w:val="-12"/>
          <w:w w:val="105"/>
        </w:rPr>
        <w:t> </w:t>
      </w:r>
      <w:r>
        <w:rPr>
          <w:w w:val="105"/>
        </w:rPr>
        <w:t>cash</w:t>
      </w:r>
      <w:r>
        <w:rPr>
          <w:spacing w:val="-12"/>
          <w:w w:val="105"/>
        </w:rPr>
        <w:t> </w:t>
      </w:r>
      <w:r>
        <w:rPr>
          <w:w w:val="105"/>
        </w:rPr>
        <w:t>ﬂow</w:t>
      </w:r>
      <w:r>
        <w:rPr>
          <w:spacing w:val="-12"/>
          <w:w w:val="105"/>
        </w:rPr>
        <w:t> </w:t>
      </w:r>
      <w:r>
        <w:rPr>
          <w:w w:val="105"/>
        </w:rPr>
        <w:t>forecast</w:t>
      </w:r>
      <w:r>
        <w:rPr>
          <w:spacing w:val="-12"/>
          <w:w w:val="105"/>
        </w:rPr>
        <w:t> </w:t>
      </w:r>
      <w:r>
        <w:rPr>
          <w:w w:val="105"/>
        </w:rPr>
        <w:t>used</w:t>
      </w:r>
      <w:r>
        <w:rPr>
          <w:spacing w:val="-12"/>
          <w:w w:val="105"/>
        </w:rPr>
        <w:t> </w:t>
      </w:r>
      <w:r>
        <w:rPr>
          <w:w w:val="105"/>
        </w:rPr>
        <w:t>by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treasurer</w:t>
      </w:r>
      <w:r>
        <w:rPr>
          <w:spacing w:val="-12"/>
          <w:w w:val="105"/>
        </w:rPr>
        <w:t> </w:t>
      </w:r>
      <w:r>
        <w:rPr>
          <w:w w:val="105"/>
        </w:rPr>
        <w:t>to</w:t>
      </w:r>
      <w:r>
        <w:rPr>
          <w:spacing w:val="-12"/>
          <w:w w:val="105"/>
        </w:rPr>
        <w:t> </w:t>
      </w:r>
      <w:r>
        <w:rPr>
          <w:w w:val="105"/>
        </w:rPr>
        <w:t>manage</w:t>
      </w:r>
      <w:r>
        <w:rPr>
          <w:spacing w:val="-12"/>
          <w:w w:val="105"/>
        </w:rPr>
        <w:t> </w:t>
      </w:r>
      <w:r>
        <w:rPr>
          <w:w w:val="105"/>
        </w:rPr>
        <w:t>a revolver draw during the 2020 retail shutdown.</w:t>
      </w:r>
    </w:p>
    <w:p>
      <w:pPr>
        <w:pStyle w:val="BodyText"/>
        <w:spacing w:line="261" w:lineRule="auto" w:before="90"/>
        <w:ind w:left="1050" w:right="418"/>
      </w:pPr>
      <w:r>
        <w:rPr>
          <w:w w:val="105"/>
        </w:rPr>
        <w:t>Automated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monthly</w:t>
      </w:r>
      <w:r>
        <w:rPr>
          <w:spacing w:val="-13"/>
          <w:w w:val="105"/>
        </w:rPr>
        <w:t> </w:t>
      </w:r>
      <w:r>
        <w:rPr>
          <w:w w:val="105"/>
        </w:rPr>
        <w:t>variance</w:t>
      </w:r>
      <w:r>
        <w:rPr>
          <w:spacing w:val="-13"/>
          <w:w w:val="105"/>
        </w:rPr>
        <w:t> </w:t>
      </w:r>
      <w:r>
        <w:rPr>
          <w:w w:val="105"/>
        </w:rPr>
        <w:t>pack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Power</w:t>
      </w:r>
      <w:r>
        <w:rPr>
          <w:spacing w:val="-13"/>
          <w:w w:val="105"/>
        </w:rPr>
        <w:t> </w:t>
      </w:r>
      <w:r>
        <w:rPr>
          <w:w w:val="105"/>
        </w:rPr>
        <w:t>BI,</w:t>
      </w:r>
      <w:r>
        <w:rPr>
          <w:spacing w:val="-14"/>
          <w:w w:val="105"/>
        </w:rPr>
        <w:t> </w:t>
      </w:r>
      <w:r>
        <w:rPr>
          <w:w w:val="105"/>
        </w:rPr>
        <w:t>replacing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14-tab Excel deck and saving roughly two days of close time.</w:t>
      </w:r>
    </w:p>
    <w:p>
      <w:pPr>
        <w:pStyle w:val="BodyText"/>
        <w:spacing w:line="268" w:lineRule="auto" w:before="104"/>
        <w:ind w:left="1050" w:right="418"/>
      </w:pPr>
      <w:r>
        <w:rPr>
          <w:spacing w:val="-2"/>
          <w:w w:val="105"/>
        </w:rPr>
        <w:t>Analyzed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SKU-level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margin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across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1,200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active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items;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recommended </w:t>
      </w:r>
      <w:r>
        <w:rPr>
          <w:w w:val="105"/>
        </w:rPr>
        <w:t>discontinuing 84 underperformers, freeing about $2.3M in working </w:t>
      </w:r>
      <w:r>
        <w:rPr>
          <w:spacing w:val="-2"/>
          <w:w w:val="105"/>
        </w:rPr>
        <w:t>capital.</w:t>
      </w:r>
    </w:p>
    <w:p>
      <w:pPr>
        <w:pStyle w:val="BodyText"/>
        <w:spacing w:line="278" w:lineRule="auto" w:before="99"/>
        <w:ind w:left="1050" w:right="848"/>
      </w:pPr>
      <w:r>
        <w:rPr>
          <w:w w:val="105"/>
        </w:rPr>
        <w:t>Supported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Series</w:t>
      </w:r>
      <w:r>
        <w:rPr>
          <w:spacing w:val="-13"/>
          <w:w w:val="105"/>
        </w:rPr>
        <w:t> </w:t>
      </w:r>
      <w:r>
        <w:rPr>
          <w:w w:val="105"/>
        </w:rPr>
        <w:t>C</w:t>
      </w:r>
      <w:r>
        <w:rPr>
          <w:spacing w:val="-13"/>
          <w:w w:val="105"/>
        </w:rPr>
        <w:t> </w:t>
      </w:r>
      <w:r>
        <w:rPr>
          <w:w w:val="105"/>
        </w:rPr>
        <w:t>raise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cohort,</w:t>
      </w:r>
      <w:r>
        <w:rPr>
          <w:spacing w:val="-13"/>
          <w:w w:val="105"/>
        </w:rPr>
        <w:t> </w:t>
      </w:r>
      <w:r>
        <w:rPr>
          <w:w w:val="105"/>
        </w:rPr>
        <w:t>unit</w:t>
      </w:r>
      <w:r>
        <w:rPr>
          <w:spacing w:val="-14"/>
          <w:w w:val="105"/>
        </w:rPr>
        <w:t> </w:t>
      </w:r>
      <w:r>
        <w:rPr>
          <w:w w:val="105"/>
        </w:rPr>
        <w:t>economics,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TAM build-out for the investor data room.</w:t>
      </w:r>
    </w:p>
    <w:sectPr>
      <w:type w:val="continuous"/>
      <w:pgSz w:w="11920" w:h="16860"/>
      <w:pgMar w:top="1000" w:bottom="280" w:left="141" w:right="283"/>
      <w:cols w:num="2" w:equalWidth="0">
        <w:col w:w="3544" w:space="529"/>
        <w:col w:w="742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1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hyperlink" Target="mailto:priya.raghavan@example.c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2026-07-21T13:56:09Z</dcterms:created>
  <dcterms:modified xsi:type="dcterms:W3CDTF">2026-07-21T13:56:09Z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2026-07-21T00:00:00Z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2026-07-21T00:00:00Z</vt:filetime>
  </property>
  <property fmtid="{D5CDD505-2E9C-101B-9397-08002B2CF9AE}" pid="5" name="Producer">
    <vt:lpwstr>Skia/PDF m121</vt:lpwstr>
  </property>
</Properties>
</file>