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b/>
          <w:sz w:val="74"/>
        </w:rPr>
      </w:pPr>
      <w:r>
        <w:rPr>
          <w:color w:val="664EA6"/>
          <w:spacing w:val="11"/>
          <w:sz w:val="74"/>
        </w:rPr>
        <w:t>AISHA</w:t>
      </w:r>
      <w:r>
        <w:rPr>
          <w:color w:val="664EA6"/>
          <w:spacing w:val="-9"/>
          <w:sz w:val="74"/>
        </w:rPr>
        <w:t> </w:t>
      </w:r>
      <w:r>
        <w:rPr>
          <w:b/>
          <w:color w:val="664EA6"/>
          <w:spacing w:val="10"/>
          <w:sz w:val="74"/>
        </w:rPr>
        <w:t>COLEMAN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664EA6"/>
          <w:sz w:val="20"/>
        </w:rPr>
        <w:t>M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W</w:t>
      </w:r>
      <w:r>
        <w:rPr>
          <w:color w:val="664EA6"/>
          <w:spacing w:val="-11"/>
          <w:sz w:val="20"/>
        </w:rPr>
        <w:t> </w:t>
      </w:r>
      <w:r>
        <w:rPr>
          <w:color w:val="664EA6"/>
          <w:sz w:val="20"/>
        </w:rPr>
        <w:t>,</w:t>
      </w:r>
      <w:r>
        <w:rPr>
          <w:color w:val="664EA6"/>
          <w:spacing w:val="31"/>
          <w:sz w:val="20"/>
        </w:rPr>
        <w:t>  </w:t>
      </w:r>
      <w:r>
        <w:rPr>
          <w:color w:val="664EA6"/>
          <w:sz w:val="20"/>
        </w:rPr>
        <w:t>L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3"/>
          <w:sz w:val="20"/>
        </w:rPr>
        <w:t> </w:t>
      </w:r>
      <w:r>
        <w:rPr>
          <w:color w:val="664EA6"/>
          <w:spacing w:val="-10"/>
          <w:sz w:val="20"/>
        </w:rPr>
        <w:t>W</w:t>
      </w:r>
    </w:p>
    <w:p>
      <w:pPr>
        <w:pStyle w:val="BodyText"/>
        <w:spacing w:before="159"/>
        <w:rPr>
          <w:sz w:val="20"/>
        </w:rPr>
      </w:pPr>
    </w:p>
    <w:p>
      <w:pPr>
        <w:spacing w:line="273" w:lineRule="auto" w:before="0"/>
        <w:ind w:left="4387" w:right="126" w:hanging="56"/>
        <w:jc w:val="center"/>
        <w:rPr>
          <w:sz w:val="18"/>
        </w:rPr>
      </w:pPr>
      <w:r>
        <w:rPr>
          <w:w w:val="105"/>
          <w:sz w:val="18"/>
        </w:rPr>
        <w:t>Licensed clinical social worker with 6 years of case management across pediatric oncology and adult behavioral health. Known for steady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caseload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management, clean documentation, and strong relationships with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families navigating long treatment timelines. Bilingual English and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French.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0" w:left="425" w:right="425"/>
        </w:sectPr>
      </w:pPr>
    </w:p>
    <w:p>
      <w:pPr>
        <w:pStyle w:val="BodyText"/>
        <w:spacing w:before="73"/>
        <w:rPr>
          <w:sz w:val="26"/>
        </w:rPr>
      </w:pPr>
    </w:p>
    <w:p>
      <w:pPr>
        <w:pStyle w:val="Heading1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pStyle w:val="BodyText"/>
        <w:spacing w:before="66"/>
        <w:rPr>
          <w:b/>
          <w:sz w:val="26"/>
        </w:rPr>
      </w:pPr>
    </w:p>
    <w:p>
      <w:pPr>
        <w:pStyle w:val="BodyText"/>
        <w:ind w:left="839"/>
      </w:pPr>
      <w:r>
        <w:rPr>
          <w:spacing w:val="-2"/>
          <w:w w:val="105"/>
        </w:rPr>
        <w:t>(919)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663-</w:t>
      </w:r>
      <w:r>
        <w:rPr>
          <w:spacing w:val="-4"/>
          <w:w w:val="105"/>
        </w:rPr>
        <w:t>8842</w:t>
      </w:r>
    </w:p>
    <w:p>
      <w:pPr>
        <w:pStyle w:val="Heading1"/>
        <w:spacing w:before="57"/>
      </w:pPr>
      <w:r>
        <w:rPr>
          <w:b w:val="0"/>
        </w:rPr>
        <w:br w:type="column"/>
      </w: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line="261" w:lineRule="auto" w:before="0"/>
        <w:ind w:left="77" w:right="283" w:firstLine="0"/>
        <w:jc w:val="left"/>
        <w:rPr>
          <w:sz w:val="18"/>
        </w:rPr>
      </w:pPr>
      <w:r>
        <w:rPr>
          <w:w w:val="105"/>
          <w:sz w:val="18"/>
        </w:rPr>
        <w:t>Senior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Case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Piedmont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Children's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Cancer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Center,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Raleigh,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 February 2022 – Present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860" w:bottom="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57"/>
      </w:pPr>
    </w:p>
    <w:p>
      <w:pPr>
        <w:pStyle w:val="BodyText"/>
        <w:ind w:left="839"/>
      </w:pPr>
      <w:hyperlink r:id="rId5">
        <w:r>
          <w:rPr>
            <w:spacing w:val="-2"/>
            <w:w w:val="105"/>
          </w:rPr>
          <w:t>aisha.coleman@email.com</w:t>
        </w:r>
      </w:hyperlink>
    </w:p>
    <w:p>
      <w:pPr>
        <w:pStyle w:val="BodyText"/>
        <w:spacing w:before="68"/>
      </w:pPr>
    </w:p>
    <w:p>
      <w:pPr>
        <w:pStyle w:val="BodyText"/>
        <w:spacing w:line="273" w:lineRule="auto"/>
        <w:ind w:left="839"/>
      </w:pPr>
      <w:r>
        <w:rPr>
          <w:spacing w:val="-2"/>
          <w:w w:val="105"/>
        </w:rPr>
        <w:t>Linkedin.com/in/aishacoleman-</w:t>
      </w:r>
      <w:r>
        <w:rPr>
          <w:spacing w:val="-4"/>
          <w:w w:val="105"/>
        </w:rPr>
        <w:t>msw</w:t>
      </w:r>
    </w:p>
    <w:p>
      <w:pPr>
        <w:pStyle w:val="BodyText"/>
        <w:spacing w:before="56"/>
      </w:pPr>
    </w:p>
    <w:p>
      <w:pPr>
        <w:pStyle w:val="BodyText"/>
        <w:ind w:left="839"/>
      </w:pPr>
      <w:r>
        <w:rPr>
          <w:w w:val="105"/>
        </w:rPr>
        <w:t>Raleigh,</w:t>
      </w:r>
      <w:r>
        <w:rPr>
          <w:spacing w:val="-10"/>
          <w:w w:val="105"/>
        </w:rPr>
        <w:t> </w:t>
      </w:r>
      <w:r>
        <w:rPr>
          <w:w w:val="105"/>
        </w:rPr>
        <w:t>NC,</w:t>
      </w:r>
      <w:r>
        <w:rPr>
          <w:spacing w:val="-12"/>
          <w:w w:val="105"/>
        </w:rPr>
        <w:t> </w:t>
      </w:r>
      <w:r>
        <w:rPr>
          <w:w w:val="105"/>
        </w:rPr>
        <w:t>Tulsa,</w:t>
      </w:r>
      <w:r>
        <w:rPr>
          <w:spacing w:val="-9"/>
          <w:w w:val="105"/>
        </w:rPr>
        <w:t> </w:t>
      </w:r>
      <w:r>
        <w:rPr>
          <w:w w:val="105"/>
        </w:rPr>
        <w:t>OK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Heading1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273" w:lineRule="auto" w:before="290"/>
        <w:ind w:left="653"/>
      </w:pPr>
      <w:r>
        <w:rPr>
          <w:w w:val="105"/>
        </w:rPr>
        <w:t>Psychosocial assessment and </w:t>
      </w:r>
      <w:r>
        <w:rPr>
          <w:spacing w:val="-2"/>
          <w:w w:val="105"/>
        </w:rPr>
        <w:t>biopsychosocial documentation</w:t>
      </w:r>
    </w:p>
    <w:p>
      <w:pPr>
        <w:pStyle w:val="BodyText"/>
        <w:spacing w:line="273" w:lineRule="auto" w:before="90"/>
        <w:ind w:left="653" w:right="425"/>
      </w:pPr>
      <w:r>
        <w:rPr>
          <w:spacing w:val="-2"/>
          <w:w w:val="105"/>
        </w:rPr>
        <w:t>Person-centered treatment </w:t>
      </w:r>
      <w:r>
        <w:rPr>
          <w:w w:val="105"/>
        </w:rPr>
        <w:t>planning and goal setting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Crisis</w:t>
      </w:r>
      <w:r>
        <w:rPr>
          <w:spacing w:val="-14"/>
          <w:w w:val="105"/>
        </w:rPr>
        <w:t> </w:t>
      </w:r>
      <w:r>
        <w:rPr>
          <w:w w:val="105"/>
        </w:rPr>
        <w:t>intervention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safety </w:t>
      </w:r>
      <w:r>
        <w:rPr>
          <w:spacing w:val="-2"/>
          <w:w w:val="105"/>
        </w:rPr>
        <w:t>planning</w:t>
      </w:r>
    </w:p>
    <w:p>
      <w:pPr>
        <w:pStyle w:val="BodyText"/>
        <w:spacing w:line="273" w:lineRule="auto" w:before="105"/>
        <w:ind w:left="653" w:right="425"/>
      </w:pPr>
      <w:r>
        <w:rPr>
          <w:w w:val="105"/>
        </w:rPr>
        <w:t>Motivational</w:t>
      </w:r>
      <w:r>
        <w:rPr>
          <w:spacing w:val="-12"/>
          <w:w w:val="105"/>
        </w:rPr>
        <w:t> </w:t>
      </w:r>
      <w:r>
        <w:rPr>
          <w:w w:val="105"/>
        </w:rPr>
        <w:t>interviewing</w:t>
      </w:r>
      <w:r>
        <w:rPr>
          <w:spacing w:val="-12"/>
          <w:w w:val="105"/>
        </w:rPr>
        <w:t> </w:t>
      </w:r>
      <w:r>
        <w:rPr>
          <w:w w:val="105"/>
        </w:rPr>
        <w:t>and trauma-informed care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Care</w:t>
      </w:r>
      <w:r>
        <w:rPr>
          <w:spacing w:val="-14"/>
          <w:w w:val="105"/>
        </w:rPr>
        <w:t> </w:t>
      </w:r>
      <w:r>
        <w:rPr>
          <w:w w:val="105"/>
        </w:rPr>
        <w:t>coordination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1"/>
          <w:w w:val="105"/>
        </w:rPr>
        <w:t> </w:t>
      </w:r>
      <w:r>
        <w:rPr>
          <w:w w:val="105"/>
        </w:rPr>
        <w:t>medical, behavioral, and community </w:t>
      </w:r>
      <w:r>
        <w:rPr>
          <w:spacing w:val="-2"/>
          <w:w w:val="105"/>
        </w:rPr>
        <w:t>resources</w:t>
      </w:r>
    </w:p>
    <w:p>
      <w:pPr>
        <w:pStyle w:val="BodyText"/>
        <w:spacing w:line="273" w:lineRule="auto" w:before="91"/>
        <w:ind w:left="653" w:right="602"/>
        <w:jc w:val="both"/>
      </w:pPr>
      <w:r>
        <w:rPr>
          <w:w w:val="105"/>
        </w:rPr>
        <w:t>Insurance</w:t>
      </w:r>
      <w:r>
        <w:rPr>
          <w:spacing w:val="-12"/>
          <w:w w:val="105"/>
        </w:rPr>
        <w:t> </w:t>
      </w:r>
      <w:r>
        <w:rPr>
          <w:w w:val="105"/>
        </w:rPr>
        <w:t>navigation,</w:t>
      </w:r>
      <w:r>
        <w:rPr>
          <w:spacing w:val="-12"/>
          <w:w w:val="105"/>
        </w:rPr>
        <w:t> </w:t>
      </w:r>
      <w:r>
        <w:rPr>
          <w:w w:val="105"/>
        </w:rPr>
        <w:t>prior authorizations,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patient assistance programs</w:t>
      </w:r>
    </w:p>
    <w:p>
      <w:pPr>
        <w:pStyle w:val="BodyText"/>
        <w:spacing w:line="273" w:lineRule="auto" w:before="90"/>
        <w:ind w:left="653" w:right="45"/>
      </w:pPr>
      <w:r>
        <w:rPr>
          <w:w w:val="105"/>
        </w:rPr>
        <w:t>Electronic</w:t>
      </w:r>
      <w:r>
        <w:rPr>
          <w:spacing w:val="-14"/>
          <w:w w:val="105"/>
        </w:rPr>
        <w:t> </w:t>
      </w:r>
      <w:r>
        <w:rPr>
          <w:w w:val="105"/>
        </w:rPr>
        <w:t>health</w:t>
      </w:r>
      <w:r>
        <w:rPr>
          <w:spacing w:val="-12"/>
          <w:w w:val="105"/>
        </w:rPr>
        <w:t> </w:t>
      </w:r>
      <w:r>
        <w:rPr>
          <w:w w:val="105"/>
        </w:rPr>
        <w:t>records</w:t>
      </w:r>
      <w:r>
        <w:rPr>
          <w:spacing w:val="-11"/>
          <w:w w:val="105"/>
        </w:rPr>
        <w:t> </w:t>
      </w:r>
      <w:r>
        <w:rPr>
          <w:w w:val="105"/>
        </w:rPr>
        <w:t>(Epic, Cerner) and REDCap data </w:t>
      </w:r>
      <w:r>
        <w:rPr>
          <w:spacing w:val="-2"/>
          <w:w w:val="105"/>
        </w:rPr>
        <w:t>tracking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HIPAA, CARF, and Joint </w:t>
      </w:r>
      <w:r>
        <w:rPr>
          <w:spacing w:val="-2"/>
          <w:w w:val="105"/>
        </w:rPr>
        <w:t>Commission documentation standards</w:t>
      </w:r>
    </w:p>
    <w:p>
      <w:pPr>
        <w:pStyle w:val="BodyText"/>
        <w:spacing w:line="273" w:lineRule="auto" w:before="106"/>
        <w:ind w:left="653" w:right="-6"/>
      </w:pPr>
      <w:r>
        <w:rPr>
          <w:w w:val="105"/>
        </w:rPr>
        <w:t>Interdisciplinary</w:t>
      </w:r>
      <w:r>
        <w:rPr>
          <w:spacing w:val="-12"/>
          <w:w w:val="105"/>
        </w:rPr>
        <w:t> </w:t>
      </w:r>
      <w:r>
        <w:rPr>
          <w:w w:val="105"/>
        </w:rPr>
        <w:t>team</w:t>
      </w:r>
      <w:r>
        <w:rPr>
          <w:spacing w:val="-12"/>
          <w:w w:val="105"/>
        </w:rPr>
        <w:t> </w:t>
      </w:r>
      <w:r>
        <w:rPr>
          <w:w w:val="105"/>
        </w:rPr>
        <w:t>collaboration and case presentation</w:t>
      </w:r>
    </w:p>
    <w:p>
      <w:pPr>
        <w:pStyle w:val="BodyText"/>
        <w:spacing w:line="273" w:lineRule="auto" w:before="90"/>
        <w:ind w:left="653" w:right="425"/>
      </w:pPr>
      <w:r>
        <w:rPr>
          <w:w w:val="105"/>
        </w:rPr>
        <w:t>Clinical</w:t>
      </w:r>
      <w:r>
        <w:rPr>
          <w:spacing w:val="-14"/>
          <w:w w:val="105"/>
        </w:rPr>
        <w:t> </w:t>
      </w:r>
      <w:r>
        <w:rPr>
          <w:w w:val="105"/>
        </w:rPr>
        <w:t>supervision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MSW </w:t>
      </w:r>
      <w:r>
        <w:rPr>
          <w:spacing w:val="-2"/>
          <w:w w:val="105"/>
        </w:rPr>
        <w:t>interns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Bilingual</w:t>
      </w:r>
      <w:r>
        <w:rPr>
          <w:spacing w:val="-12"/>
          <w:w w:val="105"/>
        </w:rPr>
        <w:t> </w:t>
      </w:r>
      <w:r>
        <w:rPr>
          <w:w w:val="105"/>
        </w:rPr>
        <w:t>English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French</w:t>
      </w:r>
      <w:r>
        <w:rPr>
          <w:spacing w:val="-12"/>
          <w:w w:val="105"/>
        </w:rPr>
        <w:t> </w:t>
      </w:r>
      <w:r>
        <w:rPr>
          <w:w w:val="105"/>
        </w:rPr>
        <w:t>client </w:t>
      </w:r>
      <w:r>
        <w:rPr>
          <w:spacing w:val="-2"/>
          <w:w w:val="105"/>
        </w:rPr>
        <w:t>communication</w:t>
      </w:r>
    </w:p>
    <w:p>
      <w:pPr>
        <w:pStyle w:val="BodyText"/>
        <w:spacing w:line="273" w:lineRule="auto" w:before="90"/>
        <w:ind w:left="653"/>
      </w:pPr>
      <w:r>
        <w:rPr>
          <w:w w:val="105"/>
        </w:rPr>
        <w:t>Group facilitation (relapse </w:t>
      </w:r>
      <w:r>
        <w:rPr>
          <w:spacing w:val="-2"/>
          <w:w w:val="105"/>
        </w:rPr>
        <w:t>prevention, psychoeducation)</w:t>
      </w:r>
    </w:p>
    <w:p>
      <w:pPr>
        <w:pStyle w:val="BodyText"/>
        <w:spacing w:line="273" w:lineRule="auto" w:before="161"/>
        <w:ind w:left="616"/>
      </w:pPr>
      <w:r>
        <w:rPr/>
        <w:br w:type="column"/>
      </w:r>
      <w:r>
        <w:rPr>
          <w:w w:val="105"/>
        </w:rPr>
        <w:t>Manage a caseload of 34 active pediatric oncology patients and their families from diagnosis through survivorship transition</w:t>
      </w:r>
    </w:p>
    <w:p>
      <w:pPr>
        <w:pStyle w:val="BodyText"/>
        <w:spacing w:line="273" w:lineRule="auto" w:before="91"/>
        <w:ind w:left="616" w:right="283"/>
      </w:pPr>
      <w:r>
        <w:rPr>
          <w:w w:val="105"/>
        </w:rPr>
        <w:t>Coordinate lodging, transportation, and school re-entry; processed $86,400 in patient assistance fund awards in 2024</w:t>
      </w:r>
    </w:p>
    <w:p>
      <w:pPr>
        <w:pStyle w:val="BodyText"/>
        <w:spacing w:line="273" w:lineRule="auto" w:before="105"/>
        <w:ind w:left="616" w:right="283"/>
      </w:pPr>
      <w:r>
        <w:rPr>
          <w:w w:val="105"/>
        </w:rPr>
        <w:t>Lead weekly psychosocial rounds with oncology, child life, and chaplaincy, presenting two to four complex cases each week</w:t>
      </w:r>
    </w:p>
    <w:p>
      <w:pPr>
        <w:pStyle w:val="BodyText"/>
        <w:spacing w:line="273" w:lineRule="auto" w:before="91"/>
        <w:ind w:left="662" w:right="283" w:hanging="47"/>
      </w:pPr>
      <w:r>
        <w:rPr>
          <w:w w:val="105"/>
        </w:rPr>
        <w:t>Built</w:t>
      </w:r>
      <w:r>
        <w:rPr>
          <w:spacing w:val="40"/>
          <w:w w:val="105"/>
        </w:rPr>
        <w:t> </w:t>
      </w:r>
      <w:r>
        <w:rPr>
          <w:w w:val="105"/>
        </w:rPr>
        <w:t>a tracking dashboard in REDCap that cut missed ﬁnancial assistance deadlines from a handful per quarter to zero over three quarters</w:t>
      </w:r>
    </w:p>
    <w:p>
      <w:pPr>
        <w:pStyle w:val="BodyText"/>
        <w:spacing w:line="273" w:lineRule="auto" w:before="90"/>
        <w:ind w:left="616"/>
      </w:pPr>
      <w:r>
        <w:rPr>
          <w:w w:val="105"/>
        </w:rPr>
        <w:t>Supervise one MSW intern each semester and co-teach the program's onboarding module on grief and loss</w:t>
      </w:r>
    </w:p>
    <w:p>
      <w:pPr>
        <w:pStyle w:val="BodyText"/>
        <w:spacing w:before="68"/>
      </w:pPr>
    </w:p>
    <w:p>
      <w:pPr>
        <w:spacing w:line="278" w:lineRule="auto" w:before="0"/>
        <w:ind w:left="77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Behavioral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Health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Case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Manager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Cardinal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Wellness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Partners,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Durham,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 </w:t>
      </w:r>
      <w:r>
        <w:rPr>
          <w:w w:val="105"/>
          <w:sz w:val="18"/>
        </w:rPr>
        <w:t>September 2019 – January 2022</w:t>
      </w:r>
    </w:p>
    <w:p>
      <w:pPr>
        <w:pStyle w:val="BodyText"/>
        <w:spacing w:before="51"/>
        <w:rPr>
          <w:sz w:val="18"/>
        </w:rPr>
      </w:pPr>
    </w:p>
    <w:p>
      <w:pPr>
        <w:pStyle w:val="BodyText"/>
        <w:spacing w:line="273" w:lineRule="auto" w:before="1"/>
        <w:ind w:left="616"/>
      </w:pPr>
      <w:r>
        <w:rPr>
          <w:w w:val="105"/>
        </w:rPr>
        <w:t>Carried a panel of 55 to 65 adult clients with co-occurring SUD and serious mental illness in an outpatient setting</w:t>
      </w:r>
    </w:p>
    <w:p>
      <w:pPr>
        <w:pStyle w:val="BodyText"/>
        <w:spacing w:line="273" w:lineRule="auto" w:before="90"/>
        <w:ind w:left="616" w:right="283"/>
      </w:pPr>
      <w:r>
        <w:rPr>
          <w:w w:val="105"/>
        </w:rPr>
        <w:t>Coordinated</w:t>
      </w:r>
      <w:r>
        <w:rPr>
          <w:spacing w:val="40"/>
          <w:w w:val="105"/>
        </w:rPr>
        <w:t> </w:t>
      </w:r>
      <w:r>
        <w:rPr>
          <w:w w:val="105"/>
        </w:rPr>
        <w:t>medication-assisted treatment with prescribers and tracked appointment</w:t>
      </w:r>
      <w:r>
        <w:rPr>
          <w:spacing w:val="40"/>
          <w:w w:val="105"/>
        </w:rPr>
        <w:t> </w:t>
      </w:r>
      <w:r>
        <w:rPr>
          <w:w w:val="105"/>
        </w:rPr>
        <w:t>adherence, retaining about three-quarters of the panel in treatment at</w:t>
      </w:r>
    </w:p>
    <w:p>
      <w:pPr>
        <w:pStyle w:val="BodyText"/>
        <w:spacing w:before="1"/>
        <w:ind w:left="616"/>
      </w:pPr>
      <w:r>
        <w:rPr>
          <w:w w:val="105"/>
        </w:rPr>
        <w:t>6</w:t>
      </w:r>
      <w:r>
        <w:rPr>
          <w:spacing w:val="44"/>
          <w:w w:val="105"/>
        </w:rPr>
        <w:t> </w:t>
      </w:r>
      <w:r>
        <w:rPr>
          <w:spacing w:val="-2"/>
          <w:w w:val="105"/>
        </w:rPr>
        <w:t>months</w:t>
      </w:r>
    </w:p>
    <w:p>
      <w:pPr>
        <w:pStyle w:val="BodyText"/>
        <w:spacing w:line="273" w:lineRule="auto" w:before="116"/>
        <w:ind w:left="616" w:right="22"/>
      </w:pPr>
      <w:r>
        <w:rPr>
          <w:w w:val="105"/>
        </w:rPr>
        <w:t>Wrote</w:t>
      </w:r>
      <w:r>
        <w:rPr>
          <w:spacing w:val="-1"/>
          <w:w w:val="105"/>
        </w:rPr>
        <w:t> </w:t>
      </w:r>
      <w:r>
        <w:rPr>
          <w:w w:val="105"/>
        </w:rPr>
        <w:t>person-centered</w:t>
      </w:r>
      <w:r>
        <w:rPr>
          <w:spacing w:val="-1"/>
          <w:w w:val="105"/>
        </w:rPr>
        <w:t> </w:t>
      </w:r>
      <w:r>
        <w:rPr>
          <w:w w:val="105"/>
        </w:rPr>
        <w:t>treatment</w:t>
      </w:r>
      <w:r>
        <w:rPr>
          <w:spacing w:val="-1"/>
          <w:w w:val="105"/>
        </w:rPr>
        <w:t> </w:t>
      </w:r>
      <w:r>
        <w:rPr>
          <w:w w:val="105"/>
        </w:rPr>
        <w:t>plans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90-day</w:t>
      </w:r>
      <w:r>
        <w:rPr>
          <w:spacing w:val="-1"/>
          <w:w w:val="105"/>
        </w:rPr>
        <w:t> </w:t>
      </w:r>
      <w:r>
        <w:rPr>
          <w:w w:val="105"/>
        </w:rPr>
        <w:t>reviews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passed</w:t>
      </w:r>
      <w:r>
        <w:rPr>
          <w:spacing w:val="-1"/>
          <w:w w:val="105"/>
        </w:rPr>
        <w:t> </w:t>
      </w:r>
      <w:r>
        <w:rPr>
          <w:w w:val="105"/>
        </w:rPr>
        <w:t>two consecutive CARF audits with no ﬁndings</w:t>
      </w:r>
    </w:p>
    <w:p>
      <w:pPr>
        <w:pStyle w:val="BodyText"/>
        <w:spacing w:before="90"/>
        <w:ind w:left="616"/>
      </w:pPr>
      <w:r>
        <w:rPr>
          <w:w w:val="105"/>
        </w:rPr>
        <w:t>Facilitated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weekly</w:t>
      </w:r>
      <w:r>
        <w:rPr>
          <w:spacing w:val="-4"/>
          <w:w w:val="105"/>
        </w:rPr>
        <w:t> </w:t>
      </w:r>
      <w:r>
        <w:rPr>
          <w:w w:val="105"/>
        </w:rPr>
        <w:t>relapse</w:t>
      </w:r>
      <w:r>
        <w:rPr>
          <w:spacing w:val="-4"/>
          <w:w w:val="105"/>
        </w:rPr>
        <w:t> </w:t>
      </w:r>
      <w:r>
        <w:rPr>
          <w:w w:val="105"/>
        </w:rPr>
        <w:t>prevention</w:t>
      </w:r>
      <w:r>
        <w:rPr>
          <w:spacing w:val="-4"/>
          <w:w w:val="105"/>
        </w:rPr>
        <w:t> </w:t>
      </w:r>
      <w:r>
        <w:rPr>
          <w:w w:val="105"/>
        </w:rPr>
        <w:t>group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8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12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members</w:t>
      </w:r>
    </w:p>
    <w:p>
      <w:pPr>
        <w:pStyle w:val="BodyText"/>
        <w:spacing w:before="108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Case</w:t>
      </w:r>
      <w:r>
        <w:rPr>
          <w:spacing w:val="5"/>
          <w:sz w:val="18"/>
        </w:rPr>
        <w:t> </w:t>
      </w:r>
      <w:r>
        <w:rPr>
          <w:sz w:val="18"/>
        </w:rPr>
        <w:t>Manager</w:t>
      </w:r>
      <w:r>
        <w:rPr>
          <w:spacing w:val="5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Triangle</w:t>
      </w:r>
      <w:r>
        <w:rPr>
          <w:spacing w:val="5"/>
          <w:sz w:val="18"/>
        </w:rPr>
        <w:t> </w:t>
      </w:r>
      <w:r>
        <w:rPr>
          <w:sz w:val="18"/>
        </w:rPr>
        <w:t>Family</w:t>
      </w:r>
      <w:r>
        <w:rPr>
          <w:spacing w:val="6"/>
          <w:sz w:val="18"/>
        </w:rPr>
        <w:t> </w:t>
      </w:r>
      <w:r>
        <w:rPr>
          <w:sz w:val="18"/>
        </w:rPr>
        <w:t>Services,</w:t>
      </w:r>
      <w:r>
        <w:rPr>
          <w:spacing w:val="5"/>
          <w:sz w:val="18"/>
        </w:rPr>
        <w:t> </w:t>
      </w:r>
      <w:r>
        <w:rPr>
          <w:sz w:val="18"/>
        </w:rPr>
        <w:t>Cary,</w:t>
      </w:r>
      <w:r>
        <w:rPr>
          <w:spacing w:val="6"/>
          <w:sz w:val="18"/>
        </w:rPr>
        <w:t> </w:t>
      </w:r>
      <w:r>
        <w:rPr>
          <w:sz w:val="18"/>
        </w:rPr>
        <w:t>NC</w:t>
      </w:r>
      <w:r>
        <w:rPr>
          <w:spacing w:val="5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June</w:t>
      </w:r>
      <w:r>
        <w:rPr>
          <w:spacing w:val="5"/>
          <w:sz w:val="18"/>
        </w:rPr>
        <w:t> </w:t>
      </w:r>
      <w:r>
        <w:rPr>
          <w:sz w:val="18"/>
        </w:rPr>
        <w:t>2018</w:t>
      </w:r>
      <w:r>
        <w:rPr>
          <w:spacing w:val="5"/>
          <w:sz w:val="18"/>
        </w:rPr>
        <w:t> </w:t>
      </w:r>
      <w:r>
        <w:rPr>
          <w:sz w:val="18"/>
        </w:rPr>
        <w:t>–</w:t>
      </w:r>
      <w:r>
        <w:rPr>
          <w:spacing w:val="6"/>
          <w:sz w:val="18"/>
        </w:rPr>
        <w:t> </w:t>
      </w:r>
      <w:r>
        <w:rPr>
          <w:sz w:val="18"/>
        </w:rPr>
        <w:t>August</w:t>
      </w:r>
      <w:r>
        <w:rPr>
          <w:spacing w:val="5"/>
          <w:sz w:val="18"/>
        </w:rPr>
        <w:t> </w:t>
      </w:r>
      <w:r>
        <w:rPr>
          <w:spacing w:val="-4"/>
          <w:sz w:val="18"/>
        </w:rPr>
        <w:t>2019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/>
        <w:ind w:left="616" w:right="22"/>
      </w:pPr>
      <w:r>
        <w:rPr>
          <w:w w:val="105"/>
        </w:rPr>
        <w:t>Conducted</w:t>
      </w:r>
      <w:r>
        <w:rPr>
          <w:spacing w:val="-1"/>
          <w:w w:val="105"/>
        </w:rPr>
        <w:t> </w:t>
      </w:r>
      <w:r>
        <w:rPr>
          <w:w w:val="105"/>
        </w:rPr>
        <w:t>home</w:t>
      </w:r>
      <w:r>
        <w:rPr>
          <w:spacing w:val="-1"/>
          <w:w w:val="105"/>
        </w:rPr>
        <w:t> </w:t>
      </w:r>
      <w:r>
        <w:rPr>
          <w:w w:val="105"/>
        </w:rPr>
        <w:t>visits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families</w:t>
      </w:r>
      <w:r>
        <w:rPr>
          <w:spacing w:val="-1"/>
          <w:w w:val="105"/>
        </w:rPr>
        <w:t> </w:t>
      </w:r>
      <w:r>
        <w:rPr>
          <w:w w:val="105"/>
        </w:rPr>
        <w:t>referred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CPS,</w:t>
      </w:r>
      <w:r>
        <w:rPr>
          <w:spacing w:val="-1"/>
          <w:w w:val="105"/>
        </w:rPr>
        <w:t> </w:t>
      </w:r>
      <w:r>
        <w:rPr>
          <w:w w:val="105"/>
        </w:rPr>
        <w:t>completing</w:t>
      </w:r>
      <w:r>
        <w:rPr>
          <w:spacing w:val="40"/>
          <w:w w:val="105"/>
        </w:rPr>
        <w:t> </w:t>
      </w:r>
      <w:r>
        <w:rPr>
          <w:w w:val="105"/>
        </w:rPr>
        <w:t>safety</w:t>
      </w:r>
      <w:r>
        <w:rPr>
          <w:spacing w:val="-1"/>
          <w:w w:val="105"/>
        </w:rPr>
        <w:t> </w:t>
      </w:r>
      <w:r>
        <w:rPr>
          <w:w w:val="105"/>
        </w:rPr>
        <w:t>plans</w:t>
      </w:r>
      <w:r>
        <w:rPr>
          <w:spacing w:val="-1"/>
          <w:w w:val="105"/>
        </w:rPr>
        <w:t> </w:t>
      </w:r>
      <w:r>
        <w:rPr>
          <w:w w:val="105"/>
        </w:rPr>
        <w:t>and connecting parents to parenting classes and substance</w:t>
      </w:r>
      <w:r>
        <w:rPr>
          <w:spacing w:val="40"/>
          <w:w w:val="105"/>
        </w:rPr>
        <w:t> </w:t>
      </w:r>
      <w:r>
        <w:rPr>
          <w:w w:val="105"/>
        </w:rPr>
        <w:t>use treatment</w:t>
      </w:r>
    </w:p>
    <w:p>
      <w:pPr>
        <w:pStyle w:val="BodyText"/>
        <w:spacing w:line="273" w:lineRule="auto" w:before="91"/>
        <w:ind w:left="616"/>
      </w:pPr>
      <w:r>
        <w:rPr>
          <w:w w:val="105"/>
        </w:rPr>
        <w:t>Maintained a caseload of about 22 families with documentation submitted on time in 94% of audits</w:t>
      </w:r>
    </w:p>
    <w:p>
      <w:pPr>
        <w:pStyle w:val="BodyText"/>
        <w:spacing w:before="90"/>
        <w:ind w:left="616"/>
      </w:pPr>
      <w:r>
        <w:rPr>
          <w:w w:val="105"/>
        </w:rPr>
        <w:t>Testiﬁed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juvenile</w:t>
      </w:r>
      <w:r>
        <w:rPr>
          <w:spacing w:val="-6"/>
          <w:w w:val="105"/>
        </w:rPr>
        <w:t> </w:t>
      </w:r>
      <w:r>
        <w:rPr>
          <w:w w:val="105"/>
        </w:rPr>
        <w:t>court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6"/>
          <w:w w:val="105"/>
        </w:rPr>
        <w:t> </w:t>
      </w:r>
      <w:r>
        <w:rPr>
          <w:w w:val="105"/>
        </w:rPr>
        <w:t>three</w:t>
      </w:r>
      <w:r>
        <w:rPr>
          <w:spacing w:val="-5"/>
          <w:w w:val="105"/>
        </w:rPr>
        <w:t> </w:t>
      </w:r>
      <w:r>
        <w:rPr>
          <w:w w:val="105"/>
        </w:rPr>
        <w:t>cases</w:t>
      </w:r>
      <w:r>
        <w:rPr>
          <w:spacing w:val="-6"/>
          <w:w w:val="105"/>
        </w:rPr>
        <w:t> </w:t>
      </w:r>
      <w:r>
        <w:rPr>
          <w:w w:val="105"/>
        </w:rPr>
        <w:t>during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year</w:t>
      </w:r>
    </w:p>
    <w:p>
      <w:pPr>
        <w:pStyle w:val="BodyText"/>
        <w:spacing w:before="108"/>
      </w:pPr>
    </w:p>
    <w:p>
      <w:pPr>
        <w:pStyle w:val="Heading1"/>
      </w:pPr>
      <w:r>
        <w:rPr>
          <w:color w:val="664EA6"/>
          <w:spacing w:val="-2"/>
        </w:rPr>
        <w:t>EDUCATION</w:t>
      </w:r>
    </w:p>
    <w:p>
      <w:pPr>
        <w:pStyle w:val="BodyText"/>
        <w:spacing w:before="2"/>
        <w:rPr>
          <w:b/>
          <w:sz w:val="26"/>
        </w:rPr>
      </w:pPr>
    </w:p>
    <w:p>
      <w:pPr>
        <w:pStyle w:val="Heading2"/>
        <w:spacing w:before="1"/>
      </w:pPr>
      <w:r>
        <w:rPr>
          <w:spacing w:val="-2"/>
          <w:w w:val="105"/>
        </w:rPr>
        <w:t>Master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Social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Work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(MSW),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Clinical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Concentration</w:t>
      </w:r>
    </w:p>
    <w:p>
      <w:pPr>
        <w:pStyle w:val="BodyText"/>
        <w:spacing w:before="21"/>
        <w:ind w:left="77"/>
      </w:pPr>
      <w:r>
        <w:rPr>
          <w:w w:val="105"/>
        </w:rPr>
        <w:t>University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North</w:t>
      </w:r>
      <w:r>
        <w:rPr>
          <w:spacing w:val="-7"/>
          <w:w w:val="105"/>
        </w:rPr>
        <w:t> </w:t>
      </w:r>
      <w:r>
        <w:rPr>
          <w:w w:val="105"/>
        </w:rPr>
        <w:t>Carolina</w:t>
      </w:r>
      <w:r>
        <w:rPr>
          <w:spacing w:val="-6"/>
          <w:w w:val="105"/>
        </w:rPr>
        <w:t> </w:t>
      </w:r>
      <w:r>
        <w:rPr>
          <w:w w:val="105"/>
        </w:rPr>
        <w:t>at</w:t>
      </w:r>
      <w:r>
        <w:rPr>
          <w:spacing w:val="-7"/>
          <w:w w:val="105"/>
        </w:rPr>
        <w:t> </w:t>
      </w:r>
      <w:r>
        <w:rPr>
          <w:w w:val="105"/>
        </w:rPr>
        <w:t>Chapel</w:t>
      </w:r>
      <w:r>
        <w:rPr>
          <w:spacing w:val="-7"/>
          <w:w w:val="105"/>
        </w:rPr>
        <w:t> </w:t>
      </w:r>
      <w:r>
        <w:rPr>
          <w:w w:val="105"/>
        </w:rPr>
        <w:t>Hill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May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108"/>
      </w:pPr>
    </w:p>
    <w:p>
      <w:pPr>
        <w:pStyle w:val="Heading2"/>
        <w:spacing w:before="1"/>
      </w:pPr>
      <w:r>
        <w:rPr>
          <w:spacing w:val="-2"/>
          <w:w w:val="105"/>
        </w:rPr>
        <w:t>Bachelor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Arts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Psychology</w:t>
      </w:r>
    </w:p>
    <w:p>
      <w:pPr>
        <w:pStyle w:val="BodyText"/>
        <w:spacing w:before="21"/>
        <w:ind w:left="77"/>
      </w:pPr>
      <w:r>
        <w:rPr>
          <w:w w:val="105"/>
        </w:rPr>
        <w:t>North</w:t>
      </w:r>
      <w:r>
        <w:rPr>
          <w:spacing w:val="-12"/>
          <w:w w:val="105"/>
        </w:rPr>
        <w:t> </w:t>
      </w:r>
      <w:r>
        <w:rPr>
          <w:w w:val="105"/>
        </w:rPr>
        <w:t>Carolina</w:t>
      </w:r>
      <w:r>
        <w:rPr>
          <w:spacing w:val="-11"/>
          <w:w w:val="105"/>
        </w:rPr>
        <w:t> </w:t>
      </w:r>
      <w:r>
        <w:rPr>
          <w:w w:val="105"/>
        </w:rPr>
        <w:t>State</w:t>
      </w:r>
      <w:r>
        <w:rPr>
          <w:spacing w:val="-11"/>
          <w:w w:val="105"/>
        </w:rPr>
        <w:t> </w:t>
      </w:r>
      <w:r>
        <w:rPr>
          <w:w w:val="105"/>
        </w:rPr>
        <w:t>University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May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after="0"/>
        <w:sectPr>
          <w:type w:val="continuous"/>
          <w:pgSz w:w="11920" w:h="16860"/>
          <w:pgMar w:top="860" w:bottom="0" w:left="425" w:right="425"/>
          <w:cols w:num="2" w:equalWidth="0">
            <w:col w:w="3230" w:space="694"/>
            <w:col w:w="7146"/>
          </w:cols>
        </w:sectPr>
      </w:pPr>
    </w:p>
    <w:p>
      <w:pPr>
        <w:pStyle w:val="BodyText"/>
        <w:spacing w:before="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10382250</wp:posOffset>
                </wp:positionV>
                <wp:extent cx="2600325" cy="3238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60032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323850">
                              <a:moveTo>
                                <a:pt x="0" y="323849"/>
                              </a:moveTo>
                              <a:lnTo>
                                <a:pt x="2600324" y="323849"/>
                              </a:lnTo>
                              <a:lnTo>
                                <a:pt x="2600324" y="0"/>
                              </a:ln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1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817.5pt;width:204.749984pt;height:25.499963pt;mso-position-horizontal-relative:page;mso-position-vertical-relative:page;z-index:15728640" id="docshape1" filled="true" fillcolor="#d9d1e8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999172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248525" cy="9991725"/>
                          <a:chExt cx="7248525" cy="99917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600325" cy="999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9991725">
                                <a:moveTo>
                                  <a:pt x="2600324" y="9991724"/>
                                </a:moveTo>
                                <a:lnTo>
                                  <a:pt x="0" y="9991724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9991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5" y="38234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41529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95287" y="5038724"/>
                            <a:ext cx="47625" cy="416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162425">
                                <a:moveTo>
                                  <a:pt x="47625" y="4135259"/>
                                </a:moveTo>
                                <a:lnTo>
                                  <a:pt x="27165" y="4114800"/>
                                </a:lnTo>
                                <a:lnTo>
                                  <a:pt x="20472" y="4114800"/>
                                </a:lnTo>
                                <a:lnTo>
                                  <a:pt x="0" y="4135259"/>
                                </a:lnTo>
                                <a:lnTo>
                                  <a:pt x="0" y="4138841"/>
                                </a:lnTo>
                                <a:lnTo>
                                  <a:pt x="0" y="4141965"/>
                                </a:lnTo>
                                <a:lnTo>
                                  <a:pt x="20472" y="4162425"/>
                                </a:lnTo>
                                <a:lnTo>
                                  <a:pt x="27165" y="4162425"/>
                                </a:lnTo>
                                <a:lnTo>
                                  <a:pt x="47625" y="4141965"/>
                                </a:lnTo>
                                <a:lnTo>
                                  <a:pt x="47625" y="4135259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3811409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09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09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3487559"/>
                                </a:moveTo>
                                <a:lnTo>
                                  <a:pt x="27165" y="3467100"/>
                                </a:lnTo>
                                <a:lnTo>
                                  <a:pt x="20472" y="3467100"/>
                                </a:lnTo>
                                <a:lnTo>
                                  <a:pt x="0" y="3487559"/>
                                </a:lnTo>
                                <a:lnTo>
                                  <a:pt x="0" y="3491141"/>
                                </a:lnTo>
                                <a:lnTo>
                                  <a:pt x="0" y="3494265"/>
                                </a:lnTo>
                                <a:lnTo>
                                  <a:pt x="20472" y="3514725"/>
                                </a:lnTo>
                                <a:lnTo>
                                  <a:pt x="27165" y="3514725"/>
                                </a:lnTo>
                                <a:lnTo>
                                  <a:pt x="47625" y="3494265"/>
                                </a:lnTo>
                                <a:lnTo>
                                  <a:pt x="47625" y="3487559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3154197"/>
                                </a:moveTo>
                                <a:lnTo>
                                  <a:pt x="27165" y="3133725"/>
                                </a:lnTo>
                                <a:lnTo>
                                  <a:pt x="20472" y="3133725"/>
                                </a:lnTo>
                                <a:lnTo>
                                  <a:pt x="0" y="3154197"/>
                                </a:lnTo>
                                <a:lnTo>
                                  <a:pt x="0" y="3157766"/>
                                </a:lnTo>
                                <a:lnTo>
                                  <a:pt x="0" y="3160890"/>
                                </a:lnTo>
                                <a:lnTo>
                                  <a:pt x="20472" y="3181350"/>
                                </a:lnTo>
                                <a:lnTo>
                                  <a:pt x="27165" y="3181350"/>
                                </a:lnTo>
                                <a:lnTo>
                                  <a:pt x="47625" y="3160890"/>
                                </a:lnTo>
                                <a:lnTo>
                                  <a:pt x="47625" y="3154197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2696997"/>
                                </a:moveTo>
                                <a:lnTo>
                                  <a:pt x="27165" y="2676525"/>
                                </a:lnTo>
                                <a:lnTo>
                                  <a:pt x="20472" y="2676525"/>
                                </a:lnTo>
                                <a:lnTo>
                                  <a:pt x="0" y="2696997"/>
                                </a:lnTo>
                                <a:lnTo>
                                  <a:pt x="0" y="2700566"/>
                                </a:lnTo>
                                <a:lnTo>
                                  <a:pt x="0" y="2703690"/>
                                </a:lnTo>
                                <a:lnTo>
                                  <a:pt x="20472" y="2724150"/>
                                </a:lnTo>
                                <a:lnTo>
                                  <a:pt x="27165" y="2724150"/>
                                </a:lnTo>
                                <a:lnTo>
                                  <a:pt x="47625" y="2703690"/>
                                </a:lnTo>
                                <a:lnTo>
                                  <a:pt x="47625" y="2696997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2239797"/>
                                </a:moveTo>
                                <a:lnTo>
                                  <a:pt x="27165" y="2219325"/>
                                </a:lnTo>
                                <a:lnTo>
                                  <a:pt x="20472" y="2219325"/>
                                </a:lnTo>
                                <a:lnTo>
                                  <a:pt x="0" y="2239797"/>
                                </a:lnTo>
                                <a:lnTo>
                                  <a:pt x="0" y="2243366"/>
                                </a:lnTo>
                                <a:lnTo>
                                  <a:pt x="0" y="2246490"/>
                                </a:lnTo>
                                <a:lnTo>
                                  <a:pt x="20472" y="2266950"/>
                                </a:lnTo>
                                <a:lnTo>
                                  <a:pt x="27165" y="2266950"/>
                                </a:lnTo>
                                <a:lnTo>
                                  <a:pt x="47625" y="2246490"/>
                                </a:lnTo>
                                <a:lnTo>
                                  <a:pt x="47625" y="2239797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1782597"/>
                                </a:moveTo>
                                <a:lnTo>
                                  <a:pt x="27165" y="1762125"/>
                                </a:lnTo>
                                <a:lnTo>
                                  <a:pt x="20472" y="1762125"/>
                                </a:lnTo>
                                <a:lnTo>
                                  <a:pt x="0" y="1782597"/>
                                </a:lnTo>
                                <a:lnTo>
                                  <a:pt x="0" y="1786166"/>
                                </a:lnTo>
                                <a:lnTo>
                                  <a:pt x="0" y="1789290"/>
                                </a:lnTo>
                                <a:lnTo>
                                  <a:pt x="20472" y="1809750"/>
                                </a:lnTo>
                                <a:lnTo>
                                  <a:pt x="27165" y="1809750"/>
                                </a:lnTo>
                                <a:lnTo>
                                  <a:pt x="47625" y="1789290"/>
                                </a:lnTo>
                                <a:lnTo>
                                  <a:pt x="47625" y="1782597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997610"/>
                                </a:moveTo>
                                <a:lnTo>
                                  <a:pt x="31102" y="981075"/>
                                </a:lnTo>
                                <a:lnTo>
                                  <a:pt x="16535" y="981075"/>
                                </a:lnTo>
                                <a:lnTo>
                                  <a:pt x="0" y="997610"/>
                                </a:lnTo>
                                <a:lnTo>
                                  <a:pt x="0" y="1000125"/>
                                </a:lnTo>
                                <a:lnTo>
                                  <a:pt x="0" y="1002652"/>
                                </a:lnTo>
                                <a:lnTo>
                                  <a:pt x="16535" y="1019175"/>
                                </a:lnTo>
                                <a:lnTo>
                                  <a:pt x="31102" y="1019175"/>
                                </a:lnTo>
                                <a:lnTo>
                                  <a:pt x="47625" y="1002652"/>
                                </a:lnTo>
                                <a:lnTo>
                                  <a:pt x="47625" y="997610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162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35267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62262" y="3428999"/>
                            <a:ext cx="47625" cy="619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191250">
                                <a:moveTo>
                                  <a:pt x="47625" y="6164084"/>
                                </a:moveTo>
                                <a:lnTo>
                                  <a:pt x="27165" y="6143625"/>
                                </a:lnTo>
                                <a:lnTo>
                                  <a:pt x="20472" y="6143625"/>
                                </a:lnTo>
                                <a:lnTo>
                                  <a:pt x="0" y="6164084"/>
                                </a:lnTo>
                                <a:lnTo>
                                  <a:pt x="0" y="6167666"/>
                                </a:lnTo>
                                <a:lnTo>
                                  <a:pt x="0" y="6170790"/>
                                </a:lnTo>
                                <a:lnTo>
                                  <a:pt x="20472" y="6191250"/>
                                </a:lnTo>
                                <a:lnTo>
                                  <a:pt x="27165" y="6191250"/>
                                </a:lnTo>
                                <a:lnTo>
                                  <a:pt x="47625" y="6170790"/>
                                </a:lnTo>
                                <a:lnTo>
                                  <a:pt x="47625" y="6164084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4592472"/>
                                </a:moveTo>
                                <a:lnTo>
                                  <a:pt x="27165" y="4572000"/>
                                </a:lnTo>
                                <a:lnTo>
                                  <a:pt x="20472" y="4572000"/>
                                </a:lnTo>
                                <a:lnTo>
                                  <a:pt x="0" y="4592472"/>
                                </a:lnTo>
                                <a:lnTo>
                                  <a:pt x="0" y="4596041"/>
                                </a:lnTo>
                                <a:lnTo>
                                  <a:pt x="0" y="4599165"/>
                                </a:lnTo>
                                <a:lnTo>
                                  <a:pt x="20472" y="4619625"/>
                                </a:lnTo>
                                <a:lnTo>
                                  <a:pt x="27165" y="4619625"/>
                                </a:lnTo>
                                <a:lnTo>
                                  <a:pt x="47625" y="4599165"/>
                                </a:lnTo>
                                <a:lnTo>
                                  <a:pt x="47625" y="4592472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4268622"/>
                                </a:moveTo>
                                <a:lnTo>
                                  <a:pt x="27165" y="4248150"/>
                                </a:lnTo>
                                <a:lnTo>
                                  <a:pt x="20472" y="4248150"/>
                                </a:lnTo>
                                <a:lnTo>
                                  <a:pt x="0" y="4268622"/>
                                </a:lnTo>
                                <a:lnTo>
                                  <a:pt x="0" y="4272191"/>
                                </a:lnTo>
                                <a:lnTo>
                                  <a:pt x="0" y="4275315"/>
                                </a:lnTo>
                                <a:lnTo>
                                  <a:pt x="20472" y="4295775"/>
                                </a:lnTo>
                                <a:lnTo>
                                  <a:pt x="27165" y="4295775"/>
                                </a:lnTo>
                                <a:lnTo>
                                  <a:pt x="47625" y="4275315"/>
                                </a:lnTo>
                                <a:lnTo>
                                  <a:pt x="47625" y="4268622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3944772"/>
                                </a:moveTo>
                                <a:lnTo>
                                  <a:pt x="27165" y="3924300"/>
                                </a:lnTo>
                                <a:lnTo>
                                  <a:pt x="20472" y="3924300"/>
                                </a:lnTo>
                                <a:lnTo>
                                  <a:pt x="0" y="3944772"/>
                                </a:lnTo>
                                <a:lnTo>
                                  <a:pt x="0" y="3948341"/>
                                </a:lnTo>
                                <a:lnTo>
                                  <a:pt x="0" y="3951465"/>
                                </a:lnTo>
                                <a:lnTo>
                                  <a:pt x="20472" y="3971925"/>
                                </a:lnTo>
                                <a:lnTo>
                                  <a:pt x="27165" y="3971925"/>
                                </a:lnTo>
                                <a:lnTo>
                                  <a:pt x="47625" y="3951465"/>
                                </a:lnTo>
                                <a:lnTo>
                                  <a:pt x="47625" y="3944772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3325647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47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47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3001797"/>
                                </a:moveTo>
                                <a:lnTo>
                                  <a:pt x="27165" y="2981325"/>
                                </a:lnTo>
                                <a:lnTo>
                                  <a:pt x="20472" y="2981325"/>
                                </a:lnTo>
                                <a:lnTo>
                                  <a:pt x="0" y="3001797"/>
                                </a:lnTo>
                                <a:lnTo>
                                  <a:pt x="0" y="3005366"/>
                                </a:lnTo>
                                <a:lnTo>
                                  <a:pt x="0" y="3008490"/>
                                </a:lnTo>
                                <a:lnTo>
                                  <a:pt x="20472" y="3028950"/>
                                </a:lnTo>
                                <a:lnTo>
                                  <a:pt x="27165" y="3028950"/>
                                </a:lnTo>
                                <a:lnTo>
                                  <a:pt x="47625" y="3008490"/>
                                </a:lnTo>
                                <a:lnTo>
                                  <a:pt x="47625" y="3001797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2544597"/>
                                </a:moveTo>
                                <a:lnTo>
                                  <a:pt x="27165" y="2524125"/>
                                </a:lnTo>
                                <a:lnTo>
                                  <a:pt x="20472" y="2524125"/>
                                </a:lnTo>
                                <a:lnTo>
                                  <a:pt x="0" y="2544597"/>
                                </a:lnTo>
                                <a:lnTo>
                                  <a:pt x="0" y="2548166"/>
                                </a:lnTo>
                                <a:lnTo>
                                  <a:pt x="0" y="2551290"/>
                                </a:lnTo>
                                <a:lnTo>
                                  <a:pt x="20472" y="2571750"/>
                                </a:lnTo>
                                <a:lnTo>
                                  <a:pt x="27165" y="2571750"/>
                                </a:lnTo>
                                <a:lnTo>
                                  <a:pt x="47625" y="2551290"/>
                                </a:lnTo>
                                <a:lnTo>
                                  <a:pt x="47625" y="2544597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2220747"/>
                                </a:moveTo>
                                <a:lnTo>
                                  <a:pt x="27165" y="2200275"/>
                                </a:lnTo>
                                <a:lnTo>
                                  <a:pt x="20472" y="2200275"/>
                                </a:lnTo>
                                <a:lnTo>
                                  <a:pt x="0" y="2220747"/>
                                </a:lnTo>
                                <a:lnTo>
                                  <a:pt x="0" y="2224316"/>
                                </a:lnTo>
                                <a:lnTo>
                                  <a:pt x="0" y="2227440"/>
                                </a:lnTo>
                                <a:lnTo>
                                  <a:pt x="20472" y="2247900"/>
                                </a:lnTo>
                                <a:lnTo>
                                  <a:pt x="27165" y="2247900"/>
                                </a:lnTo>
                                <a:lnTo>
                                  <a:pt x="47625" y="2227440"/>
                                </a:lnTo>
                                <a:lnTo>
                                  <a:pt x="47625" y="2220747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677697"/>
                                </a:moveTo>
                                <a:lnTo>
                                  <a:pt x="27165" y="657225"/>
                                </a:lnTo>
                                <a:lnTo>
                                  <a:pt x="20472" y="657225"/>
                                </a:lnTo>
                                <a:lnTo>
                                  <a:pt x="0" y="677697"/>
                                </a:lnTo>
                                <a:lnTo>
                                  <a:pt x="0" y="681266"/>
                                </a:lnTo>
                                <a:lnTo>
                                  <a:pt x="0" y="684390"/>
                                </a:lnTo>
                                <a:lnTo>
                                  <a:pt x="20472" y="704850"/>
                                </a:lnTo>
                                <a:lnTo>
                                  <a:pt x="27165" y="704850"/>
                                </a:lnTo>
                                <a:lnTo>
                                  <a:pt x="47625" y="684390"/>
                                </a:lnTo>
                                <a:lnTo>
                                  <a:pt x="47625" y="677697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61912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786.75pt;mso-position-horizontal-relative:page;mso-position-vertical-relative:page;z-index:-15789056" id="docshapegroup2" coordorigin="0,0" coordsize="11415,15735">
                <v:rect style="position:absolute;left:0;top:0;width:4095;height:15735" id="docshape3" filled="true" fillcolor="#d9d1e8" stroked="false">
                  <v:fill type="solid"/>
                </v:rect>
                <v:shape style="position:absolute;left:495;top:615;width:3090;height:3090" type="#_x0000_t75" id="docshape4" stroked="false">
                  <v:imagedata r:id="rId6" o:title=""/>
                </v:shape>
                <v:shape style="position:absolute;left:780;top:4935;width:317;height:317" type="#_x0000_t75" id="docshape5" stroked="false">
                  <v:imagedata r:id="rId7" o:title=""/>
                </v:shape>
                <v:shape style="position:absolute;left:800;top:5445;width:275;height:317" type="#_x0000_t75" id="docshape6" stroked="false">
                  <v:imagedata r:id="rId8" o:title=""/>
                </v:shape>
                <v:shape style="position:absolute;left:780;top:6021;width:317;height:274" type="#_x0000_t75" id="docshape7" stroked="false">
                  <v:imagedata r:id="rId9" o:title=""/>
                </v:shape>
                <v:shape style="position:absolute;left:781;top:6540;width:315;height:317" type="#_x0000_t75" id="docshape8" stroked="false">
                  <v:imagedata r:id="rId10" o:title=""/>
                </v:shape>
                <v:shape style="position:absolute;left:779;top:7935;width:75;height:6555" id="docshape9" coordorigin="780,7935" coordsize="75,6555" path="m855,14447l854,14442,850,14433,848,14429,841,14422,837,14420,828,14416,823,14415,812,14415,807,14416,798,14420,794,14422,787,14429,785,14433,781,14442,780,14447,780,14453,780,14458,781,14463,785,14472,787,14476,794,14483,798,14485,807,14489,812,14490,823,14490,828,14489,837,14485,841,14483,848,14476,850,14472,854,14463,855,14458,855,14447xm855,13937l854,13932,850,13923,848,13919,841,13912,837,13910,828,13906,823,13905,812,13905,807,13906,798,13910,794,13912,787,13919,785,13923,781,13932,780,13937,780,13943,780,13948,781,13953,785,13962,787,13966,794,13973,798,13975,807,13979,812,13980,823,13980,828,13979,837,13975,841,13973,848,13966,850,13962,854,13953,855,13948,855,13937xm855,13427l854,13422,850,13413,848,13409,841,13402,837,13400,828,13396,823,13395,812,13395,807,13396,798,13400,794,13402,787,13409,785,13413,781,13422,780,13427,780,13433,780,13438,781,13443,785,13452,787,13456,794,13463,798,13465,807,13469,812,13470,823,13470,828,13469,837,13465,841,13463,848,13456,850,13452,854,13443,855,13438,855,13427xm855,12902l854,12897,850,12888,848,12884,841,12877,837,12875,828,12871,823,12870,812,12870,807,12871,798,12875,794,12877,787,12884,785,12888,781,12897,780,12902,780,12908,780,12913,781,12918,785,12927,787,12931,794,12938,798,12940,807,12944,812,12945,823,12945,828,12944,837,12940,841,12938,848,12931,850,12927,854,12918,855,12913,855,12902xm855,12182l854,12177,850,12168,848,12164,841,12157,837,12155,828,12151,823,12150,812,12150,807,12151,798,12155,794,12157,787,12164,785,12168,781,12177,780,12182,780,12188,780,12193,781,12198,785,12207,787,12211,794,12218,798,12220,807,12224,812,12225,823,12225,828,12224,837,12220,841,12218,848,12211,850,12207,854,12198,855,12193,855,12182xm855,11462l854,11457,850,11448,848,11444,841,11437,837,11435,828,11431,823,11430,812,11430,807,11431,798,11435,794,11437,787,11444,785,11448,781,11457,780,11462,780,11468,780,11473,781,11478,785,11487,787,11491,794,11498,798,11500,807,11504,812,11505,823,11505,828,11504,837,11500,841,11498,848,11491,850,11487,854,11478,855,11473,855,11462xm855,10742l854,10737,850,10728,848,10724,841,10717,837,10715,828,10711,823,10710,812,10710,807,10711,798,10715,794,10717,787,10724,785,10728,781,10737,780,10742,780,10748,780,10753,781,10758,785,10767,787,10771,794,10778,798,10780,807,10784,812,10785,823,10785,828,10784,837,10780,841,10778,848,10771,850,10767,854,10758,855,10753,855,10742xm855,10022l854,10017,850,10008,848,10004,841,9997,837,9995,828,9991,823,9990,812,9990,807,9991,798,9995,794,9997,787,10004,785,10008,781,10017,780,10022,780,10028,780,10033,781,10038,785,10047,787,10051,794,10058,798,10060,807,10064,812,10065,823,10065,828,10064,837,10060,841,10058,848,10051,850,10047,854,10038,855,10033,855,10022xm855,9506l854,9502,851,9495,849,9492,843,9486,840,9484,833,9481,829,9480,806,9480,802,9481,795,9484,792,9486,786,9492,784,9495,781,9502,780,9506,780,9510,780,9514,781,9518,784,9525,786,9528,792,9534,795,9536,802,9539,806,9540,829,9540,833,9539,840,9536,843,9534,849,9528,851,9525,854,9518,855,9514,855,9506xm855,8987l854,8982,850,8973,848,8969,841,8962,837,8960,828,8956,823,8955,812,8955,807,8956,798,8960,794,8962,787,8969,785,8973,781,8982,780,8987,780,8993,780,8998,781,9003,785,9012,787,9016,794,9023,798,9025,807,9029,812,9030,823,9030,828,9029,837,9025,841,9023,848,9016,850,9012,854,9003,855,8998,855,8987xm855,8477l854,8472,850,8463,848,8459,841,8452,837,8450,828,8446,823,8445,812,8445,807,8446,798,8450,794,8452,787,8459,785,8463,781,8472,780,8477,780,8483,780,8488,781,8493,785,8502,787,8506,794,8513,798,8515,807,8519,812,8520,823,8520,828,8519,837,8515,841,8513,848,8506,850,8502,854,8493,855,8488,855,8477xm855,7967l854,7962,850,7953,848,7949,841,7942,837,7940,828,7936,823,7935,812,7935,807,7936,798,7940,794,7942,787,7949,785,7953,781,7962,780,7967,780,7973,780,7978,781,7983,785,7992,787,7996,794,8003,798,8005,807,8009,812,8010,823,8010,828,8009,837,8005,841,8003,848,7996,850,7992,854,7983,855,7978,855,7967xe" filled="true" fillcolor="#000000" stroked="false">
                  <v:path arrowok="t"/>
                  <v:fill type="solid"/>
                </v:shape>
                <v:rect style="position:absolute;left:4095;top:3705;width:7320;height:30" id="docshape10" filled="true" fillcolor="#664ea6" stroked="false">
                  <v:fill type="solid"/>
                </v:rect>
                <v:shape style="position:absolute;left:4664;top:5400;width:75;height:9750" id="docshape11" coordorigin="4665,5400" coordsize="75,9750" path="m4740,15107l4739,15102,4735,15093,4733,15089,4726,15082,4722,15080,4713,15076,4708,15075,4697,15075,4692,15076,4683,15080,4679,15082,4672,15089,4670,15093,4666,15102,4665,15107,4665,15113,4665,15118,4666,15123,4670,15132,4672,15136,4679,15143,4683,15145,4692,15149,4697,15150,4708,15150,4713,15149,4722,15145,4726,15143,4733,15136,4735,15132,4739,15123,4740,15118,4740,15107xm4740,12632l4739,12627,4735,12618,4733,12614,4726,12607,4722,12605,4713,12601,4708,12600,4697,12600,4692,12601,4683,12605,4679,12607,4672,12614,4670,12618,4666,12627,4665,12632,4665,12638,4665,12643,4666,12648,4670,12657,4672,12661,4679,12668,4683,12670,4692,12674,4697,12675,4708,12675,4713,12674,4722,12670,4726,12668,4733,12661,4735,12657,4739,12648,4740,12643,4740,12632xm4740,12122l4739,12117,4735,12108,4733,12104,4726,12097,4722,12095,4713,12091,4708,12090,4697,12090,4692,12091,4683,12095,4679,12097,4672,12104,4670,12108,4666,12117,4665,12122,4665,12128,4665,12133,4666,12138,4670,12147,4672,12151,4679,12158,4683,12160,4692,12164,4697,12165,4708,12165,4713,12164,4722,12160,4726,12158,4733,12151,4735,12147,4739,12138,4740,12133,4740,12122xm4740,11612l4739,11607,4735,11598,4733,11594,4726,11587,4722,11585,4713,11581,4708,11580,4697,11580,4692,11581,4683,11585,4679,11587,4672,11594,4670,11598,4666,11607,4665,11612,4665,11618,4665,11623,4666,11628,4670,11637,4672,11641,4679,11648,4683,11650,4692,11654,4697,11655,4708,11655,4713,11654,4722,11650,4726,11648,4733,11641,4735,11637,4739,11628,4740,11623,4740,11612xm4740,10637l4739,10632,4735,10623,4733,10619,4726,10612,4722,10610,4713,10606,4708,10605,4697,10605,4692,10606,4683,10610,4679,10612,4672,10619,4670,10623,4666,10632,4665,10637,4665,10643,4665,10648,4666,10653,4670,10662,4672,10666,4679,10673,4683,10675,4692,10679,4697,10680,4708,10680,4713,10679,4722,10675,4726,10673,4733,10666,4735,10662,4739,10653,4740,10648,4740,10637xm4740,10127l4739,10122,4735,10113,4733,10109,4726,10102,4722,10100,4713,10096,4708,10095,4697,10095,4692,10096,4683,10100,4679,10102,4672,10109,4670,10113,4666,10122,4665,10127,4665,10133,4665,10138,4666,10143,4670,10152,4672,10156,4679,10163,4683,10165,4692,10169,4697,10170,4708,10170,4713,10169,4722,10165,4726,10163,4733,10156,4735,10152,4739,10143,4740,10138,4740,10127xm4740,9407l4739,9402,4735,9393,4733,9389,4726,9382,4722,9380,4713,9376,4708,9375,4697,9375,4692,9376,4683,9380,4679,9382,4672,9389,4670,9393,4666,9402,4665,9407,4665,9413,4665,9418,4666,9423,4670,9432,4672,9436,4679,9443,4683,9445,4692,9449,4697,9450,4708,9450,4713,9449,4722,9445,4726,9443,4733,9436,4735,9432,4739,9423,4740,9418,4740,9407xm4740,8897l4739,8892,4735,8883,4733,8879,4726,8872,4722,8870,4713,8866,4708,8865,4697,8865,4692,8866,4683,8870,4679,8872,4672,8879,4670,8883,4666,8892,4665,8897,4665,8903,4665,8908,4666,8913,4670,8922,4672,8926,4679,8933,4683,8935,4692,8939,4697,8940,4708,8940,4713,8939,4722,8935,4726,8933,4733,8926,4735,8922,4739,8913,4740,8908,4740,8897xm4740,7487l4739,7482,4735,7473,4733,7469,4726,7462,4722,7460,4713,7456,4708,7455,4697,7455,4692,7456,4683,7460,4679,7462,4672,7469,4670,7473,4666,7482,4665,7487,4665,7493,4665,7498,4666,7503,4670,7512,4672,7516,4679,7523,4683,7525,4692,7529,4697,7530,4708,7530,4713,7529,4722,7525,4726,7523,4733,7516,4735,7512,4739,7503,4740,7498,4740,7487xm4740,6977l4739,6972,4735,6963,4733,6959,4726,6952,4722,6950,4713,6946,4708,6945,4697,6945,4692,6946,4683,6950,4679,6952,4672,6959,4670,6963,4666,6972,4665,6977,4665,6983,4665,6988,4666,6993,4670,7002,4672,7006,4679,7013,4683,7015,4692,7019,4697,7020,4708,7020,4713,7019,4722,7015,4726,7013,4733,7006,4735,7002,4739,6993,4740,6988,4740,6977xm4740,6467l4739,6462,4735,6453,4733,6449,4726,6442,4722,6440,4713,6436,4708,6435,4697,6435,4692,6436,4683,6440,4679,6442,4672,6449,4670,6453,4666,6462,4665,6467,4665,6473,4665,6478,4666,6483,4670,6492,4672,6496,4679,6503,4683,6505,4692,6509,4697,6510,4708,6510,4713,6509,4722,6505,4726,6503,4733,6496,4735,6492,4739,6483,4740,6478,4740,6467xm4740,5942l4739,5937,4735,5928,4733,5924,4726,5917,4722,5915,4713,5911,4708,5910,4697,5910,4692,5911,4683,5915,4679,5917,4672,5924,4670,5928,4666,5937,4665,5942,4665,5948,4665,5953,4666,5958,4670,5967,4672,5971,4679,5978,4683,5980,4692,5984,4697,5985,4708,5985,4713,5984,4722,5980,4726,5978,4733,5971,4735,5967,4739,5958,4740,5953,4740,5942xm4740,5432l4739,5427,4735,5418,4733,5414,4726,5407,4722,5405,4713,5401,4708,5400,4697,5400,4692,5401,4683,5405,4679,5407,4672,5414,4670,5418,4666,5427,4665,5432,4665,5438,4665,5443,4666,5448,4670,5457,4672,5461,4679,5468,4683,5470,4692,5474,4697,5475,4708,5475,4713,5474,4722,5470,4726,5468,4733,5461,4735,5457,4739,5448,4740,5443,4740,54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73" w:lineRule="auto"/>
        <w:ind w:left="4540" w:right="282"/>
      </w:pPr>
      <w:r>
        <w:rPr>
          <w:w w:val="105"/>
        </w:rPr>
        <w:t>Licensed</w:t>
      </w:r>
      <w:r>
        <w:rPr>
          <w:spacing w:val="-7"/>
          <w:w w:val="105"/>
        </w:rPr>
        <w:t> </w:t>
      </w:r>
      <w:r>
        <w:rPr>
          <w:w w:val="105"/>
        </w:rPr>
        <w:t>Clinical</w:t>
      </w:r>
      <w:r>
        <w:rPr>
          <w:spacing w:val="-7"/>
          <w:w w:val="105"/>
        </w:rPr>
        <w:t> </w:t>
      </w:r>
      <w:r>
        <w:rPr>
          <w:w w:val="105"/>
        </w:rPr>
        <w:t>Social</w:t>
      </w:r>
      <w:r>
        <w:rPr>
          <w:spacing w:val="-7"/>
          <w:w w:val="105"/>
        </w:rPr>
        <w:t> </w:t>
      </w:r>
      <w:r>
        <w:rPr>
          <w:w w:val="105"/>
        </w:rPr>
        <w:t>Worker</w:t>
      </w:r>
      <w:r>
        <w:rPr>
          <w:spacing w:val="-7"/>
          <w:w w:val="105"/>
        </w:rPr>
        <w:t> </w:t>
      </w:r>
      <w:r>
        <w:rPr>
          <w:w w:val="105"/>
        </w:rPr>
        <w:t>(LCSW),</w:t>
      </w:r>
      <w:r>
        <w:rPr>
          <w:spacing w:val="-7"/>
          <w:w w:val="105"/>
        </w:rPr>
        <w:t> </w:t>
      </w:r>
      <w:r>
        <w:rPr>
          <w:w w:val="105"/>
        </w:rPr>
        <w:t>North</w:t>
      </w:r>
      <w:r>
        <w:rPr>
          <w:spacing w:val="-7"/>
          <w:w w:val="105"/>
        </w:rPr>
        <w:t> </w:t>
      </w:r>
      <w:r>
        <w:rPr>
          <w:w w:val="105"/>
        </w:rPr>
        <w:t>Carolina</w:t>
      </w:r>
      <w:r>
        <w:rPr>
          <w:spacing w:val="-7"/>
          <w:w w:val="105"/>
        </w:rPr>
        <w:t> </w:t>
      </w:r>
      <w:r>
        <w:rPr>
          <w:w w:val="105"/>
        </w:rPr>
        <w:t>Social</w:t>
      </w:r>
      <w:r>
        <w:rPr>
          <w:spacing w:val="-7"/>
          <w:w w:val="105"/>
        </w:rPr>
        <w:t> </w:t>
      </w:r>
      <w:r>
        <w:rPr>
          <w:w w:val="105"/>
        </w:rPr>
        <w:t>Work</w:t>
      </w:r>
      <w:r>
        <w:rPr>
          <w:spacing w:val="-7"/>
          <w:w w:val="105"/>
        </w:rPr>
        <w:t> </w:t>
      </w:r>
      <w:r>
        <w:rPr>
          <w:w w:val="105"/>
        </w:rPr>
        <w:t>Certiﬁcation and Licensure Board, 2021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60" w:bottom="0" w:left="425" w:right="425"/>
        </w:sectPr>
      </w:pPr>
    </w:p>
    <w:p>
      <w:pPr>
        <w:pStyle w:val="BodyText"/>
        <w:spacing w:before="52"/>
        <w:ind w:left="45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00324" y="323849"/>
                            <a:ext cx="496824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561975">
                                <a:moveTo>
                                  <a:pt x="0" y="561974"/>
                                </a:moveTo>
                                <a:lnTo>
                                  <a:pt x="4967858" y="561974"/>
                                </a:lnTo>
                                <a:lnTo>
                                  <a:pt x="49678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1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323849"/>
                            <a:ext cx="260032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561975">
                                <a:moveTo>
                                  <a:pt x="2600324" y="561974"/>
                                </a:moveTo>
                                <a:lnTo>
                                  <a:pt x="0" y="561974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561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962274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4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4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4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8544" id="docshapegroup12" coordorigin="0,0" coordsize="11919,16860">
                <v:rect style="position:absolute;left:0;top:0;width:4095;height:16860" id="docshape13" filled="true" fillcolor="#d9d1e8" stroked="false">
                  <v:fill type="solid"/>
                </v:rect>
                <v:rect style="position:absolute;left:4095;top:510;width:7824;height:885" id="docshape14" filled="true" fillcolor="#ffffff" stroked="false">
                  <v:fill type="solid"/>
                </v:rect>
                <v:rect style="position:absolute;left:0;top:510;width:4095;height:885" id="docshape15" filled="true" fillcolor="#d9d1e8" stroked="false">
                  <v:fill type="solid"/>
                </v:rect>
                <v:shape style="position:absolute;left:4665;top:585;width:75;height:75" id="docshape16" coordorigin="4665,585" coordsize="75,75" path="m4708,660l4697,660,4692,659,4665,628,4665,623,4665,617,4697,585,4708,585,4740,617,4740,628,4713,659,4708,6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Certiﬁed</w:t>
      </w:r>
      <w:r>
        <w:rPr>
          <w:spacing w:val="-7"/>
          <w:w w:val="105"/>
        </w:rPr>
        <w:t> </w:t>
      </w:r>
      <w:r>
        <w:rPr>
          <w:w w:val="105"/>
        </w:rPr>
        <w:t>Case</w:t>
      </w:r>
      <w:r>
        <w:rPr>
          <w:spacing w:val="-7"/>
          <w:w w:val="105"/>
        </w:rPr>
        <w:t> </w:t>
      </w:r>
      <w:r>
        <w:rPr>
          <w:w w:val="105"/>
        </w:rPr>
        <w:t>Manager</w:t>
      </w:r>
      <w:r>
        <w:rPr>
          <w:spacing w:val="-7"/>
          <w:w w:val="105"/>
        </w:rPr>
        <w:t> </w:t>
      </w:r>
      <w:r>
        <w:rPr>
          <w:w w:val="105"/>
        </w:rPr>
        <w:t>(CCM),</w:t>
      </w:r>
      <w:r>
        <w:rPr>
          <w:spacing w:val="-7"/>
          <w:w w:val="105"/>
        </w:rPr>
        <w:t> </w:t>
      </w:r>
      <w:r>
        <w:rPr>
          <w:w w:val="105"/>
        </w:rPr>
        <w:t>Commission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Case</w:t>
      </w:r>
      <w:r>
        <w:rPr>
          <w:spacing w:val="-7"/>
          <w:w w:val="105"/>
        </w:rPr>
        <w:t> </w:t>
      </w:r>
      <w:r>
        <w:rPr>
          <w:w w:val="105"/>
        </w:rPr>
        <w:t>Manager</w:t>
      </w:r>
      <w:r>
        <w:rPr>
          <w:spacing w:val="-7"/>
          <w:w w:val="105"/>
        </w:rPr>
        <w:t> </w:t>
      </w:r>
      <w:r>
        <w:rPr>
          <w:w w:val="105"/>
        </w:rPr>
        <w:t>Certiﬁcation,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2022</w:t>
      </w:r>
    </w:p>
    <w:sectPr>
      <w:pgSz w:w="11920" w:h="16860"/>
      <w:pgMar w:top="4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isha.coleman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2026-07-17T18:33:09Z</dcterms:created>
  <dcterms:modified xsi:type="dcterms:W3CDTF">2026-07-17T18:33:09Z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