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0" w:right="15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William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10"/>
          <w:sz w:val="74"/>
        </w:rPr>
        <w:t>Thompson</w:t>
      </w:r>
    </w:p>
    <w:p>
      <w:pPr>
        <w:pStyle w:val="Heading2"/>
      </w:pPr>
      <w:r>
        <w:rPr>
          <w:color w:val="FFFFFF"/>
        </w:rPr>
        <w:t>Lab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Technician</w:t>
      </w:r>
    </w:p>
    <w:p>
      <w:pPr>
        <w:pStyle w:val="BodyText"/>
        <w:spacing w:line="273" w:lineRule="auto" w:before="178"/>
        <w:ind w:left="448" w:right="511"/>
      </w:pPr>
      <w:r>
        <w:rPr>
          <w:color w:val="FFFFFF"/>
          <w:w w:val="105"/>
        </w:rPr>
        <w:t>Lead lab technician with 14 years in hospital and reference lab settings. Runs bench scheduling, competency assessments, and CAP/CLIA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inspection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prep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22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techs.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Strong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technical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depth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chemistry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hematology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steady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record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clean inspection cycles.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1"/>
        <w:spacing w:before="202"/>
      </w:pPr>
      <w:r>
        <w:rPr>
          <w:smallCaps/>
          <w:color w:val="424242"/>
          <w:spacing w:val="-6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4"/>
        </w:rPr>
        <w:t>Information</w:t>
      </w:r>
    </w:p>
    <w:p>
      <w:pPr>
        <w:pStyle w:val="BodyText"/>
        <w:spacing w:before="52"/>
        <w:rPr>
          <w:b/>
          <w:sz w:val="20"/>
        </w:rPr>
      </w:pPr>
    </w:p>
    <w:p>
      <w:pPr>
        <w:spacing w:before="0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(509)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0119</w:t>
      </w:r>
    </w:p>
    <w:p>
      <w:pPr>
        <w:pStyle w:val="Heading1"/>
        <w:spacing w:before="52"/>
      </w:pPr>
      <w:r>
        <w:rPr>
          <w:b w:val="0"/>
        </w:rPr>
        <w:br w:type="column"/>
      </w:r>
      <w:r>
        <w:rPr>
          <w:smallCaps/>
          <w:color w:val="424242"/>
          <w:spacing w:val="6"/>
          <w:w w:val="90"/>
        </w:rPr>
        <w:t>Professional</w:t>
      </w:r>
      <w:r>
        <w:rPr>
          <w:smallCaps/>
          <w:color w:val="424242"/>
          <w:spacing w:val="55"/>
        </w:rPr>
        <w:t> </w:t>
      </w:r>
      <w:r>
        <w:rPr>
          <w:smallCaps/>
          <w:color w:val="424242"/>
          <w:spacing w:val="-2"/>
        </w:rPr>
        <w:t>Experience</w:t>
      </w:r>
    </w:p>
    <w:p>
      <w:pPr>
        <w:spacing w:line="268" w:lineRule="auto" w:before="180"/>
        <w:ind w:left="355" w:right="0" w:firstLine="0"/>
        <w:jc w:val="left"/>
        <w:rPr>
          <w:sz w:val="18"/>
        </w:rPr>
      </w:pPr>
      <w:r>
        <w:rPr>
          <w:sz w:val="18"/>
        </w:rPr>
        <w:t>LEAD MEDICAL LAB TECHNICIAN </w:t>
      </w:r>
      <w:r>
        <w:rPr>
          <w:position w:val="2"/>
          <w:sz w:val="18"/>
        </w:rPr>
        <w:t>| </w:t>
      </w:r>
      <w:r>
        <w:rPr>
          <w:sz w:val="18"/>
        </w:rPr>
        <w:t>CASCADE SUMMIT MEDICAL CENTER,</w:t>
      </w:r>
      <w:r>
        <w:rPr>
          <w:spacing w:val="80"/>
          <w:sz w:val="18"/>
        </w:rPr>
        <w:t> </w:t>
      </w:r>
      <w:r>
        <w:rPr>
          <w:sz w:val="18"/>
        </w:rPr>
        <w:t>SPOKANE, WA</w:t>
      </w:r>
    </w:p>
    <w:p>
      <w:pPr>
        <w:pStyle w:val="Heading3"/>
        <w:spacing w:before="8"/>
      </w:pPr>
      <w:r>
        <w:rPr/>
        <w:t>2019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Heading3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804" w:space="934"/>
            <w:col w:w="7474"/>
          </w:cols>
        </w:sectPr>
      </w:pPr>
    </w:p>
    <w:p>
      <w:pPr>
        <w:spacing w:line="609" w:lineRule="auto" w:before="78"/>
        <w:ind w:left="913" w:right="0" w:firstLine="0"/>
        <w:jc w:val="left"/>
        <w:rPr>
          <w:sz w:val="18"/>
        </w:rPr>
      </w:pPr>
      <w:hyperlink r:id="rId5">
        <w:r>
          <w:rPr>
            <w:color w:val="424242"/>
            <w:spacing w:val="-2"/>
            <w:sz w:val="18"/>
          </w:rPr>
          <w:t>devon.aldridge@email.com</w:t>
        </w:r>
      </w:hyperlink>
      <w:r>
        <w:rPr>
          <w:color w:val="424242"/>
          <w:spacing w:val="-2"/>
          <w:sz w:val="18"/>
        </w:rPr>
        <w:t> </w:t>
      </w:r>
      <w:r>
        <w:rPr>
          <w:color w:val="424242"/>
          <w:w w:val="105"/>
          <w:sz w:val="18"/>
        </w:rPr>
        <w:t>Spokane, WA 12345</w:t>
      </w:r>
    </w:p>
    <w:p>
      <w:pPr>
        <w:pStyle w:val="Heading1"/>
        <w:spacing w:before="40"/>
      </w:pPr>
      <w:r>
        <w:rPr>
          <w:smallCaps/>
          <w:color w:val="424242"/>
          <w:spacing w:val="-2"/>
        </w:rPr>
        <w:t>Education</w:t>
      </w:r>
    </w:p>
    <w:p>
      <w:pPr>
        <w:pStyle w:val="BodyText"/>
        <w:spacing w:before="37"/>
        <w:rPr>
          <w:b/>
          <w:sz w:val="20"/>
        </w:rPr>
      </w:pPr>
    </w:p>
    <w:p>
      <w:pPr>
        <w:spacing w:line="266" w:lineRule="auto" w:before="0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Associate of Applied Science in Medical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w w:val="105"/>
          <w:sz w:val="18"/>
        </w:rPr>
        <w:t>Laboratory</w:t>
      </w:r>
      <w:r>
        <w:rPr>
          <w:color w:val="424242"/>
          <w:spacing w:val="-7"/>
          <w:w w:val="105"/>
          <w:sz w:val="18"/>
        </w:rPr>
        <w:t> </w:t>
      </w:r>
      <w:r>
        <w:rPr>
          <w:color w:val="424242"/>
          <w:w w:val="105"/>
          <w:sz w:val="18"/>
        </w:rPr>
        <w:t>Technology, Spokane Community College, </w:t>
      </w:r>
      <w:r>
        <w:rPr>
          <w:color w:val="424242"/>
          <w:spacing w:val="-4"/>
          <w:w w:val="105"/>
          <w:sz w:val="18"/>
        </w:rPr>
        <w:t>2009</w:t>
      </w:r>
    </w:p>
    <w:p>
      <w:pPr>
        <w:pStyle w:val="BodyText"/>
        <w:spacing w:before="89"/>
        <w:rPr>
          <w:sz w:val="18"/>
        </w:rPr>
      </w:pPr>
    </w:p>
    <w:p>
      <w:pPr>
        <w:spacing w:line="268" w:lineRule="auto" w:before="0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ASCP Board of Certification: Medical Laboratory</w:t>
      </w:r>
      <w:r>
        <w:rPr>
          <w:color w:val="424242"/>
          <w:spacing w:val="-1"/>
          <w:w w:val="105"/>
          <w:sz w:val="18"/>
        </w:rPr>
        <w:t> </w:t>
      </w:r>
      <w:r>
        <w:rPr>
          <w:color w:val="424242"/>
          <w:w w:val="105"/>
          <w:sz w:val="18"/>
        </w:rPr>
        <w:t>Technician, MLT(ASCP),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active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w w:val="105"/>
          <w:sz w:val="18"/>
        </w:rPr>
        <w:t>since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2009</w:t>
      </w:r>
    </w:p>
    <w:p>
      <w:pPr>
        <w:pStyle w:val="BodyText"/>
        <w:spacing w:before="72"/>
        <w:rPr>
          <w:sz w:val="18"/>
        </w:rPr>
      </w:pPr>
    </w:p>
    <w:p>
      <w:pPr>
        <w:spacing w:line="261" w:lineRule="auto" w:before="0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ASCP Specialist in Laboratory Safety, SLS(ASCP), 2017</w:t>
      </w:r>
    </w:p>
    <w:p>
      <w:pPr>
        <w:pStyle w:val="BodyText"/>
        <w:spacing w:before="92"/>
        <w:rPr>
          <w:sz w:val="18"/>
        </w:rPr>
      </w:pPr>
    </w:p>
    <w:p>
      <w:pPr>
        <w:spacing w:line="268" w:lineRule="auto" w:before="0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CAP Inspector Training, College of American Pathologists, completed 2020 and 2023</w:t>
      </w:r>
    </w:p>
    <w:p>
      <w:pPr>
        <w:pStyle w:val="BodyText"/>
        <w:spacing w:before="114"/>
        <w:rPr>
          <w:sz w:val="18"/>
        </w:rPr>
      </w:pPr>
    </w:p>
    <w:p>
      <w:pPr>
        <w:pStyle w:val="Heading1"/>
      </w:pPr>
      <w:r>
        <w:rPr>
          <w:smallCaps/>
          <w:color w:val="424242"/>
        </w:rPr>
        <w:t>Key</w:t>
      </w:r>
      <w:r>
        <w:rPr>
          <w:smallCaps/>
          <w:color w:val="424242"/>
          <w:spacing w:val="-6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72" w:after="0"/>
        <w:ind w:left="746" w:right="575" w:hanging="298"/>
        <w:jc w:val="left"/>
        <w:rPr>
          <w:position w:val="-7"/>
          <w:sz w:val="31"/>
        </w:rPr>
      </w:pPr>
      <w:r>
        <w:rPr/>
        <w:br w:type="column"/>
      </w:r>
      <w:r>
        <w:rPr>
          <w:w w:val="105"/>
          <w:sz w:val="16"/>
        </w:rPr>
        <w:t>Oversee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bench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operations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22-tech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core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lab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running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1.4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million billable tests per year.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846" w:hanging="298"/>
        <w:jc w:val="left"/>
        <w:rPr>
          <w:position w:val="-7"/>
          <w:sz w:val="31"/>
        </w:rPr>
      </w:pPr>
      <w:r>
        <w:rPr>
          <w:w w:val="105"/>
          <w:sz w:val="16"/>
        </w:rPr>
        <w:t>Led CAP inspection prep for three consecutive cycles with zero phase-2</w:t>
      </w:r>
      <w:r>
        <w:rPr>
          <w:spacing w:val="80"/>
          <w:w w:val="105"/>
          <w:sz w:val="16"/>
        </w:rPr>
        <w:t> </w:t>
      </w:r>
      <w:r>
        <w:rPr>
          <w:spacing w:val="-2"/>
          <w:w w:val="105"/>
          <w:sz w:val="16"/>
        </w:rPr>
        <w:t>deficiencies.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8" w:after="0"/>
        <w:ind w:left="746" w:right="496" w:hanging="298"/>
        <w:jc w:val="left"/>
        <w:rPr>
          <w:position w:val="-7"/>
          <w:sz w:val="31"/>
        </w:rPr>
      </w:pPr>
      <w:r>
        <w:rPr>
          <w:w w:val="105"/>
          <w:sz w:val="16"/>
        </w:rPr>
        <w:t>Rebuilt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competency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assessment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six-element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model,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cutting overdue assessments from 38 to 4.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148" w:hanging="298"/>
        <w:jc w:val="left"/>
        <w:rPr>
          <w:position w:val="-7"/>
          <w:sz w:val="31"/>
        </w:rPr>
      </w:pPr>
      <w:r>
        <w:rPr>
          <w:w w:val="105"/>
          <w:sz w:val="16"/>
        </w:rPr>
        <w:t>Manage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schedule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24/7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coverage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approve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PTO/swap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requests against staffing minimums.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8" w:after="0"/>
        <w:ind w:left="746" w:right="403" w:hanging="298"/>
        <w:jc w:val="left"/>
        <w:rPr>
          <w:position w:val="-7"/>
          <w:sz w:val="31"/>
        </w:rPr>
      </w:pPr>
      <w:r>
        <w:rPr>
          <w:w w:val="105"/>
          <w:sz w:val="16"/>
        </w:rPr>
        <w:t>Partner with vendor field engineers on Sysmex XN-9000 track issues; reduced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repeat service calls by half.</w:t>
      </w:r>
    </w:p>
    <w:p>
      <w:pPr>
        <w:pStyle w:val="BodyText"/>
        <w:spacing w:before="166"/>
      </w:pPr>
    </w:p>
    <w:p>
      <w:pPr>
        <w:spacing w:line="285" w:lineRule="auto" w:before="0"/>
        <w:ind w:left="114" w:right="13" w:firstLine="0"/>
        <w:jc w:val="left"/>
        <w:rPr>
          <w:sz w:val="18"/>
        </w:rPr>
      </w:pPr>
      <w:r>
        <w:rPr>
          <w:sz w:val="18"/>
        </w:rPr>
        <w:t>SENIOR LAB TECHNICIAN </w:t>
      </w:r>
      <w:r>
        <w:rPr>
          <w:position w:val="2"/>
          <w:sz w:val="18"/>
        </w:rPr>
        <w:t>| </w:t>
      </w:r>
      <w:r>
        <w:rPr>
          <w:sz w:val="18"/>
        </w:rPr>
        <w:t>PINEWOOD REGIONAL REFERENCE LAB, BOISE, ID</w:t>
      </w:r>
      <w:r>
        <w:rPr>
          <w:spacing w:val="40"/>
          <w:sz w:val="18"/>
        </w:rPr>
        <w:t> </w:t>
      </w:r>
      <w:r>
        <w:rPr>
          <w:sz w:val="18"/>
        </w:rPr>
        <w:t>2014 – 2019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33" w:after="0"/>
        <w:ind w:left="746" w:right="190" w:hanging="298"/>
        <w:jc w:val="left"/>
        <w:rPr>
          <w:position w:val="-7"/>
          <w:sz w:val="31"/>
        </w:rPr>
      </w:pPr>
      <w:r>
        <w:rPr>
          <w:w w:val="105"/>
          <w:sz w:val="16"/>
        </w:rPr>
        <w:t>Anchored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second-shift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chemistry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hematology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bench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reference lab serving 90+ clinics.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106" w:hanging="298"/>
        <w:jc w:val="left"/>
        <w:rPr>
          <w:position w:val="-7"/>
          <w:sz w:val="31"/>
        </w:rPr>
      </w:pPr>
      <w:r>
        <w:rPr>
          <w:w w:val="105"/>
          <w:sz w:val="16"/>
        </w:rPr>
        <w:t>Validated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assays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high-sensitivity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troponin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migration,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owning precision and reportable range studies.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8" w:after="0"/>
        <w:ind w:left="746" w:right="489" w:hanging="298"/>
        <w:jc w:val="left"/>
        <w:rPr>
          <w:position w:val="-7"/>
          <w:sz w:val="31"/>
        </w:rPr>
      </w:pPr>
      <w:r>
        <w:rPr>
          <w:w w:val="105"/>
          <w:sz w:val="16"/>
        </w:rPr>
        <w:t>Wrote and revised 28 SOPs to align with CLSI guidance during the lab's CAP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reaccreditation.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328" w:lineRule="exact" w:before="50" w:after="0"/>
        <w:ind w:left="744" w:right="0" w:hanging="296"/>
        <w:jc w:val="left"/>
        <w:rPr>
          <w:position w:val="-7"/>
          <w:sz w:val="31"/>
        </w:rPr>
      </w:pPr>
      <w:r>
        <w:rPr>
          <w:w w:val="105"/>
          <w:sz w:val="16"/>
        </w:rPr>
        <w:t>Trained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18-month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hiring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surge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tied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contract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expansion.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33" w:after="0"/>
        <w:ind w:left="746" w:right="290" w:hanging="298"/>
        <w:jc w:val="left"/>
        <w:rPr>
          <w:position w:val="-7"/>
          <w:sz w:val="31"/>
        </w:rPr>
      </w:pPr>
      <w:r>
        <w:rPr>
          <w:w w:val="105"/>
          <w:sz w:val="16"/>
        </w:rPr>
        <w:t>Served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Safety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Officer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backup,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chemical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hygiene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plan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updates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 spill drill coordination.</w:t>
      </w:r>
    </w:p>
    <w:p>
      <w:pPr>
        <w:pStyle w:val="ListParagraph"/>
        <w:spacing w:after="0" w:line="170" w:lineRule="auto"/>
        <w:jc w:val="left"/>
        <w:rPr>
          <w:position w:val="-7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3295" w:space="685"/>
            <w:col w:w="7232"/>
          </w:cols>
        </w:sectPr>
      </w:pPr>
    </w:p>
    <w:p>
      <w:pPr>
        <w:pStyle w:val="BodyText"/>
        <w:spacing w:before="38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0" w:after="0"/>
        <w:ind w:left="764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CAP and CLIA</w:t>
      </w:r>
      <w:r>
        <w:rPr>
          <w:color w:val="424242"/>
          <w:spacing w:val="-7"/>
          <w:w w:val="105"/>
          <w:sz w:val="18"/>
        </w:rPr>
        <w:t> </w:t>
      </w:r>
      <w:r>
        <w:rPr>
          <w:color w:val="424242"/>
          <w:w w:val="105"/>
          <w:sz w:val="18"/>
        </w:rPr>
        <w:t>inspection readiness and deficiency</w:t>
      </w:r>
    </w:p>
    <w:p>
      <w:pPr>
        <w:spacing w:line="168" w:lineRule="exact" w:before="27"/>
        <w:ind w:left="764" w:right="0" w:firstLine="0"/>
        <w:jc w:val="left"/>
        <w:rPr>
          <w:sz w:val="18"/>
        </w:rPr>
      </w:pPr>
      <w:r>
        <w:rPr>
          <w:color w:val="424242"/>
          <w:spacing w:val="-2"/>
          <w:w w:val="105"/>
          <w:sz w:val="18"/>
        </w:rPr>
        <w:t>response</w:t>
      </w:r>
    </w:p>
    <w:p>
      <w:pPr>
        <w:spacing w:line="268" w:lineRule="auto" w:before="75"/>
        <w:ind w:left="467" w:right="25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MEDICAL</w:t>
      </w:r>
      <w:r>
        <w:rPr>
          <w:spacing w:val="31"/>
          <w:sz w:val="18"/>
        </w:rPr>
        <w:t> </w:t>
      </w:r>
      <w:r>
        <w:rPr>
          <w:sz w:val="18"/>
        </w:rPr>
        <w:t>LAB</w:t>
      </w:r>
      <w:r>
        <w:rPr>
          <w:spacing w:val="31"/>
          <w:sz w:val="18"/>
        </w:rPr>
        <w:t> </w:t>
      </w:r>
      <w:r>
        <w:rPr>
          <w:sz w:val="18"/>
        </w:rPr>
        <w:t>TECHNICIAN</w:t>
      </w:r>
      <w:r>
        <w:rPr>
          <w:spacing w:val="31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31"/>
          <w:position w:val="2"/>
          <w:sz w:val="18"/>
        </w:rPr>
        <w:t> </w:t>
      </w:r>
      <w:r>
        <w:rPr>
          <w:sz w:val="18"/>
        </w:rPr>
        <w:t>RIVERBEND</w:t>
      </w:r>
      <w:r>
        <w:rPr>
          <w:spacing w:val="31"/>
          <w:sz w:val="18"/>
        </w:rPr>
        <w:t> </w:t>
      </w:r>
      <w:r>
        <w:rPr>
          <w:sz w:val="18"/>
        </w:rPr>
        <w:t>COMMUNITY</w:t>
      </w:r>
      <w:r>
        <w:rPr>
          <w:spacing w:val="31"/>
          <w:sz w:val="18"/>
        </w:rPr>
        <w:t> </w:t>
      </w:r>
      <w:r>
        <w:rPr>
          <w:sz w:val="18"/>
        </w:rPr>
        <w:t>HOSPITAL,</w:t>
      </w:r>
      <w:r>
        <w:rPr>
          <w:spacing w:val="31"/>
          <w:sz w:val="18"/>
        </w:rPr>
        <w:t> </w:t>
      </w:r>
      <w:r>
        <w:rPr>
          <w:sz w:val="18"/>
        </w:rPr>
        <w:t>LEWISTON, </w:t>
      </w:r>
      <w:r>
        <w:rPr>
          <w:spacing w:val="-6"/>
          <w:sz w:val="18"/>
        </w:rPr>
        <w:t>ID</w:t>
      </w:r>
    </w:p>
    <w:p>
      <w:pPr>
        <w:spacing w:line="200" w:lineRule="exact" w:before="0"/>
        <w:ind w:left="467" w:right="0" w:firstLine="0"/>
        <w:jc w:val="left"/>
        <w:rPr>
          <w:sz w:val="18"/>
        </w:rPr>
      </w:pPr>
      <w:r>
        <w:rPr>
          <w:sz w:val="18"/>
        </w:rPr>
        <w:t>2011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4"/>
          <w:sz w:val="18"/>
        </w:rPr>
        <w:t>2014</w:t>
      </w:r>
    </w:p>
    <w:p>
      <w:pPr>
        <w:spacing w:after="0" w:line="200" w:lineRule="exact"/>
        <w:jc w:val="left"/>
        <w:rPr>
          <w:sz w:val="18"/>
        </w:rPr>
        <w:sectPr>
          <w:type w:val="continuous"/>
          <w:pgSz w:w="11920" w:h="16860"/>
          <w:pgMar w:top="640" w:bottom="280" w:left="425" w:right="283"/>
          <w:cols w:num="2" w:equalWidth="0">
            <w:col w:w="2971" w:space="656"/>
            <w:col w:w="7585"/>
          </w:cols>
        </w:sectPr>
      </w:pP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126" w:after="0"/>
        <w:ind w:left="764" w:right="9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Competency assessment program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design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(six-</w:t>
      </w:r>
      <w:r>
        <w:rPr>
          <w:color w:val="424242"/>
          <w:spacing w:val="-2"/>
          <w:w w:val="105"/>
          <w:sz w:val="18"/>
        </w:rPr>
        <w:t>element</w:t>
      </w:r>
    </w:p>
    <w:p>
      <w:pPr>
        <w:spacing w:before="41"/>
        <w:ind w:left="764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CLIA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model)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87" w:after="0"/>
        <w:ind w:left="764" w:right="21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Bench scheduling and 24/7 staffing coverage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95" w:after="0"/>
        <w:ind w:left="764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Chemistry and hematology instrumentation (Sysmex XN-</w:t>
      </w:r>
    </w:p>
    <w:p>
      <w:pPr>
        <w:spacing w:line="261" w:lineRule="auto" w:before="41"/>
        <w:ind w:left="764" w:right="109" w:firstLine="0"/>
        <w:jc w:val="left"/>
        <w:rPr>
          <w:sz w:val="18"/>
        </w:rPr>
      </w:pPr>
      <w:r>
        <w:rPr>
          <w:color w:val="424242"/>
          <w:w w:val="105"/>
          <w:sz w:val="18"/>
        </w:rPr>
        <w:t>9000,</w:t>
      </w:r>
      <w:r>
        <w:rPr>
          <w:color w:val="424242"/>
          <w:spacing w:val="-1"/>
          <w:w w:val="105"/>
          <w:sz w:val="18"/>
        </w:rPr>
        <w:t> </w:t>
      </w:r>
      <w:r>
        <w:rPr>
          <w:color w:val="424242"/>
          <w:w w:val="105"/>
          <w:sz w:val="18"/>
        </w:rPr>
        <w:t>Roche</w:t>
      </w:r>
      <w:r>
        <w:rPr>
          <w:color w:val="424242"/>
          <w:spacing w:val="-2"/>
          <w:w w:val="105"/>
          <w:sz w:val="18"/>
        </w:rPr>
        <w:t> </w:t>
      </w:r>
      <w:r>
        <w:rPr>
          <w:color w:val="424242"/>
          <w:w w:val="105"/>
          <w:sz w:val="18"/>
        </w:rPr>
        <w:t>cobas, Beckman DxC)</w:t>
      </w:r>
    </w:p>
    <w:p>
      <w:pPr>
        <w:pStyle w:val="ListParagraph"/>
        <w:numPr>
          <w:ilvl w:val="1"/>
          <w:numId w:val="1"/>
        </w:numPr>
        <w:tabs>
          <w:tab w:pos="1097" w:val="left" w:leader="none"/>
          <w:tab w:pos="1099" w:val="left" w:leader="none"/>
        </w:tabs>
        <w:spacing w:line="170" w:lineRule="auto" w:before="61" w:after="0"/>
        <w:ind w:left="1099" w:right="197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Generalist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bench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110-bed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hospital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chemistry,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hematology,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UA,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 basic microbiology.</w:t>
      </w:r>
    </w:p>
    <w:p>
      <w:pPr>
        <w:pStyle w:val="ListParagraph"/>
        <w:numPr>
          <w:ilvl w:val="1"/>
          <w:numId w:val="1"/>
        </w:numPr>
        <w:tabs>
          <w:tab w:pos="1098" w:val="left" w:leader="none"/>
        </w:tabs>
        <w:spacing w:line="328" w:lineRule="exact" w:before="50" w:after="0"/>
        <w:ind w:left="1098" w:right="0" w:hanging="296"/>
        <w:jc w:val="left"/>
        <w:rPr>
          <w:sz w:val="16"/>
        </w:rPr>
      </w:pPr>
      <w:r>
        <w:rPr>
          <w:w w:val="105"/>
          <w:sz w:val="16"/>
        </w:rPr>
        <w:t>Ran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QC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proficiency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testing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instrument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platforms.</w:t>
      </w:r>
    </w:p>
    <w:p>
      <w:pPr>
        <w:pStyle w:val="ListParagraph"/>
        <w:numPr>
          <w:ilvl w:val="1"/>
          <w:numId w:val="1"/>
        </w:numPr>
        <w:tabs>
          <w:tab w:pos="1097" w:val="left" w:leader="none"/>
          <w:tab w:pos="1099" w:val="left" w:leader="none"/>
        </w:tabs>
        <w:spacing w:line="170" w:lineRule="auto" w:before="33" w:after="0"/>
        <w:ind w:left="1099" w:right="585" w:hanging="298"/>
        <w:jc w:val="left"/>
        <w:rPr>
          <w:sz w:val="16"/>
        </w:rPr>
      </w:pPr>
      <w:r>
        <w:rPr>
          <w:w w:val="105"/>
          <w:sz w:val="16"/>
        </w:rPr>
        <w:t>Trained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phlebotomy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students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local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technical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college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clinical </w:t>
      </w:r>
      <w:r>
        <w:rPr>
          <w:spacing w:val="-2"/>
          <w:w w:val="105"/>
          <w:sz w:val="16"/>
        </w:rPr>
        <w:t>rotations.</w:t>
      </w:r>
    </w:p>
    <w:p>
      <w:pPr>
        <w:pStyle w:val="ListParagraph"/>
        <w:numPr>
          <w:ilvl w:val="1"/>
          <w:numId w:val="1"/>
        </w:numPr>
        <w:tabs>
          <w:tab w:pos="1098" w:val="left" w:leader="none"/>
        </w:tabs>
        <w:spacing w:line="240" w:lineRule="auto" w:before="66" w:after="0"/>
        <w:ind w:left="1098" w:right="0" w:hanging="296"/>
        <w:jc w:val="left"/>
        <w:rPr>
          <w:sz w:val="16"/>
        </w:rPr>
      </w:pPr>
      <w:r>
        <w:rPr>
          <w:w w:val="105"/>
          <w:sz w:val="16"/>
        </w:rPr>
        <w:t>Participated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Joint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Commission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survey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prep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laboratory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department.</w:t>
      </w:r>
    </w:p>
    <w:p>
      <w:pPr>
        <w:pStyle w:val="BodyText"/>
        <w:spacing w:before="44"/>
      </w:pPr>
    </w:p>
    <w:p>
      <w:pPr>
        <w:spacing w:line="268" w:lineRule="auto" w:before="0"/>
        <w:ind w:left="467" w:right="330" w:firstLine="0"/>
        <w:jc w:val="left"/>
        <w:rPr>
          <w:sz w:val="18"/>
        </w:rPr>
      </w:pPr>
      <w:r>
        <w:rPr>
          <w:sz w:val="18"/>
        </w:rPr>
        <w:t>LAB TECHNICIAN </w:t>
      </w:r>
      <w:r>
        <w:rPr>
          <w:position w:val="2"/>
          <w:sz w:val="18"/>
        </w:rPr>
        <w:t>| </w:t>
      </w:r>
      <w:r>
        <w:rPr>
          <w:sz w:val="18"/>
        </w:rPr>
        <w:t>HARBOR BAY URGENT CARE NETWORK, TACOMA, WA 2009 – 2011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283"/>
          <w:cols w:num="2" w:equalWidth="0">
            <w:col w:w="3319" w:space="308"/>
            <w:col w:w="7585"/>
          </w:cols>
        </w:sectPr>
      </w:pP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67" w:after="0"/>
        <w:ind w:left="764" w:right="93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152649"/>
                            <a:ext cx="2600325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8553450">
                                <a:moveTo>
                                  <a:pt x="0" y="8553449"/>
                                </a:moveTo>
                                <a:lnTo>
                                  <a:pt x="2600324" y="8553449"/>
                                </a:lnTo>
                                <a:lnTo>
                                  <a:pt x="2600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53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1" y="2705099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99" y="302894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0" y="33718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1616" id="docshapegroup1" coordorigin="0,0" coordsize="11919,16860">
                <v:rect style="position:absolute;left:0;top:3390;width:4095;height:13470" id="docshape2" filled="true" fillcolor="#f4cccc" stroked="false">
                  <v:fill type="solid"/>
                </v:rect>
                <v:rect style="position:absolute;left:0;top:0;width:11919;height:3390" id="docshape3" filled="true" fillcolor="#424242" stroked="false">
                  <v:fill type="solid"/>
                </v:rect>
                <v:shape style="position:absolute;left:900;top:4260;width:255;height:261" type="#_x0000_t75" id="docshape4" stroked="false">
                  <v:imagedata r:id="rId6" o:title=""/>
                </v:shape>
                <v:shape style="position:absolute;left:900;top:4770;width:255;height:300" type="#_x0000_t75" id="docshape5" stroked="false">
                  <v:imagedata r:id="rId7" o:title=""/>
                </v:shape>
                <v:shape style="position:absolute;left:900;top:5310;width:255;height:255" type="#_x0000_t75" id="docshape6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Assay validation: precision, linearity, reportable range,</w:t>
      </w:r>
    </w:p>
    <w:p>
      <w:pPr>
        <w:spacing w:before="26"/>
        <w:ind w:left="764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method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comparison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102" w:after="0"/>
        <w:ind w:left="764" w:right="31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SOP authoring and CLSI guideline alignment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95" w:after="0"/>
        <w:ind w:left="764" w:right="53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Quality control review, Westgard rules, and</w:t>
      </w:r>
    </w:p>
    <w:p>
      <w:pPr>
        <w:spacing w:before="26"/>
        <w:ind w:left="764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proficiency</w:t>
      </w:r>
      <w:r>
        <w:rPr>
          <w:color w:val="424242"/>
          <w:spacing w:val="16"/>
          <w:w w:val="105"/>
          <w:sz w:val="18"/>
        </w:rPr>
        <w:t> </w:t>
      </w:r>
      <w:r>
        <w:rPr>
          <w:color w:val="424242"/>
          <w:w w:val="105"/>
          <w:sz w:val="18"/>
        </w:rPr>
        <w:t>testing</w:t>
      </w:r>
      <w:r>
        <w:rPr>
          <w:color w:val="424242"/>
          <w:spacing w:val="16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oversight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70" w:lineRule="auto" w:before="153" w:after="0"/>
        <w:ind w:left="764" w:right="173" w:hanging="298"/>
        <w:jc w:val="left"/>
        <w:rPr>
          <w:position w:val="-7"/>
          <w:sz w:val="31"/>
        </w:rPr>
      </w:pPr>
      <w:r>
        <w:rPr/>
        <w:br w:type="column"/>
      </w:r>
      <w:r>
        <w:rPr>
          <w:w w:val="105"/>
          <w:sz w:val="16"/>
        </w:rPr>
        <w:t>Performed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CLIA-waived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moderate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complexity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testing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five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urgent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care </w:t>
      </w:r>
      <w:r>
        <w:rPr>
          <w:spacing w:val="-2"/>
          <w:w w:val="105"/>
          <w:sz w:val="16"/>
        </w:rPr>
        <w:t>sites.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6" w:lineRule="exact" w:before="45" w:after="0"/>
        <w:ind w:left="76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point-of-care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competency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records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nursing</w:t>
      </w:r>
      <w:r>
        <w:rPr>
          <w:spacing w:val="34"/>
          <w:w w:val="105"/>
          <w:sz w:val="16"/>
        </w:rPr>
        <w:t> </w:t>
      </w:r>
      <w:r>
        <w:rPr>
          <w:spacing w:val="-2"/>
          <w:w w:val="105"/>
          <w:sz w:val="16"/>
        </w:rPr>
        <w:t>staff.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02" w:lineRule="exact" w:before="0" w:after="0"/>
        <w:ind w:left="763" w:right="0" w:hanging="296"/>
        <w:jc w:val="left"/>
        <w:rPr>
          <w:position w:val="-6"/>
          <w:sz w:val="31"/>
        </w:rPr>
      </w:pPr>
      <w:r>
        <w:rPr>
          <w:w w:val="105"/>
          <w:sz w:val="16"/>
        </w:rPr>
        <w:t>Coordinated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send-out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logistics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reference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lab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couriers.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33" w:lineRule="exact" w:before="0" w:after="0"/>
        <w:ind w:left="763" w:right="0" w:hanging="296"/>
        <w:jc w:val="left"/>
        <w:rPr>
          <w:position w:val="-7"/>
          <w:sz w:val="31"/>
        </w:rPr>
      </w:pPr>
      <w:r>
        <w:rPr>
          <w:w w:val="105"/>
          <w:sz w:val="16"/>
        </w:rPr>
        <w:t>Audited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refrigerator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freezer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temperature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logs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sites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monthly.</w:t>
      </w:r>
    </w:p>
    <w:p>
      <w:pPr>
        <w:pStyle w:val="ListParagraph"/>
        <w:spacing w:after="0" w:line="333" w:lineRule="exact"/>
        <w:jc w:val="left"/>
        <w:rPr>
          <w:position w:val="-7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3203" w:space="759"/>
            <w:col w:w="7250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791104" id="docshape7" filled="true" fillcolor="#f4ccc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53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0" w:after="0"/>
        <w:ind w:left="764" w:right="8077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LIS administration and middleware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troubleshooting</w:t>
      </w:r>
    </w:p>
    <w:p>
      <w:pPr>
        <w:spacing w:before="26"/>
        <w:ind w:left="764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(Sunquest,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w w:val="105"/>
          <w:sz w:val="18"/>
        </w:rPr>
        <w:t>Epic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Beaker)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102" w:after="0"/>
        <w:ind w:left="764" w:right="823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Vendor and field engineer escalation management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95" w:after="0"/>
        <w:ind w:left="764" w:right="8236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Chemical hygiene and laboratory safety program</w:t>
      </w:r>
    </w:p>
    <w:p>
      <w:pPr>
        <w:spacing w:before="26"/>
        <w:ind w:left="764" w:right="0" w:firstLine="0"/>
        <w:jc w:val="left"/>
        <w:rPr>
          <w:sz w:val="18"/>
        </w:rPr>
      </w:pPr>
      <w:r>
        <w:rPr>
          <w:color w:val="424242"/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102" w:after="0"/>
        <w:ind w:left="764" w:right="8026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Training, onboarding, and mentorship</w:t>
      </w:r>
      <w:r>
        <w:rPr>
          <w:color w:val="424242"/>
          <w:spacing w:val="-1"/>
          <w:w w:val="105"/>
          <w:sz w:val="18"/>
        </w:rPr>
        <w:t> </w:t>
      </w:r>
      <w:r>
        <w:rPr>
          <w:color w:val="424242"/>
          <w:w w:val="105"/>
          <w:sz w:val="18"/>
        </w:rPr>
        <w:t>of MLT</w:t>
      </w:r>
      <w:r>
        <w:rPr>
          <w:color w:val="424242"/>
          <w:spacing w:val="-3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-1"/>
          <w:w w:val="105"/>
          <w:sz w:val="18"/>
        </w:rPr>
        <w:t> </w:t>
      </w:r>
      <w:r>
        <w:rPr>
          <w:color w:val="424242"/>
          <w:w w:val="105"/>
          <w:sz w:val="18"/>
        </w:rPr>
        <w:t>MLS</w:t>
      </w:r>
    </w:p>
    <w:p>
      <w:pPr>
        <w:spacing w:before="26"/>
        <w:ind w:left="764" w:right="0" w:firstLine="0"/>
        <w:jc w:val="left"/>
        <w:rPr>
          <w:sz w:val="18"/>
        </w:rPr>
      </w:pPr>
      <w:r>
        <w:rPr>
          <w:color w:val="424242"/>
          <w:spacing w:val="-2"/>
          <w:w w:val="105"/>
          <w:sz w:val="18"/>
        </w:rPr>
        <w:t>staff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86" w:after="0"/>
        <w:ind w:left="764" w:right="8336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Root cause analysis and corrective action</w:t>
      </w:r>
    </w:p>
    <w:p>
      <w:pPr>
        <w:spacing w:before="42"/>
        <w:ind w:left="764" w:right="0" w:firstLine="0"/>
        <w:jc w:val="left"/>
        <w:rPr>
          <w:sz w:val="18"/>
        </w:rPr>
      </w:pPr>
      <w:r>
        <w:rPr>
          <w:color w:val="424242"/>
          <w:spacing w:val="-2"/>
          <w:w w:val="105"/>
          <w:sz w:val="18"/>
        </w:rPr>
        <w:t>documentation</w:t>
      </w:r>
    </w:p>
    <w:sectPr>
      <w:pgSz w:w="11920" w:h="16860"/>
      <w:pgMar w:top="0" w:bottom="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7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6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0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8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6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5" w:right="151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55"/>
      <w:outlineLvl w:val="3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64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ldridge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2026-07-20T15:53:13Z</dcterms:created>
  <dcterms:modified xsi:type="dcterms:W3CDTF">2026-07-20T15:53:13Z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