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56" w:right="14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900558</wp:posOffset>
                </wp:positionH>
                <wp:positionV relativeFrom="paragraph">
                  <wp:posOffset>307869</wp:posOffset>
                </wp:positionV>
                <wp:extent cx="981710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81710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45818F"/>
                                <w:spacing w:val="8"/>
                                <w:sz w:val="130"/>
                              </w:rPr>
                              <w:t>JT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0.910156pt;margin-top:24.241726pt;width:77.3pt;height:65.1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45818F"/>
                          <w:spacing w:val="8"/>
                          <w:sz w:val="130"/>
                        </w:rPr>
                        <w:t>JT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Jessica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-2"/>
          <w:sz w:val="74"/>
        </w:rPr>
        <w:t>Taylor</w:t>
      </w:r>
    </w:p>
    <w:p>
      <w:pPr>
        <w:pStyle w:val="Heading1"/>
      </w:pPr>
      <w:r>
        <w:rPr>
          <w:color w:val="FFFFFF"/>
          <w:spacing w:val="-2"/>
        </w:rPr>
        <w:t>Producer</w:t>
      </w:r>
    </w:p>
    <w:p>
      <w:pPr>
        <w:pStyle w:val="BodyText"/>
        <w:spacing w:line="268" w:lineRule="auto" w:before="174"/>
        <w:ind w:left="3867" w:right="353"/>
      </w:pPr>
      <w:r>
        <w:rPr>
          <w:color w:val="FFFFFF"/>
          <w:w w:val="105"/>
        </w:rPr>
        <w:t>Executive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producer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18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running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scripted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television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limited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series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 cable,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streaming,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international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co-productions.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Have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up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three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shows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from blank-page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pitch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season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renewal,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stepped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showrunner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one. Strong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writers'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room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leadership,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network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relationships,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deal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side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the </w:t>
      </w:r>
      <w:r>
        <w:rPr>
          <w:color w:val="FFFFFF"/>
          <w:spacing w:val="-2"/>
          <w:w w:val="105"/>
        </w:rPr>
        <w:t>business.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  <w:spacing w:line="280" w:lineRule="auto" w:before="220"/>
      </w:pPr>
      <w:r>
        <w:rPr>
          <w:color w:val="FFFFFF"/>
          <w:spacing w:val="-2"/>
        </w:rPr>
        <w:t>CONTACT INFORMATION</w:t>
      </w:r>
    </w:p>
    <w:p>
      <w:pPr>
        <w:pStyle w:val="BodyText"/>
        <w:spacing w:before="136"/>
        <w:rPr>
          <w:b/>
          <w:sz w:val="20"/>
        </w:rPr>
      </w:pPr>
    </w:p>
    <w:p>
      <w:pPr>
        <w:pStyle w:val="BodyText"/>
        <w:spacing w:line="168" w:lineRule="exact"/>
        <w:ind w:left="686"/>
      </w:pPr>
      <w:r>
        <w:rPr>
          <w:w w:val="105"/>
        </w:rPr>
        <w:t>(404)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0119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color w:val="45818F"/>
          <w:spacing w:val="2"/>
        </w:rPr>
        <w:t>PROFESSIONAL</w:t>
      </w:r>
      <w:r>
        <w:rPr>
          <w:color w:val="45818F"/>
          <w:spacing w:val="46"/>
        </w:rPr>
        <w:t> </w:t>
      </w:r>
      <w:r>
        <w:rPr>
          <w:color w:val="45818F"/>
          <w:spacing w:val="-2"/>
        </w:rPr>
        <w:t>EXPERIENCE</w:t>
      </w:r>
    </w:p>
    <w:p>
      <w:pPr>
        <w:spacing w:line="259" w:lineRule="auto" w:before="176"/>
        <w:ind w:left="35" w:right="262" w:firstLine="0"/>
        <w:jc w:val="left"/>
        <w:rPr>
          <w:sz w:val="18"/>
        </w:rPr>
      </w:pPr>
      <w:r>
        <w:rPr>
          <w:w w:val="105"/>
          <w:sz w:val="18"/>
        </w:rPr>
        <w:t>EXECUTIVE PRODUCER / SHOWRUNNER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MAGNOLIA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CROSS PRODUCTIONS, ATLANTA, GA</w:t>
      </w:r>
    </w:p>
    <w:p>
      <w:pPr>
        <w:spacing w:before="1"/>
        <w:ind w:left="35" w:right="0" w:firstLine="0"/>
        <w:jc w:val="left"/>
        <w:rPr>
          <w:sz w:val="18"/>
        </w:rPr>
      </w:pPr>
      <w:r>
        <w:rPr>
          <w:sz w:val="18"/>
        </w:rPr>
        <w:t>2019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1993" w:space="1578"/>
            <w:col w:w="7358"/>
          </w:cols>
        </w:sectPr>
      </w:pPr>
    </w:p>
    <w:p>
      <w:pPr>
        <w:pStyle w:val="BodyText"/>
        <w:spacing w:before="135"/>
      </w:pPr>
    </w:p>
    <w:p>
      <w:pPr>
        <w:pStyle w:val="BodyText"/>
        <w:spacing w:line="278" w:lineRule="auto"/>
        <w:ind w:left="686"/>
      </w:pPr>
      <w:hyperlink r:id="rId5">
        <w:r>
          <w:rPr>
            <w:spacing w:val="-2"/>
          </w:rPr>
          <w:t>ted.ainsworth@example.c</w:t>
        </w:r>
      </w:hyperlink>
      <w:r>
        <w:rPr>
          <w:spacing w:val="-2"/>
        </w:rPr>
        <w:t> </w:t>
      </w:r>
      <w:r>
        <w:rPr>
          <w:spacing w:val="-6"/>
          <w:w w:val="105"/>
        </w:rPr>
        <w:t>om</w:t>
      </w:r>
    </w:p>
    <w:p>
      <w:pPr>
        <w:pStyle w:val="BodyText"/>
        <w:spacing w:before="63"/>
      </w:pPr>
    </w:p>
    <w:p>
      <w:pPr>
        <w:pStyle w:val="BodyText"/>
        <w:ind w:left="686"/>
      </w:pPr>
      <w:r>
        <w:rPr>
          <w:w w:val="105"/>
        </w:rPr>
        <w:t>Atlanta,</w:t>
      </w:r>
      <w:r>
        <w:rPr>
          <w:spacing w:val="10"/>
          <w:w w:val="105"/>
        </w:rPr>
        <w:t> </w:t>
      </w:r>
      <w:r>
        <w:rPr>
          <w:w w:val="105"/>
        </w:rPr>
        <w:t>GA</w:t>
      </w:r>
      <w:r>
        <w:rPr>
          <w:spacing w:val="-2"/>
          <w:w w:val="105"/>
        </w:rPr>
        <w:t> 12345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53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0" w:after="0"/>
        <w:ind w:left="537" w:right="187" w:hanging="298"/>
        <w:jc w:val="left"/>
        <w:rPr>
          <w:sz w:val="18"/>
        </w:rPr>
      </w:pPr>
      <w:r>
        <w:rPr>
          <w:w w:val="105"/>
          <w:sz w:val="18"/>
        </w:rPr>
        <w:t>Showrunning and writers' room leadership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177" w:hanging="298"/>
        <w:jc w:val="left"/>
        <w:rPr>
          <w:sz w:val="18"/>
        </w:rPr>
      </w:pPr>
      <w:r>
        <w:rPr>
          <w:w w:val="105"/>
          <w:sz w:val="18"/>
        </w:rPr>
        <w:t>Series setup and network </w:t>
      </w:r>
      <w:r>
        <w:rPr>
          <w:spacing w:val="-2"/>
          <w:w w:val="105"/>
          <w:sz w:val="18"/>
        </w:rPr>
        <w:t>pitching</w:t>
      </w:r>
    </w:p>
    <w:p>
      <w:pPr>
        <w:pStyle w:val="ListParagraph"/>
        <w:numPr>
          <w:ilvl w:val="0"/>
          <w:numId w:val="1"/>
        </w:numPr>
        <w:tabs>
          <w:tab w:pos="536" w:val="left" w:leader="none"/>
        </w:tabs>
        <w:spacing w:line="327" w:lineRule="exact" w:before="43" w:after="0"/>
        <w:ind w:left="536" w:right="0" w:hanging="296"/>
        <w:jc w:val="left"/>
        <w:rPr>
          <w:sz w:val="18"/>
        </w:rPr>
      </w:pPr>
      <w:r>
        <w:rPr>
          <w:w w:val="105"/>
          <w:sz w:val="18"/>
        </w:rPr>
        <w:t>Co-production</w:t>
      </w:r>
      <w:r>
        <w:rPr>
          <w:spacing w:val="46"/>
          <w:w w:val="105"/>
          <w:sz w:val="18"/>
        </w:rPr>
        <w:t> </w:t>
      </w:r>
      <w:r>
        <w:rPr>
          <w:spacing w:val="-4"/>
          <w:w w:val="105"/>
          <w:sz w:val="18"/>
        </w:rPr>
        <w:t>deal</w:t>
      </w:r>
    </w:p>
    <w:p>
      <w:pPr>
        <w:pStyle w:val="BodyText"/>
        <w:spacing w:line="93" w:lineRule="exact"/>
        <w:ind w:left="537"/>
      </w:pPr>
      <w:r>
        <w:rPr>
          <w:spacing w:val="-2"/>
          <w:w w:val="105"/>
        </w:rPr>
        <w:t>structures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189" w:lineRule="auto" w:before="51" w:after="0"/>
        <w:ind w:left="574" w:right="821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Set up and ran a one-hour drama for a premium cable network, three seasons and 28 episodes delivered on the network's air pattern.</w:t>
      </w:r>
    </w:p>
    <w:p>
      <w:pPr>
        <w:pStyle w:val="ListParagraph"/>
        <w:numPr>
          <w:ilvl w:val="0"/>
          <w:numId w:val="1"/>
        </w:numPr>
        <w:tabs>
          <w:tab w:pos="573" w:val="left" w:leader="none"/>
        </w:tabs>
        <w:spacing w:line="327" w:lineRule="exact" w:before="44" w:after="0"/>
        <w:ind w:left="573" w:right="0" w:hanging="296"/>
        <w:jc w:val="left"/>
        <w:rPr>
          <w:sz w:val="18"/>
        </w:rPr>
      </w:pPr>
      <w:r>
        <w:rPr>
          <w:w w:val="105"/>
          <w:sz w:val="18"/>
        </w:rPr>
        <w:t>Managed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season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budget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$74M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producing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partners,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came</w:t>
      </w:r>
      <w:r>
        <w:rPr>
          <w:spacing w:val="21"/>
          <w:w w:val="105"/>
          <w:sz w:val="18"/>
        </w:rPr>
        <w:t> </w:t>
      </w:r>
      <w:r>
        <w:rPr>
          <w:spacing w:val="-5"/>
          <w:w w:val="105"/>
          <w:sz w:val="18"/>
        </w:rPr>
        <w:t>in</w:t>
      </w:r>
    </w:p>
    <w:p>
      <w:pPr>
        <w:pStyle w:val="BodyText"/>
        <w:spacing w:line="177" w:lineRule="exact"/>
        <w:ind w:left="574"/>
      </w:pPr>
      <w:r>
        <w:rPr>
          <w:w w:val="105"/>
        </w:rPr>
        <w:t>$1.3M</w:t>
      </w:r>
      <w:r>
        <w:rPr>
          <w:spacing w:val="15"/>
          <w:w w:val="105"/>
        </w:rPr>
        <w:t> </w:t>
      </w:r>
      <w:r>
        <w:rPr>
          <w:w w:val="105"/>
        </w:rPr>
        <w:t>under</w:t>
      </w:r>
      <w:r>
        <w:rPr>
          <w:spacing w:val="16"/>
          <w:w w:val="105"/>
        </w:rPr>
        <w:t> </w:t>
      </w:r>
      <w:r>
        <w:rPr>
          <w:w w:val="105"/>
        </w:rPr>
        <w:t>in</w:t>
      </w:r>
      <w:r>
        <w:rPr>
          <w:spacing w:val="16"/>
          <w:w w:val="105"/>
        </w:rPr>
        <w:t> </w:t>
      </w:r>
      <w:r>
        <w:rPr>
          <w:w w:val="105"/>
        </w:rPr>
        <w:t>season</w:t>
      </w:r>
      <w:r>
        <w:rPr>
          <w:spacing w:val="17"/>
          <w:w w:val="105"/>
        </w:rPr>
        <w:t> </w:t>
      </w:r>
      <w:r>
        <w:rPr>
          <w:w w:val="105"/>
        </w:rPr>
        <w:t>two</w:t>
      </w:r>
      <w:r>
        <w:rPr>
          <w:spacing w:val="16"/>
          <w:w w:val="105"/>
        </w:rPr>
        <w:t> </w:t>
      </w:r>
      <w:r>
        <w:rPr>
          <w:w w:val="105"/>
        </w:rPr>
        <w:t>after</w:t>
      </w:r>
      <w:r>
        <w:rPr>
          <w:spacing w:val="17"/>
          <w:w w:val="105"/>
        </w:rPr>
        <w:t> </w:t>
      </w:r>
      <w:r>
        <w:rPr>
          <w:w w:val="105"/>
        </w:rPr>
        <w:t>restructuring</w:t>
      </w:r>
      <w:r>
        <w:rPr>
          <w:spacing w:val="16"/>
          <w:w w:val="105"/>
        </w:rPr>
        <w:t> </w:t>
      </w:r>
      <w:r>
        <w:rPr>
          <w:w w:val="105"/>
        </w:rPr>
        <w:t>the</w:t>
      </w:r>
      <w:r>
        <w:rPr>
          <w:spacing w:val="16"/>
          <w:w w:val="105"/>
        </w:rPr>
        <w:t> </w:t>
      </w:r>
      <w:r>
        <w:rPr>
          <w:w w:val="105"/>
        </w:rPr>
        <w:t>second-unit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plan.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201" w:lineRule="auto" w:before="75" w:after="0"/>
        <w:ind w:left="574" w:right="173" w:hanging="298"/>
        <w:jc w:val="left"/>
        <w:rPr>
          <w:sz w:val="18"/>
        </w:rPr>
      </w:pPr>
      <w:r>
        <w:rPr>
          <w:w w:val="105"/>
          <w:sz w:val="18"/>
        </w:rPr>
        <w:t>Built and led a writers' room of nine, including four staff hires who went on to overall deals at other studios.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189" w:lineRule="auto" w:before="94" w:after="0"/>
        <w:ind w:left="574" w:right="886" w:hanging="298"/>
        <w:jc w:val="left"/>
        <w:rPr>
          <w:sz w:val="18"/>
        </w:rPr>
      </w:pPr>
      <w:r>
        <w:rPr>
          <w:w w:val="105"/>
          <w:sz w:val="18"/>
        </w:rPr>
        <w:t>Negotiated a UK co-production that brought in $9.2M of incremental financing and unlocked a London location block.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  <w:tab w:pos="574" w:val="left" w:leader="none"/>
        </w:tabs>
        <w:spacing w:line="201" w:lineRule="auto" w:before="82" w:after="0"/>
        <w:ind w:left="574" w:right="569" w:hanging="298"/>
        <w:jc w:val="left"/>
        <w:rPr>
          <w:sz w:val="18"/>
        </w:rPr>
      </w:pPr>
      <w:r>
        <w:rPr>
          <w:w w:val="105"/>
          <w:sz w:val="18"/>
        </w:rPr>
        <w:t>Mentored two co-EPs into showrunner roles on their own pilots; one was picked up to series in 2023.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6"/>
      </w:pPr>
    </w:p>
    <w:p>
      <w:pPr>
        <w:spacing w:before="1"/>
        <w:ind w:left="35" w:right="0" w:firstLine="0"/>
        <w:jc w:val="left"/>
        <w:rPr>
          <w:sz w:val="18"/>
        </w:rPr>
      </w:pPr>
      <w:r>
        <w:rPr>
          <w:w w:val="105"/>
          <w:sz w:val="18"/>
        </w:rPr>
        <w:t>EXECUTIVE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PRODUCER</w:t>
      </w:r>
      <w:r>
        <w:rPr>
          <w:spacing w:val="4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5"/>
          <w:w w:val="105"/>
          <w:position w:val="2"/>
          <w:sz w:val="18"/>
        </w:rPr>
        <w:t> </w:t>
      </w:r>
      <w:r>
        <w:rPr>
          <w:w w:val="105"/>
          <w:sz w:val="18"/>
        </w:rPr>
        <w:t>IRON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QUARRY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STUDIOS,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DECATUR,</w:t>
      </w:r>
      <w:r>
        <w:rPr>
          <w:spacing w:val="4"/>
          <w:w w:val="105"/>
          <w:sz w:val="18"/>
        </w:rPr>
        <w:t> </w:t>
      </w:r>
      <w:r>
        <w:rPr>
          <w:spacing w:val="-5"/>
          <w:w w:val="105"/>
          <w:sz w:val="18"/>
        </w:rPr>
        <w:t>GA</w:t>
      </w:r>
    </w:p>
    <w:p>
      <w:pPr>
        <w:pStyle w:val="BodyText"/>
        <w:spacing w:before="16"/>
        <w:ind w:left="35"/>
      </w:pPr>
      <w:r>
        <w:rPr/>
        <w:t>2015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910" w:space="661"/>
            <w:col w:w="7358"/>
          </w:cols>
        </w:sectPr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201" w:lineRule="auto" w:before="159" w:after="0"/>
        <w:ind w:left="537" w:right="342" w:hanging="298"/>
        <w:jc w:val="left"/>
        <w:rPr>
          <w:sz w:val="18"/>
        </w:rPr>
      </w:pPr>
      <w:r>
        <w:rPr>
          <w:w w:val="105"/>
          <w:sz w:val="18"/>
        </w:rPr>
        <w:t>Budgets up to $74M per </w:t>
      </w:r>
      <w:r>
        <w:rPr>
          <w:spacing w:val="-2"/>
          <w:w w:val="105"/>
          <w:sz w:val="18"/>
        </w:rPr>
        <w:t>season</w:t>
      </w:r>
    </w:p>
    <w:p>
      <w:pPr>
        <w:pStyle w:val="ListParagraph"/>
        <w:numPr>
          <w:ilvl w:val="0"/>
          <w:numId w:val="1"/>
        </w:numPr>
        <w:tabs>
          <w:tab w:pos="536" w:val="left" w:leader="none"/>
        </w:tabs>
        <w:spacing w:line="327" w:lineRule="exact" w:before="43" w:after="0"/>
        <w:ind w:left="536" w:right="0" w:hanging="296"/>
        <w:jc w:val="left"/>
        <w:rPr>
          <w:sz w:val="18"/>
        </w:rPr>
      </w:pPr>
      <w:r>
        <w:rPr>
          <w:sz w:val="18"/>
        </w:rPr>
        <w:t>DGA,</w:t>
      </w:r>
      <w:r>
        <w:rPr>
          <w:spacing w:val="15"/>
          <w:sz w:val="18"/>
        </w:rPr>
        <w:t> </w:t>
      </w:r>
      <w:r>
        <w:rPr>
          <w:sz w:val="18"/>
        </w:rPr>
        <w:t>WGA,</w:t>
      </w:r>
      <w:r>
        <w:rPr>
          <w:spacing w:val="15"/>
          <w:sz w:val="18"/>
        </w:rPr>
        <w:t> </w:t>
      </w:r>
      <w:r>
        <w:rPr>
          <w:sz w:val="18"/>
        </w:rPr>
        <w:t>IATSE,</w:t>
      </w:r>
      <w:r>
        <w:rPr>
          <w:spacing w:val="16"/>
          <w:sz w:val="18"/>
        </w:rPr>
        <w:t> </w:t>
      </w:r>
      <w:r>
        <w:rPr>
          <w:spacing w:val="-4"/>
          <w:sz w:val="18"/>
        </w:rPr>
        <w:t>SAG-</w:t>
      </w:r>
    </w:p>
    <w:p>
      <w:pPr>
        <w:pStyle w:val="BodyText"/>
        <w:spacing w:line="177" w:lineRule="exact"/>
        <w:ind w:left="537"/>
      </w:pPr>
      <w:r>
        <w:rPr/>
        <w:t>AFTRA</w:t>
      </w:r>
      <w:r>
        <w:rPr>
          <w:spacing w:val="8"/>
        </w:rPr>
        <w:t> </w:t>
      </w:r>
      <w:r>
        <w:rPr>
          <w:spacing w:val="-2"/>
        </w:rPr>
        <w:t>contracts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201" w:lineRule="auto" w:before="75" w:after="0"/>
        <w:ind w:left="537" w:right="831" w:hanging="298"/>
        <w:jc w:val="left"/>
        <w:rPr>
          <w:sz w:val="18"/>
        </w:rPr>
      </w:pPr>
      <w:r>
        <w:rPr>
          <w:w w:val="105"/>
          <w:sz w:val="18"/>
        </w:rPr>
        <w:t>Talent and director </w:t>
      </w:r>
      <w:r>
        <w:rPr>
          <w:spacing w:val="-2"/>
          <w:w w:val="105"/>
          <w:sz w:val="18"/>
        </w:rPr>
        <w:t>negotiations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3" w:after="0"/>
        <w:ind w:left="537" w:right="38" w:hanging="298"/>
        <w:jc w:val="left"/>
        <w:rPr>
          <w:sz w:val="18"/>
        </w:rPr>
      </w:pPr>
      <w:r>
        <w:rPr>
          <w:w w:val="105"/>
          <w:sz w:val="18"/>
        </w:rPr>
        <w:t>Post production supervision at scale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152" w:hanging="298"/>
        <w:jc w:val="left"/>
        <w:rPr>
          <w:sz w:val="18"/>
        </w:rPr>
      </w:pPr>
      <w:r>
        <w:rPr>
          <w:w w:val="105"/>
          <w:sz w:val="18"/>
        </w:rPr>
        <w:t>Network and platform note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411" w:hanging="298"/>
        <w:jc w:val="left"/>
        <w:rPr>
          <w:sz w:val="18"/>
        </w:rPr>
      </w:pPr>
      <w:r>
        <w:rPr>
          <w:w w:val="105"/>
          <w:sz w:val="18"/>
        </w:rPr>
        <w:t>Marketing and publicity </w:t>
      </w:r>
      <w:r>
        <w:rPr>
          <w:spacing w:val="-2"/>
          <w:w w:val="105"/>
          <w:sz w:val="18"/>
        </w:rPr>
        <w:t>partnership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51" w:after="0"/>
        <w:ind w:left="537" w:right="869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EP on two limited series and one anthology season, total 19 hours of programming for a streaming buyer.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126" w:hanging="298"/>
        <w:jc w:val="left"/>
        <w:rPr>
          <w:sz w:val="18"/>
        </w:rPr>
      </w:pPr>
      <w:r>
        <w:rPr>
          <w:w w:val="105"/>
          <w:sz w:val="18"/>
        </w:rPr>
        <w:t>Closed talent deals for two A-list leads and a marquee director; held the cast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through a six-month COVID-era schedule slip.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3" w:after="0"/>
        <w:ind w:left="537" w:right="437" w:hanging="298"/>
        <w:jc w:val="left"/>
        <w:rPr>
          <w:sz w:val="18"/>
        </w:rPr>
      </w:pPr>
      <w:r>
        <w:rPr>
          <w:w w:val="105"/>
          <w:sz w:val="18"/>
        </w:rPr>
        <w:t>Set the post production model with a central post supervisor across three editorial bays in Atlanta and New Orleans.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323" w:hanging="298"/>
        <w:jc w:val="left"/>
        <w:rPr>
          <w:sz w:val="18"/>
        </w:rPr>
      </w:pPr>
      <w:r>
        <w:rPr>
          <w:w w:val="105"/>
          <w:sz w:val="18"/>
        </w:rPr>
        <w:t>Took executive notes from the platform's content team and translated them into actionable beats with the room.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206" w:hanging="298"/>
        <w:jc w:val="left"/>
        <w:rPr>
          <w:sz w:val="18"/>
        </w:rPr>
      </w:pPr>
      <w:r>
        <w:rPr>
          <w:w w:val="105"/>
          <w:sz w:val="18"/>
        </w:rPr>
        <w:t>Oversaw marketing partnership with the platform's publicity team for a campaign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drove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38%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lift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first-week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viewership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comparable</w:t>
      </w:r>
    </w:p>
    <w:p>
      <w:pPr>
        <w:pStyle w:val="BodyText"/>
        <w:spacing w:before="26"/>
        <w:ind w:left="537"/>
      </w:pPr>
      <w:r>
        <w:rPr>
          <w:spacing w:val="-2"/>
          <w:w w:val="105"/>
        </w:rPr>
        <w:t>title.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985" w:space="623"/>
            <w:col w:w="7321"/>
          </w:cols>
        </w:sectPr>
      </w:pPr>
    </w:p>
    <w:p>
      <w:pPr>
        <w:pStyle w:val="ListParagraph"/>
        <w:numPr>
          <w:ilvl w:val="0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38" w:hanging="298"/>
        <w:jc w:val="left"/>
        <w:rPr>
          <w:sz w:val="18"/>
        </w:rPr>
      </w:pPr>
      <w:r>
        <w:rPr>
          <w:w w:val="105"/>
          <w:sz w:val="18"/>
        </w:rPr>
        <w:t>Mentoring co-EPs and staff </w:t>
      </w:r>
      <w:r>
        <w:rPr>
          <w:spacing w:val="-2"/>
          <w:w w:val="105"/>
          <w:sz w:val="18"/>
        </w:rPr>
        <w:t>writers</w:t>
      </w:r>
    </w:p>
    <w:p>
      <w:pPr>
        <w:pStyle w:val="BodyText"/>
        <w:spacing w:before="26"/>
      </w:pPr>
      <w:r>
        <w:rPr/>
        <w:br w:type="column"/>
      </w:r>
      <w:r>
        <w:rPr/>
      </w:r>
    </w:p>
    <w:p>
      <w:pPr>
        <w:spacing w:before="0"/>
        <w:ind w:left="240" w:right="0" w:firstLine="0"/>
        <w:jc w:val="left"/>
        <w:rPr>
          <w:sz w:val="18"/>
        </w:rPr>
      </w:pPr>
      <w:r>
        <w:rPr>
          <w:sz w:val="18"/>
        </w:rPr>
        <w:t>CO-EXECUTIVE</w:t>
      </w:r>
      <w:r>
        <w:rPr>
          <w:spacing w:val="58"/>
          <w:sz w:val="18"/>
        </w:rPr>
        <w:t> </w:t>
      </w:r>
      <w:r>
        <w:rPr>
          <w:sz w:val="18"/>
        </w:rPr>
        <w:t>PRODUCER</w:t>
      </w:r>
      <w:r>
        <w:rPr>
          <w:spacing w:val="61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61"/>
          <w:position w:val="2"/>
          <w:sz w:val="18"/>
        </w:rPr>
        <w:t> </w:t>
      </w:r>
      <w:r>
        <w:rPr>
          <w:sz w:val="18"/>
        </w:rPr>
        <w:t>RIVERSTONE</w:t>
      </w:r>
      <w:r>
        <w:rPr>
          <w:spacing w:val="53"/>
          <w:sz w:val="18"/>
        </w:rPr>
        <w:t> </w:t>
      </w:r>
      <w:r>
        <w:rPr>
          <w:sz w:val="18"/>
        </w:rPr>
        <w:t>TELEVISION,</w:t>
      </w:r>
      <w:r>
        <w:rPr>
          <w:spacing w:val="61"/>
          <w:sz w:val="18"/>
        </w:rPr>
        <w:t> </w:t>
      </w:r>
      <w:r>
        <w:rPr>
          <w:sz w:val="18"/>
        </w:rPr>
        <w:t>WILMINGTON,</w:t>
      </w:r>
      <w:r>
        <w:rPr>
          <w:spacing w:val="60"/>
          <w:sz w:val="18"/>
        </w:rPr>
        <w:t> </w:t>
      </w:r>
      <w:r>
        <w:rPr>
          <w:spacing w:val="-5"/>
          <w:sz w:val="18"/>
        </w:rPr>
        <w:t>NC</w:t>
      </w:r>
    </w:p>
    <w:p>
      <w:pPr>
        <w:pStyle w:val="BodyText"/>
        <w:spacing w:before="16"/>
        <w:ind w:left="240"/>
      </w:pPr>
      <w:r>
        <w:rPr/>
        <w:t>2011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2015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920" w:space="447"/>
            <w:col w:w="7562"/>
          </w:cols>
        </w:sectPr>
      </w:pP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201" w:lineRule="auto" w:before="165" w:after="0"/>
        <w:ind w:left="4146" w:right="510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503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038725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038725">
                                <a:moveTo>
                                  <a:pt x="1600187" y="4872025"/>
                                </a:moveTo>
                                <a:lnTo>
                                  <a:pt x="1595196" y="4831524"/>
                                </a:lnTo>
                                <a:lnTo>
                                  <a:pt x="1580515" y="4793450"/>
                                </a:lnTo>
                                <a:lnTo>
                                  <a:pt x="1557020" y="4760099"/>
                                </a:lnTo>
                                <a:lnTo>
                                  <a:pt x="1526108" y="4733429"/>
                                </a:lnTo>
                                <a:lnTo>
                                  <a:pt x="1489646" y="4715078"/>
                                </a:lnTo>
                                <a:lnTo>
                                  <a:pt x="1449844" y="4706150"/>
                                </a:lnTo>
                                <a:lnTo>
                                  <a:pt x="1433499" y="4705337"/>
                                </a:lnTo>
                                <a:lnTo>
                                  <a:pt x="0" y="4705337"/>
                                </a:lnTo>
                                <a:lnTo>
                                  <a:pt x="0" y="5038712"/>
                                </a:lnTo>
                                <a:lnTo>
                                  <a:pt x="1433499" y="5038712"/>
                                </a:lnTo>
                                <a:lnTo>
                                  <a:pt x="1474012" y="5033721"/>
                                </a:lnTo>
                                <a:lnTo>
                                  <a:pt x="1512087" y="5019040"/>
                                </a:lnTo>
                                <a:lnTo>
                                  <a:pt x="1545437" y="4995545"/>
                                </a:lnTo>
                                <a:lnTo>
                                  <a:pt x="1572107" y="4964633"/>
                                </a:lnTo>
                                <a:lnTo>
                                  <a:pt x="1590459" y="4928171"/>
                                </a:lnTo>
                                <a:lnTo>
                                  <a:pt x="1599387" y="4888369"/>
                                </a:lnTo>
                                <a:lnTo>
                                  <a:pt x="1600187" y="4872025"/>
                                </a:lnTo>
                                <a:close/>
                              </a:path>
                              <a:path w="7568565" h="5038725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5038725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862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295774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19099" y="314324"/>
                            <a:ext cx="1962150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0" h="1962150">
                                <a:moveTo>
                                  <a:pt x="980256" y="1962149"/>
                                </a:moveTo>
                                <a:lnTo>
                                  <a:pt x="932157" y="1960968"/>
                                </a:lnTo>
                                <a:lnTo>
                                  <a:pt x="884174" y="1957429"/>
                                </a:lnTo>
                                <a:lnTo>
                                  <a:pt x="836422" y="1951539"/>
                                </a:lnTo>
                                <a:lnTo>
                                  <a:pt x="789017" y="1943314"/>
                                </a:lnTo>
                                <a:lnTo>
                                  <a:pt x="742073" y="1932772"/>
                                </a:lnTo>
                                <a:lnTo>
                                  <a:pt x="695702" y="1919940"/>
                                </a:lnTo>
                                <a:lnTo>
                                  <a:pt x="650017" y="1904848"/>
                                </a:lnTo>
                                <a:lnTo>
                                  <a:pt x="605128" y="1887532"/>
                                </a:lnTo>
                                <a:lnTo>
                                  <a:pt x="561142" y="1868034"/>
                                </a:lnTo>
                                <a:lnTo>
                                  <a:pt x="518166" y="1846402"/>
                                </a:lnTo>
                                <a:lnTo>
                                  <a:pt x="476303" y="1822687"/>
                                </a:lnTo>
                                <a:lnTo>
                                  <a:pt x="435654" y="1796946"/>
                                </a:lnTo>
                                <a:lnTo>
                                  <a:pt x="396318" y="1769242"/>
                                </a:lnTo>
                                <a:lnTo>
                                  <a:pt x="358388" y="1739641"/>
                                </a:lnTo>
                                <a:lnTo>
                                  <a:pt x="321956" y="1708215"/>
                                </a:lnTo>
                                <a:lnTo>
                                  <a:pt x="287110" y="1675039"/>
                                </a:lnTo>
                                <a:lnTo>
                                  <a:pt x="253934" y="1640193"/>
                                </a:lnTo>
                                <a:lnTo>
                                  <a:pt x="222507" y="1603761"/>
                                </a:lnTo>
                                <a:lnTo>
                                  <a:pt x="192907" y="1565831"/>
                                </a:lnTo>
                                <a:lnTo>
                                  <a:pt x="165202" y="1526494"/>
                                </a:lnTo>
                                <a:lnTo>
                                  <a:pt x="139462" y="1485845"/>
                                </a:lnTo>
                                <a:lnTo>
                                  <a:pt x="115747" y="1443982"/>
                                </a:lnTo>
                                <a:lnTo>
                                  <a:pt x="94115" y="1401006"/>
                                </a:lnTo>
                                <a:lnTo>
                                  <a:pt x="74617" y="1357021"/>
                                </a:lnTo>
                                <a:lnTo>
                                  <a:pt x="57301" y="1312131"/>
                                </a:lnTo>
                                <a:lnTo>
                                  <a:pt x="42209" y="1266446"/>
                                </a:lnTo>
                                <a:lnTo>
                                  <a:pt x="29377" y="1220076"/>
                                </a:lnTo>
                                <a:lnTo>
                                  <a:pt x="18835" y="1173131"/>
                                </a:lnTo>
                                <a:lnTo>
                                  <a:pt x="10609" y="1125726"/>
                                </a:lnTo>
                                <a:lnTo>
                                  <a:pt x="4720" y="1077975"/>
                                </a:lnTo>
                                <a:lnTo>
                                  <a:pt x="1180" y="1029992"/>
                                </a:lnTo>
                                <a:lnTo>
                                  <a:pt x="0" y="981893"/>
                                </a:lnTo>
                                <a:lnTo>
                                  <a:pt x="295" y="956199"/>
                                </a:lnTo>
                                <a:lnTo>
                                  <a:pt x="2655" y="908144"/>
                                </a:lnTo>
                                <a:lnTo>
                                  <a:pt x="7371" y="860262"/>
                                </a:lnTo>
                                <a:lnTo>
                                  <a:pt x="14431" y="812669"/>
                                </a:lnTo>
                                <a:lnTo>
                                  <a:pt x="23818" y="765480"/>
                                </a:lnTo>
                                <a:lnTo>
                                  <a:pt x="35508" y="718809"/>
                                </a:lnTo>
                                <a:lnTo>
                                  <a:pt x="49475" y="672767"/>
                                </a:lnTo>
                                <a:lnTo>
                                  <a:pt x="65684" y="627466"/>
                                </a:lnTo>
                                <a:lnTo>
                                  <a:pt x="84096" y="583015"/>
                                </a:lnTo>
                                <a:lnTo>
                                  <a:pt x="104667" y="539521"/>
                                </a:lnTo>
                                <a:lnTo>
                                  <a:pt x="127348" y="497089"/>
                                </a:lnTo>
                                <a:lnTo>
                                  <a:pt x="152083" y="455821"/>
                                </a:lnTo>
                                <a:lnTo>
                                  <a:pt x="178813" y="415816"/>
                                </a:lnTo>
                                <a:lnTo>
                                  <a:pt x="207474" y="377171"/>
                                </a:lnTo>
                                <a:lnTo>
                                  <a:pt x="237997" y="339979"/>
                                </a:lnTo>
                                <a:lnTo>
                                  <a:pt x="270308" y="304329"/>
                                </a:lnTo>
                                <a:lnTo>
                                  <a:pt x="304329" y="270308"/>
                                </a:lnTo>
                                <a:lnTo>
                                  <a:pt x="339979" y="237997"/>
                                </a:lnTo>
                                <a:lnTo>
                                  <a:pt x="377171" y="207474"/>
                                </a:lnTo>
                                <a:lnTo>
                                  <a:pt x="415816" y="178813"/>
                                </a:lnTo>
                                <a:lnTo>
                                  <a:pt x="455821" y="152083"/>
                                </a:lnTo>
                                <a:lnTo>
                                  <a:pt x="497089" y="127347"/>
                                </a:lnTo>
                                <a:lnTo>
                                  <a:pt x="539521" y="104667"/>
                                </a:lnTo>
                                <a:lnTo>
                                  <a:pt x="583015" y="84096"/>
                                </a:lnTo>
                                <a:lnTo>
                                  <a:pt x="627466" y="65684"/>
                                </a:lnTo>
                                <a:lnTo>
                                  <a:pt x="672767" y="49475"/>
                                </a:lnTo>
                                <a:lnTo>
                                  <a:pt x="718809" y="35508"/>
                                </a:lnTo>
                                <a:lnTo>
                                  <a:pt x="765480" y="23818"/>
                                </a:lnTo>
                                <a:lnTo>
                                  <a:pt x="812669" y="14431"/>
                                </a:lnTo>
                                <a:lnTo>
                                  <a:pt x="860262" y="7371"/>
                                </a:lnTo>
                                <a:lnTo>
                                  <a:pt x="908144" y="2655"/>
                                </a:lnTo>
                                <a:lnTo>
                                  <a:pt x="956199" y="295"/>
                                </a:lnTo>
                                <a:lnTo>
                                  <a:pt x="981893" y="0"/>
                                </a:lnTo>
                                <a:lnTo>
                                  <a:pt x="1005950" y="295"/>
                                </a:lnTo>
                                <a:lnTo>
                                  <a:pt x="1054005" y="2655"/>
                                </a:lnTo>
                                <a:lnTo>
                                  <a:pt x="1101887" y="7371"/>
                                </a:lnTo>
                                <a:lnTo>
                                  <a:pt x="1149479" y="14431"/>
                                </a:lnTo>
                                <a:lnTo>
                                  <a:pt x="1196668" y="23818"/>
                                </a:lnTo>
                                <a:lnTo>
                                  <a:pt x="1243340" y="35508"/>
                                </a:lnTo>
                                <a:lnTo>
                                  <a:pt x="1289381" y="49475"/>
                                </a:lnTo>
                                <a:lnTo>
                                  <a:pt x="1334682" y="65684"/>
                                </a:lnTo>
                                <a:lnTo>
                                  <a:pt x="1379133" y="84096"/>
                                </a:lnTo>
                                <a:lnTo>
                                  <a:pt x="1422627" y="104667"/>
                                </a:lnTo>
                                <a:lnTo>
                                  <a:pt x="1465059" y="127348"/>
                                </a:lnTo>
                                <a:lnTo>
                                  <a:pt x="1506327" y="152083"/>
                                </a:lnTo>
                                <a:lnTo>
                                  <a:pt x="1546332" y="178813"/>
                                </a:lnTo>
                                <a:lnTo>
                                  <a:pt x="1584978" y="207474"/>
                                </a:lnTo>
                                <a:lnTo>
                                  <a:pt x="1622170" y="237997"/>
                                </a:lnTo>
                                <a:lnTo>
                                  <a:pt x="1657819" y="270308"/>
                                </a:lnTo>
                                <a:lnTo>
                                  <a:pt x="1691841" y="304329"/>
                                </a:lnTo>
                                <a:lnTo>
                                  <a:pt x="1724152" y="339979"/>
                                </a:lnTo>
                                <a:lnTo>
                                  <a:pt x="1754674" y="377171"/>
                                </a:lnTo>
                                <a:lnTo>
                                  <a:pt x="1783335" y="415816"/>
                                </a:lnTo>
                                <a:lnTo>
                                  <a:pt x="1810066" y="455821"/>
                                </a:lnTo>
                                <a:lnTo>
                                  <a:pt x="1834801" y="497089"/>
                                </a:lnTo>
                                <a:lnTo>
                                  <a:pt x="1857482" y="539521"/>
                                </a:lnTo>
                                <a:lnTo>
                                  <a:pt x="1878053" y="583015"/>
                                </a:lnTo>
                                <a:lnTo>
                                  <a:pt x="1896465" y="627466"/>
                                </a:lnTo>
                                <a:lnTo>
                                  <a:pt x="1912674" y="672767"/>
                                </a:lnTo>
                                <a:lnTo>
                                  <a:pt x="1926640" y="718809"/>
                                </a:lnTo>
                                <a:lnTo>
                                  <a:pt x="1938331" y="765480"/>
                                </a:lnTo>
                                <a:lnTo>
                                  <a:pt x="1947718" y="812669"/>
                                </a:lnTo>
                                <a:lnTo>
                                  <a:pt x="1954777" y="860262"/>
                                </a:lnTo>
                                <a:lnTo>
                                  <a:pt x="1959493" y="908144"/>
                                </a:lnTo>
                                <a:lnTo>
                                  <a:pt x="1961854" y="956199"/>
                                </a:lnTo>
                                <a:lnTo>
                                  <a:pt x="1962149" y="981893"/>
                                </a:lnTo>
                                <a:lnTo>
                                  <a:pt x="1961854" y="1005950"/>
                                </a:lnTo>
                                <a:lnTo>
                                  <a:pt x="1959493" y="1054005"/>
                                </a:lnTo>
                                <a:lnTo>
                                  <a:pt x="1954777" y="1101887"/>
                                </a:lnTo>
                                <a:lnTo>
                                  <a:pt x="1947718" y="1149479"/>
                                </a:lnTo>
                                <a:lnTo>
                                  <a:pt x="1938331" y="1196668"/>
                                </a:lnTo>
                                <a:lnTo>
                                  <a:pt x="1926640" y="1243340"/>
                                </a:lnTo>
                                <a:lnTo>
                                  <a:pt x="1912674" y="1289381"/>
                                </a:lnTo>
                                <a:lnTo>
                                  <a:pt x="1896465" y="1334682"/>
                                </a:lnTo>
                                <a:lnTo>
                                  <a:pt x="1878053" y="1379133"/>
                                </a:lnTo>
                                <a:lnTo>
                                  <a:pt x="1857482" y="1422627"/>
                                </a:lnTo>
                                <a:lnTo>
                                  <a:pt x="1834801" y="1465059"/>
                                </a:lnTo>
                                <a:lnTo>
                                  <a:pt x="1810066" y="1506328"/>
                                </a:lnTo>
                                <a:lnTo>
                                  <a:pt x="1783336" y="1546332"/>
                                </a:lnTo>
                                <a:lnTo>
                                  <a:pt x="1754675" y="1584978"/>
                                </a:lnTo>
                                <a:lnTo>
                                  <a:pt x="1724152" y="1622170"/>
                                </a:lnTo>
                                <a:lnTo>
                                  <a:pt x="1691841" y="1657819"/>
                                </a:lnTo>
                                <a:lnTo>
                                  <a:pt x="1657819" y="1691841"/>
                                </a:lnTo>
                                <a:lnTo>
                                  <a:pt x="1622170" y="1724152"/>
                                </a:lnTo>
                                <a:lnTo>
                                  <a:pt x="1584978" y="1754674"/>
                                </a:lnTo>
                                <a:lnTo>
                                  <a:pt x="1546332" y="1783336"/>
                                </a:lnTo>
                                <a:lnTo>
                                  <a:pt x="1506328" y="1810066"/>
                                </a:lnTo>
                                <a:lnTo>
                                  <a:pt x="1465059" y="1834801"/>
                                </a:lnTo>
                                <a:lnTo>
                                  <a:pt x="1422627" y="1857482"/>
                                </a:lnTo>
                                <a:lnTo>
                                  <a:pt x="1379133" y="1878053"/>
                                </a:lnTo>
                                <a:lnTo>
                                  <a:pt x="1334682" y="1896465"/>
                                </a:lnTo>
                                <a:lnTo>
                                  <a:pt x="1289381" y="1912674"/>
                                </a:lnTo>
                                <a:lnTo>
                                  <a:pt x="1243340" y="1926641"/>
                                </a:lnTo>
                                <a:lnTo>
                                  <a:pt x="1196668" y="1938331"/>
                                </a:lnTo>
                                <a:lnTo>
                                  <a:pt x="1149479" y="1947718"/>
                                </a:lnTo>
                                <a:lnTo>
                                  <a:pt x="1101887" y="1954777"/>
                                </a:lnTo>
                                <a:lnTo>
                                  <a:pt x="1054005" y="1959493"/>
                                </a:lnTo>
                                <a:lnTo>
                                  <a:pt x="1005950" y="1961854"/>
                                </a:lnTo>
                                <a:lnTo>
                                  <a:pt x="980256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95200" id="docshapegroup2" coordorigin="0,0" coordsize="11919,16860">
                <v:shape style="position:absolute;left:314;top:4080;width:3780;height:12780" id="docshape3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935" id="docshape4" coordorigin="0,0" coordsize="11919,7935" path="m315,0l0,0,0,4080,315,4080,315,0xm2520,7672l2520,7660,2519,7647,2517,7634,2515,7621,2512,7609,2509,7596,2505,7584,2500,7572,2495,7560,2489,7549,2483,7538,2476,7527,2468,7516,2460,7506,2452,7496,2443,7487,2434,7478,2424,7470,2414,7462,2403,7454,2392,7447,2381,7441,2370,7435,2358,7430,2346,7425,2334,7421,2321,7418,2309,7415,2296,7413,2283,7411,2270,7410,2257,7410,0,7410,0,7935,2257,7935,2270,7935,2283,7934,2296,7932,2309,7930,2321,7927,2334,7924,2346,7920,2358,7915,2370,7910,2381,7904,2392,7898,2403,7891,2414,7883,2424,7875,2434,7867,2443,7858,2452,7849,2460,7839,2468,7829,2476,7818,2483,7807,2489,7796,2495,7785,2500,7773,2505,7761,2509,7749,2512,7736,2515,7724,2517,7711,2519,7698,2520,7685,2520,7672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5" filled="true" fillcolor="#fae4cc" stroked="false">
                  <v:fill type="solid"/>
                </v:rect>
                <v:shape style="position:absolute;left:945;top:5520;width:261;height:255" type="#_x0000_t75" id="docshape6" stroked="false">
                  <v:imagedata r:id="rId6" o:title=""/>
                </v:shape>
                <v:shape style="position:absolute;left:945;top:6120;width:261;height:300" type="#_x0000_t75" id="docshape7" stroked="false">
                  <v:imagedata r:id="rId7" o:title=""/>
                </v:shape>
                <v:shape style="position:absolute;left:945;top:6765;width:261;height:255" type="#_x0000_t75" id="docshape8" stroked="false">
                  <v:imagedata r:id="rId8" o:title=""/>
                </v:shape>
                <v:shape style="position:absolute;left:660;top:495;width:3090;height:3090" id="docshape9" coordorigin="660,495" coordsize="3090,3090" path="m2204,3585l2128,3583,2052,3578,1977,3568,1903,3555,1829,3539,1756,3519,1684,3495,1613,3467,1544,3437,1476,3403,1410,3365,1346,3325,1284,3281,1224,3235,1167,3185,1112,3133,1060,3078,1010,3021,964,2961,920,2899,880,2835,842,2769,808,2701,778,2632,750,2561,726,2489,706,2416,690,2342,677,2268,667,2193,662,2117,660,2041,660,2001,664,1925,672,1850,683,1775,698,1700,716,1627,738,1554,763,1483,792,1413,825,1345,861,1278,900,1213,942,1150,987,1089,1035,1030,1086,974,1139,921,1195,870,1254,822,1315,777,1378,735,1443,696,1510,660,1578,627,1648,598,1719,573,1792,551,1865,533,1940,518,2015,507,2090,499,2166,495,2206,495,2244,495,2320,499,2395,507,2470,518,2545,533,2618,551,2691,573,2762,598,2832,627,2900,660,2967,696,3032,735,3095,777,3156,822,3215,870,3271,921,3324,974,3375,1030,3423,1089,3468,1150,3510,1213,3549,1278,3585,1345,3618,1413,3647,1483,3672,1554,3694,1627,3712,1700,3727,1775,3738,1850,3746,1925,3750,2001,3750,2041,3750,2079,3746,2155,3738,2230,3727,2305,3712,2380,3694,2453,3672,2526,3647,2597,3618,2667,3585,2735,3549,2802,3510,2867,3468,2930,3423,2991,3375,3050,3324,3106,3271,3159,3215,3210,3156,3258,3095,3303,3032,3345,2967,3384,2900,3420,2832,3453,2762,3482,2691,3507,2618,3529,2545,3547,2470,3562,2395,3573,2320,3581,2244,3585,2204,358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Co-EP on a procedural drama, 66 episodes across four seasons; ran the production side while the showrunner stayed in the room.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189" w:lineRule="auto" w:before="94" w:after="0"/>
        <w:ind w:left="4146" w:right="710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 the prep-to-air calendar; locked picture an average of 11 days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ahead of broadcast across the run.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196" w:lineRule="auto" w:before="79" w:after="0"/>
        <w:ind w:left="4146" w:right="635" w:hanging="298"/>
        <w:jc w:val="left"/>
        <w:rPr>
          <w:position w:val="-3"/>
          <w:sz w:val="31"/>
        </w:rPr>
      </w:pPr>
      <w:r>
        <w:rPr>
          <w:w w:val="105"/>
          <w:sz w:val="18"/>
        </w:rPr>
        <w:t>Supervised eight directors and built a director shadowing program that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promoted two writers into the chair.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189" w:lineRule="auto" w:before="109" w:after="0"/>
        <w:ind w:left="4146" w:right="402" w:hanging="298"/>
        <w:jc w:val="left"/>
        <w:rPr>
          <w:position w:val="-4"/>
          <w:sz w:val="31"/>
        </w:rPr>
      </w:pPr>
      <w:r>
        <w:rPr>
          <w:w w:val="105"/>
          <w:sz w:val="18"/>
        </w:rPr>
        <w:t>Renegotiated three vendor contracts that saved roughly $2.1M across the back half of the series.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200024</wp:posOffset>
                </wp:positionH>
                <wp:positionV relativeFrom="page">
                  <wp:posOffset>0</wp:posOffset>
                </wp:positionV>
                <wp:extent cx="2400300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4003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 h="10706100">
                              <a:moveTo>
                                <a:pt x="240029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400299" y="0"/>
                              </a:lnTo>
                              <a:lnTo>
                                <a:pt x="240029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E4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.749999pt;margin-top:.000005pt;width:188.999985pt;height:842.999933pt;mso-position-horizontal-relative:page;mso-position-vertical-relative:page;z-index:15729664" id="docshape10" filled="true" fillcolor="#fae4c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53"/>
      </w:pP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189" w:lineRule="auto" w:before="0" w:after="0"/>
        <w:ind w:left="4146" w:right="479" w:hanging="298"/>
        <w:jc w:val="left"/>
        <w:rPr>
          <w:position w:val="-4"/>
          <w:sz w:val="31"/>
        </w:rPr>
      </w:pPr>
      <w:r>
        <w:rPr>
          <w:w w:val="105"/>
          <w:sz w:val="18"/>
        </w:rPr>
        <w:t>Sat in on every table read and tone meeting, kept production design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VFX aligned with the script's intent.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2"/>
      </w:pPr>
    </w:p>
    <w:p>
      <w:pPr>
        <w:spacing w:before="0"/>
        <w:ind w:left="3607" w:right="0" w:firstLine="0"/>
        <w:jc w:val="left"/>
        <w:rPr>
          <w:sz w:val="18"/>
        </w:rPr>
      </w:pPr>
      <w:r>
        <w:rPr>
          <w:sz w:val="18"/>
        </w:rPr>
        <w:t>PRODUCER</w:t>
      </w:r>
      <w:r>
        <w:rPr>
          <w:spacing w:val="47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48"/>
          <w:position w:val="2"/>
          <w:sz w:val="18"/>
        </w:rPr>
        <w:t> </w:t>
      </w:r>
      <w:r>
        <w:rPr>
          <w:sz w:val="18"/>
        </w:rPr>
        <w:t>LANTERN</w:t>
      </w:r>
      <w:r>
        <w:rPr>
          <w:spacing w:val="46"/>
          <w:sz w:val="18"/>
        </w:rPr>
        <w:t> </w:t>
      </w:r>
      <w:r>
        <w:rPr>
          <w:sz w:val="18"/>
        </w:rPr>
        <w:t>HILL</w:t>
      </w:r>
      <w:r>
        <w:rPr>
          <w:spacing w:val="36"/>
          <w:sz w:val="18"/>
        </w:rPr>
        <w:t> </w:t>
      </w:r>
      <w:r>
        <w:rPr>
          <w:sz w:val="18"/>
        </w:rPr>
        <w:t>PICTURES,</w:t>
      </w:r>
      <w:r>
        <w:rPr>
          <w:spacing w:val="47"/>
          <w:sz w:val="18"/>
        </w:rPr>
        <w:t> </w:t>
      </w:r>
      <w:r>
        <w:rPr>
          <w:sz w:val="18"/>
        </w:rPr>
        <w:t>WILMINGTON,</w:t>
      </w:r>
      <w:r>
        <w:rPr>
          <w:spacing w:val="48"/>
          <w:sz w:val="18"/>
        </w:rPr>
        <w:t> </w:t>
      </w:r>
      <w:r>
        <w:rPr>
          <w:spacing w:val="-5"/>
          <w:sz w:val="18"/>
        </w:rPr>
        <w:t>NC</w:t>
      </w:r>
    </w:p>
    <w:p>
      <w:pPr>
        <w:pStyle w:val="BodyText"/>
        <w:spacing w:before="16"/>
        <w:ind w:left="3607"/>
      </w:pPr>
      <w:r>
        <w:rPr/>
        <w:t>2007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2011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201" w:lineRule="auto" w:before="165" w:after="0"/>
        <w:ind w:left="4146" w:right="486" w:hanging="298"/>
        <w:jc w:val="left"/>
        <w:rPr>
          <w:position w:val="-4"/>
          <w:sz w:val="31"/>
        </w:rPr>
      </w:pPr>
      <w:r>
        <w:rPr>
          <w:w w:val="105"/>
          <w:sz w:val="18"/>
        </w:rPr>
        <w:t>Producer on a half-hour comedy, 44 episodes across three seasons for a basic cable network.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189" w:lineRule="auto" w:before="94" w:after="0"/>
        <w:ind w:left="4146" w:right="175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 the production office and worked alongside the line producer on weekly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cost reports to the studio.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201" w:lineRule="auto" w:before="82" w:after="0"/>
        <w:ind w:left="4146" w:right="552" w:hanging="298"/>
        <w:jc w:val="left"/>
        <w:rPr>
          <w:position w:val="-4"/>
          <w:sz w:val="31"/>
        </w:rPr>
      </w:pPr>
      <w:r>
        <w:rPr>
          <w:w w:val="105"/>
          <w:sz w:val="18"/>
        </w:rPr>
        <w:t>Stepped up as set producer during the showrunner's medical leave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finished a four-episode block on schedule.</w:t>
      </w:r>
    </w:p>
    <w:p>
      <w:pPr>
        <w:pStyle w:val="ListParagraph"/>
        <w:numPr>
          <w:ilvl w:val="1"/>
          <w:numId w:val="1"/>
        </w:numPr>
        <w:tabs>
          <w:tab w:pos="4144" w:val="left" w:leader="none"/>
          <w:tab w:pos="4146" w:val="left" w:leader="none"/>
        </w:tabs>
        <w:spacing w:line="189" w:lineRule="auto" w:before="94" w:after="0"/>
        <w:ind w:left="4146" w:right="243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the writers' assistant and staff writer pipeline that the showrunner used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for the back nine.</w:t>
      </w:r>
    </w:p>
    <w:p>
      <w:pPr>
        <w:pStyle w:val="BodyText"/>
        <w:spacing w:before="2"/>
        <w:rPr>
          <w:sz w:val="20"/>
        </w:rPr>
      </w:pPr>
    </w:p>
    <w:p>
      <w:pPr>
        <w:pStyle w:val="Heading2"/>
        <w:spacing w:before="1"/>
        <w:ind w:left="3607"/>
      </w:pPr>
      <w:r>
        <w:rPr>
          <w:color w:val="45818F"/>
          <w:spacing w:val="-2"/>
        </w:rPr>
        <w:t>EDUCATION</w:t>
      </w:r>
    </w:p>
    <w:p>
      <w:pPr>
        <w:pStyle w:val="ListParagraph"/>
        <w:numPr>
          <w:ilvl w:val="0"/>
          <w:numId w:val="2"/>
        </w:numPr>
        <w:tabs>
          <w:tab w:pos="3903" w:val="left" w:leader="none"/>
        </w:tabs>
        <w:spacing w:line="240" w:lineRule="auto" w:before="104" w:after="0"/>
        <w:ind w:left="3903" w:right="0" w:hanging="296"/>
        <w:jc w:val="left"/>
        <w:rPr>
          <w:position w:val="2"/>
          <w:sz w:val="18"/>
        </w:rPr>
      </w:pPr>
      <w:r>
        <w:rPr>
          <w:sz w:val="18"/>
        </w:rPr>
        <w:t>MFA,</w:t>
      </w:r>
      <w:r>
        <w:rPr>
          <w:spacing w:val="39"/>
          <w:sz w:val="18"/>
        </w:rPr>
        <w:t> </w:t>
      </w:r>
      <w:r>
        <w:rPr>
          <w:sz w:val="18"/>
        </w:rPr>
        <w:t>Producing,</w:t>
      </w:r>
      <w:r>
        <w:rPr>
          <w:spacing w:val="40"/>
          <w:sz w:val="18"/>
        </w:rPr>
        <w:t> </w:t>
      </w:r>
      <w:r>
        <w:rPr>
          <w:sz w:val="18"/>
        </w:rPr>
        <w:t>AFI</w:t>
      </w:r>
      <w:r>
        <w:rPr>
          <w:spacing w:val="39"/>
          <w:sz w:val="18"/>
        </w:rPr>
        <w:t> </w:t>
      </w:r>
      <w:r>
        <w:rPr>
          <w:sz w:val="18"/>
        </w:rPr>
        <w:t>Conservatory,</w:t>
      </w:r>
      <w:r>
        <w:rPr>
          <w:spacing w:val="40"/>
          <w:sz w:val="18"/>
        </w:rPr>
        <w:t> </w:t>
      </w:r>
      <w:r>
        <w:rPr>
          <w:sz w:val="18"/>
        </w:rPr>
        <w:t>2007</w:t>
      </w:r>
      <w:r>
        <w:rPr>
          <w:spacing w:val="40"/>
          <w:sz w:val="18"/>
        </w:rPr>
        <w:t> </w:t>
      </w:r>
      <w:r>
        <w:rPr>
          <w:spacing w:val="-10"/>
          <w:position w:val="2"/>
          <w:sz w:val="18"/>
        </w:rPr>
        <w:t>|</w:t>
      </w:r>
    </w:p>
    <w:p>
      <w:pPr>
        <w:pStyle w:val="ListParagraph"/>
        <w:numPr>
          <w:ilvl w:val="0"/>
          <w:numId w:val="2"/>
        </w:numPr>
        <w:tabs>
          <w:tab w:pos="3903" w:val="left" w:leader="none"/>
        </w:tabs>
        <w:spacing w:line="240" w:lineRule="auto" w:before="63" w:after="0"/>
        <w:ind w:left="3903" w:right="0" w:hanging="296"/>
        <w:jc w:val="left"/>
        <w:rPr>
          <w:position w:val="2"/>
          <w:sz w:val="18"/>
        </w:rPr>
      </w:pPr>
      <w:r>
        <w:rPr>
          <w:w w:val="105"/>
          <w:sz w:val="18"/>
        </w:rPr>
        <w:t>BA,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English,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North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Carolina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Chapel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Hill,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2003</w:t>
      </w:r>
      <w:r>
        <w:rPr>
          <w:spacing w:val="12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sectPr>
      <w:pgSz w:w="11920" w:h="16860"/>
      <w:pgMar w:top="0" w:bottom="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9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0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30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0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1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1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1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21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2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83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856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4"/>
      <w:ind w:left="53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ed.ainsworth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2026-07-16T20:41:45Z</dcterms:created>
  <dcterms:modified xsi:type="dcterms:W3CDTF">2026-07-16T20:41:45Z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