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rPr>
          <w:rFonts w:ascii="Times New Roman"/>
          <w:sz w:val="74"/>
        </w:rPr>
      </w:pP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DF6665"/>
          <w:spacing w:val="11"/>
          <w:sz w:val="74"/>
        </w:rPr>
        <w:t>Brenda</w:t>
      </w:r>
      <w:r>
        <w:rPr>
          <w:b/>
          <w:color w:val="DF6665"/>
          <w:spacing w:val="35"/>
          <w:sz w:val="74"/>
        </w:rPr>
        <w:t> </w:t>
      </w:r>
      <w:r>
        <w:rPr>
          <w:color w:val="DF6665"/>
          <w:spacing w:val="10"/>
          <w:sz w:val="74"/>
        </w:rPr>
        <w:t>Mitchell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DF6665"/>
          <w:spacing w:val="-2"/>
          <w:sz w:val="22"/>
        </w:rPr>
        <w:t>Dentist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w w:val="110"/>
          <w:sz w:val="18"/>
        </w:rPr>
        <w:t>(480)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555-0188</w:t>
      </w:r>
      <w:r>
        <w:rPr>
          <w:spacing w:val="5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1"/>
          <w:w w:val="110"/>
          <w:sz w:val="13"/>
        </w:rPr>
        <w:t> </w:t>
      </w:r>
      <w:r>
        <w:rPr>
          <w:w w:val="110"/>
          <w:sz w:val="18"/>
        </w:rPr>
        <w:t>Tempe,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AZ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12345</w:t>
      </w:r>
      <w:r>
        <w:rPr>
          <w:spacing w:val="6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1"/>
          <w:w w:val="110"/>
          <w:sz w:val="13"/>
        </w:rPr>
        <w:t> </w:t>
      </w:r>
      <w:hyperlink r:id="rId5">
        <w:r>
          <w:rPr>
            <w:spacing w:val="-2"/>
            <w:w w:val="110"/>
            <w:sz w:val="18"/>
          </w:rPr>
          <w:t>marcus.whitfield@example.com</w:t>
        </w:r>
      </w:hyperlink>
    </w:p>
    <w:p>
      <w:pPr>
        <w:pStyle w:val="BodyText"/>
        <w:spacing w:before="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</w:pPr>
    </w:p>
    <w:p>
      <w:pPr>
        <w:pStyle w:val="BodyText"/>
        <w:spacing w:line="292" w:lineRule="auto" w:before="1"/>
        <w:ind w:left="35" w:right="493"/>
      </w:pPr>
      <w:r>
        <w:rPr>
          <w:w w:val="105"/>
        </w:rPr>
        <w:t>New-grad</w:t>
      </w:r>
      <w:r>
        <w:rPr>
          <w:spacing w:val="24"/>
          <w:w w:val="105"/>
        </w:rPr>
        <w:t> </w:t>
      </w:r>
      <w:r>
        <w:rPr>
          <w:w w:val="105"/>
        </w:rPr>
        <w:t>general</w:t>
      </w:r>
      <w:r>
        <w:rPr>
          <w:spacing w:val="24"/>
          <w:w w:val="105"/>
        </w:rPr>
        <w:t> </w:t>
      </w:r>
      <w:r>
        <w:rPr>
          <w:w w:val="105"/>
        </w:rPr>
        <w:t>dentist</w:t>
      </w:r>
      <w:r>
        <w:rPr>
          <w:spacing w:val="24"/>
          <w:w w:val="105"/>
        </w:rPr>
        <w:t> </w:t>
      </w:r>
      <w:r>
        <w:rPr>
          <w:w w:val="105"/>
        </w:rPr>
        <w:t>(Class</w:t>
      </w:r>
      <w:r>
        <w:rPr>
          <w:spacing w:val="24"/>
          <w:w w:val="105"/>
        </w:rPr>
        <w:t> </w:t>
      </w:r>
      <w:r>
        <w:rPr>
          <w:w w:val="105"/>
        </w:rPr>
        <w:t>of</w:t>
      </w:r>
      <w:r>
        <w:rPr>
          <w:spacing w:val="24"/>
          <w:w w:val="105"/>
        </w:rPr>
        <w:t> </w:t>
      </w:r>
      <w:r>
        <w:rPr>
          <w:w w:val="105"/>
        </w:rPr>
        <w:t>2023)</w:t>
      </w:r>
      <w:r>
        <w:rPr>
          <w:spacing w:val="24"/>
          <w:w w:val="105"/>
        </w:rPr>
        <w:t> </w:t>
      </w:r>
      <w:r>
        <w:rPr>
          <w:w w:val="105"/>
        </w:rPr>
        <w:t>with</w:t>
      </w:r>
      <w:r>
        <w:rPr>
          <w:spacing w:val="24"/>
          <w:w w:val="105"/>
        </w:rPr>
        <w:t> </w:t>
      </w:r>
      <w:r>
        <w:rPr>
          <w:w w:val="105"/>
        </w:rPr>
        <w:t>strong</w:t>
      </w:r>
      <w:r>
        <w:rPr>
          <w:spacing w:val="24"/>
          <w:w w:val="105"/>
        </w:rPr>
        <w:t> </w:t>
      </w:r>
      <w:r>
        <w:rPr>
          <w:w w:val="105"/>
        </w:rPr>
        <w:t>operative</w:t>
      </w:r>
      <w:r>
        <w:rPr>
          <w:spacing w:val="24"/>
          <w:w w:val="105"/>
        </w:rPr>
        <w:t> </w:t>
      </w:r>
      <w:r>
        <w:rPr>
          <w:w w:val="105"/>
        </w:rPr>
        <w:t>speed</w:t>
      </w:r>
      <w:r>
        <w:rPr>
          <w:spacing w:val="24"/>
          <w:w w:val="105"/>
        </w:rPr>
        <w:t> </w:t>
      </w:r>
      <w:r>
        <w:rPr>
          <w:w w:val="105"/>
        </w:rPr>
        <w:t>and</w:t>
      </w:r>
      <w:r>
        <w:rPr>
          <w:spacing w:val="24"/>
          <w:w w:val="105"/>
        </w:rPr>
        <w:t> </w:t>
      </w:r>
      <w:r>
        <w:rPr>
          <w:w w:val="105"/>
        </w:rPr>
        <w:t>a</w:t>
      </w:r>
      <w:r>
        <w:rPr>
          <w:spacing w:val="24"/>
          <w:w w:val="105"/>
        </w:rPr>
        <w:t> </w:t>
      </w:r>
      <w:r>
        <w:rPr>
          <w:w w:val="105"/>
        </w:rPr>
        <w:t>growing</w:t>
      </w:r>
      <w:r>
        <w:rPr>
          <w:spacing w:val="24"/>
          <w:w w:val="105"/>
        </w:rPr>
        <w:t> </w:t>
      </w:r>
      <w:r>
        <w:rPr>
          <w:w w:val="105"/>
        </w:rPr>
        <w:t>comfort</w:t>
      </w:r>
      <w:r>
        <w:rPr>
          <w:spacing w:val="24"/>
          <w:w w:val="105"/>
        </w:rPr>
        <w:t> </w:t>
      </w:r>
      <w:r>
        <w:rPr>
          <w:w w:val="105"/>
        </w:rPr>
        <w:t>with</w:t>
      </w:r>
      <w:r>
        <w:rPr>
          <w:spacing w:val="24"/>
          <w:w w:val="105"/>
        </w:rPr>
        <w:t> </w:t>
      </w:r>
      <w:r>
        <w:rPr>
          <w:w w:val="105"/>
        </w:rPr>
        <w:t>molar</w:t>
      </w:r>
      <w:r>
        <w:rPr>
          <w:spacing w:val="24"/>
          <w:w w:val="105"/>
        </w:rPr>
        <w:t> </w:t>
      </w:r>
      <w:r>
        <w:rPr>
          <w:w w:val="105"/>
        </w:rPr>
        <w:t>endo.</w:t>
      </w:r>
      <w:r>
        <w:rPr>
          <w:spacing w:val="24"/>
          <w:w w:val="105"/>
        </w:rPr>
        <w:t> </w:t>
      </w:r>
      <w:r>
        <w:rPr>
          <w:w w:val="105"/>
        </w:rPr>
        <w:t>Looking</w:t>
      </w:r>
      <w:r>
        <w:rPr>
          <w:spacing w:val="24"/>
          <w:w w:val="105"/>
        </w:rPr>
        <w:t> </w:t>
      </w:r>
      <w:r>
        <w:rPr>
          <w:w w:val="105"/>
        </w:rPr>
        <w:t>to</w:t>
      </w:r>
      <w:r>
        <w:rPr>
          <w:spacing w:val="24"/>
          <w:w w:val="105"/>
        </w:rPr>
        <w:t> </w:t>
      </w:r>
      <w:r>
        <w:rPr>
          <w:w w:val="105"/>
        </w:rPr>
        <w:t>keep building</w:t>
      </w:r>
      <w:r>
        <w:rPr>
          <w:spacing w:val="38"/>
          <w:w w:val="105"/>
        </w:rPr>
        <w:t> </w:t>
      </w:r>
      <w:r>
        <w:rPr>
          <w:w w:val="105"/>
        </w:rPr>
        <w:t>under</w:t>
      </w:r>
      <w:r>
        <w:rPr>
          <w:spacing w:val="38"/>
          <w:w w:val="105"/>
        </w:rPr>
        <w:t> </w:t>
      </w:r>
      <w:r>
        <w:rPr>
          <w:w w:val="105"/>
        </w:rPr>
        <w:t>a</w:t>
      </w:r>
      <w:r>
        <w:rPr>
          <w:spacing w:val="38"/>
          <w:w w:val="105"/>
        </w:rPr>
        <w:t> </w:t>
      </w:r>
      <w:r>
        <w:rPr>
          <w:w w:val="105"/>
        </w:rPr>
        <w:t>mentor</w:t>
      </w:r>
      <w:r>
        <w:rPr>
          <w:spacing w:val="38"/>
          <w:w w:val="105"/>
        </w:rPr>
        <w:t> </w:t>
      </w:r>
      <w:r>
        <w:rPr>
          <w:w w:val="105"/>
        </w:rPr>
        <w:t>associate</w:t>
      </w:r>
      <w:r>
        <w:rPr>
          <w:spacing w:val="38"/>
          <w:w w:val="105"/>
        </w:rPr>
        <w:t> </w:t>
      </w:r>
      <w:r>
        <w:rPr>
          <w:w w:val="105"/>
        </w:rPr>
        <w:t>model</w:t>
      </w:r>
      <w:r>
        <w:rPr>
          <w:spacing w:val="38"/>
          <w:w w:val="105"/>
        </w:rPr>
        <w:t> </w:t>
      </w:r>
      <w:r>
        <w:rPr>
          <w:w w:val="105"/>
        </w:rPr>
        <w:t>while</w:t>
      </w:r>
      <w:r>
        <w:rPr>
          <w:spacing w:val="38"/>
          <w:w w:val="105"/>
        </w:rPr>
        <w:t> </w:t>
      </w:r>
      <w:r>
        <w:rPr>
          <w:w w:val="105"/>
        </w:rPr>
        <w:t>taking</w:t>
      </w:r>
      <w:r>
        <w:rPr>
          <w:spacing w:val="38"/>
          <w:w w:val="105"/>
        </w:rPr>
        <w:t> </w:t>
      </w:r>
      <w:r>
        <w:rPr>
          <w:w w:val="105"/>
        </w:rPr>
        <w:t>on</w:t>
      </w:r>
      <w:r>
        <w:rPr>
          <w:spacing w:val="38"/>
          <w:w w:val="105"/>
        </w:rPr>
        <w:t> </w:t>
      </w:r>
      <w:r>
        <w:rPr>
          <w:w w:val="105"/>
        </w:rPr>
        <w:t>aligner</w:t>
      </w:r>
      <w:r>
        <w:rPr>
          <w:spacing w:val="38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implant</w:t>
      </w:r>
      <w:r>
        <w:rPr>
          <w:spacing w:val="38"/>
          <w:w w:val="105"/>
        </w:rPr>
        <w:t> </w:t>
      </w:r>
      <w:r>
        <w:rPr>
          <w:w w:val="105"/>
        </w:rPr>
        <w:t>restoration</w:t>
      </w:r>
      <w:r>
        <w:rPr>
          <w:spacing w:val="38"/>
          <w:w w:val="105"/>
        </w:rPr>
        <w:t> </w:t>
      </w:r>
      <w:r>
        <w:rPr>
          <w:w w:val="105"/>
        </w:rPr>
        <w:t>cases.</w:t>
      </w:r>
    </w:p>
    <w:p>
      <w:pPr>
        <w:pStyle w:val="BodyText"/>
        <w:spacing w:before="115"/>
      </w:pPr>
    </w:p>
    <w:p>
      <w:pPr>
        <w:pStyle w:val="Heading1"/>
        <w:spacing w:before="0"/>
      </w:pPr>
      <w:r>
        <w:rPr>
          <w:color w:val="DF6665"/>
          <w:sz w:val="29"/>
        </w:rPr>
        <w:t>P</w:t>
      </w:r>
      <w:r>
        <w:rPr>
          <w:color w:val="DF6665"/>
        </w:rPr>
        <w:t>ROFESSIONAL</w:t>
      </w:r>
      <w:r>
        <w:rPr>
          <w:color w:val="DF6665"/>
          <w:spacing w:val="64"/>
        </w:rPr>
        <w:t> </w:t>
      </w:r>
      <w:r>
        <w:rPr>
          <w:color w:val="DF6665"/>
          <w:spacing w:val="-2"/>
        </w:rPr>
        <w:t>EXPERIENCE</w:t>
      </w:r>
    </w:p>
    <w:p>
      <w:pPr>
        <w:pStyle w:val="BodyText"/>
        <w:tabs>
          <w:tab w:pos="9641" w:val="left" w:leader="none"/>
        </w:tabs>
        <w:spacing w:before="283"/>
        <w:ind w:left="203"/>
      </w:pPr>
      <w:r>
        <w:rPr>
          <w:w w:val="105"/>
        </w:rPr>
        <w:t>Associate</w:t>
      </w:r>
      <w:r>
        <w:rPr>
          <w:spacing w:val="15"/>
          <w:w w:val="105"/>
        </w:rPr>
        <w:t> </w:t>
      </w:r>
      <w:r>
        <w:rPr>
          <w:w w:val="105"/>
        </w:rPr>
        <w:t>Dentist,</w:t>
      </w:r>
      <w:r>
        <w:rPr>
          <w:spacing w:val="15"/>
          <w:w w:val="105"/>
        </w:rPr>
        <w:t> </w:t>
      </w:r>
      <w:r>
        <w:rPr>
          <w:w w:val="105"/>
        </w:rPr>
        <w:t>Saguaro</w:t>
      </w:r>
      <w:r>
        <w:rPr>
          <w:spacing w:val="16"/>
          <w:w w:val="105"/>
        </w:rPr>
        <w:t> </w:t>
      </w:r>
      <w:r>
        <w:rPr>
          <w:w w:val="105"/>
        </w:rPr>
        <w:t>Dental</w:t>
      </w:r>
      <w:r>
        <w:rPr>
          <w:spacing w:val="15"/>
          <w:w w:val="105"/>
        </w:rPr>
        <w:t> </w:t>
      </w:r>
      <w:r>
        <w:rPr>
          <w:w w:val="105"/>
        </w:rPr>
        <w:t>Group,</w:t>
      </w:r>
      <w:r>
        <w:rPr>
          <w:spacing w:val="12"/>
          <w:w w:val="105"/>
        </w:rPr>
        <w:t> </w:t>
      </w:r>
      <w:r>
        <w:rPr>
          <w:w w:val="105"/>
        </w:rPr>
        <w:t>Tempe,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AZ</w:t>
      </w:r>
      <w:r>
        <w:rPr/>
        <w:tab/>
      </w:r>
      <w:r>
        <w:rPr>
          <w:w w:val="105"/>
        </w:rPr>
        <w:t>2023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31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1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Carry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column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14-18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operative,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exams,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limited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emergencies.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Produced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$48,000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month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month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nine,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$22,000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month</w:t>
      </w:r>
      <w:r>
        <w:rPr>
          <w:spacing w:val="17"/>
          <w:w w:val="105"/>
          <w:sz w:val="16"/>
        </w:rPr>
        <w:t> </w:t>
      </w:r>
      <w:r>
        <w:rPr>
          <w:spacing w:val="-4"/>
          <w:w w:val="105"/>
          <w:sz w:val="16"/>
        </w:rPr>
        <w:t>two.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Completed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30+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molar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endo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cases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mentor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oversight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year.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Started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Invisalign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cases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finishing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certification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course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early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2024.</w:t>
      </w:r>
    </w:p>
    <w:p>
      <w:pPr>
        <w:pStyle w:val="BodyText"/>
        <w:tabs>
          <w:tab w:pos="10820" w:val="right" w:leader="none"/>
        </w:tabs>
        <w:spacing w:before="249"/>
        <w:ind w:left="203"/>
      </w:pPr>
      <w:r>
        <w:rPr/>
        <w:t>Dental</w:t>
      </w:r>
      <w:r>
        <w:rPr>
          <w:spacing w:val="50"/>
        </w:rPr>
        <w:t> </w:t>
      </w:r>
      <w:r>
        <w:rPr/>
        <w:t>Student</w:t>
      </w:r>
      <w:r>
        <w:rPr>
          <w:spacing w:val="50"/>
        </w:rPr>
        <w:t> </w:t>
      </w:r>
      <w:r>
        <w:rPr/>
        <w:t>Extern,</w:t>
      </w:r>
      <w:r>
        <w:rPr>
          <w:spacing w:val="50"/>
        </w:rPr>
        <w:t> </w:t>
      </w:r>
      <w:r>
        <w:rPr/>
        <w:t>Maricopa</w:t>
      </w:r>
      <w:r>
        <w:rPr>
          <w:spacing w:val="50"/>
        </w:rPr>
        <w:t> </w:t>
      </w:r>
      <w:r>
        <w:rPr/>
        <w:t>Community</w:t>
      </w:r>
      <w:r>
        <w:rPr>
          <w:spacing w:val="51"/>
        </w:rPr>
        <w:t> </w:t>
      </w:r>
      <w:r>
        <w:rPr/>
        <w:t>Dental</w:t>
      </w:r>
      <w:r>
        <w:rPr>
          <w:spacing w:val="50"/>
        </w:rPr>
        <w:t> </w:t>
      </w:r>
      <w:r>
        <w:rPr/>
        <w:t>Clinic,</w:t>
      </w:r>
      <w:r>
        <w:rPr>
          <w:spacing w:val="50"/>
        </w:rPr>
        <w:t> </w:t>
      </w:r>
      <w:r>
        <w:rPr/>
        <w:t>Phoenix,</w:t>
      </w:r>
      <w:r>
        <w:rPr>
          <w:spacing w:val="34"/>
        </w:rPr>
        <w:t> </w:t>
      </w:r>
      <w:r>
        <w:rPr>
          <w:spacing w:val="-5"/>
        </w:rPr>
        <w:t>AZ</w:t>
      </w:r>
      <w:r>
        <w:rPr>
          <w:rFonts w:ascii="Times New Roman" w:hAnsi="Times New Roman"/>
        </w:rPr>
        <w:tab/>
      </w:r>
      <w:r>
        <w:rPr>
          <w:spacing w:val="-4"/>
        </w:rPr>
        <w:t>2022 </w:t>
      </w:r>
      <w:r>
        <w:rPr/>
        <w:t>– 2023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Treated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underserved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adult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10-week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rotation,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extractions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direct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restorations.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Assisted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faculty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full-arch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denture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cases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impressions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delivery.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Logged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240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clinical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hours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presented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cases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student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grand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rounds.</w:t>
      </w:r>
    </w:p>
    <w:p>
      <w:pPr>
        <w:pStyle w:val="BodyText"/>
        <w:spacing w:before="8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130022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238016pt;width:540.749957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DF6665"/>
          <w:spacing w:val="-2"/>
          <w:sz w:val="29"/>
        </w:rPr>
        <w:t>E</w:t>
      </w:r>
      <w:r>
        <w:rPr>
          <w:color w:val="DF6665"/>
          <w:spacing w:val="-2"/>
        </w:rPr>
        <w:t>DUCATION</w:t>
      </w:r>
    </w:p>
    <w:p>
      <w:pPr>
        <w:pStyle w:val="BodyText"/>
        <w:spacing w:before="18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Doctor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Dental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Surgery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(DDS),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Arizona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School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Dentistry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Oral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Health,</w:t>
      </w:r>
      <w:r>
        <w:rPr>
          <w:spacing w:val="16"/>
          <w:w w:val="105"/>
          <w:sz w:val="16"/>
        </w:rPr>
        <w:t> </w:t>
      </w:r>
      <w:r>
        <w:rPr>
          <w:spacing w:val="-4"/>
          <w:w w:val="105"/>
          <w:sz w:val="16"/>
        </w:rPr>
        <w:t>2023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Bachelor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Science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Biology,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Arizona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State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University,</w:t>
      </w:r>
      <w:r>
        <w:rPr>
          <w:spacing w:val="15"/>
          <w:w w:val="105"/>
          <w:sz w:val="16"/>
        </w:rPr>
        <w:t> </w:t>
      </w:r>
      <w:r>
        <w:rPr>
          <w:spacing w:val="-4"/>
          <w:w w:val="105"/>
          <w:sz w:val="16"/>
        </w:rPr>
        <w:t>2019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Arizona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Board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Dental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Examiners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License,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Active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2023-</w:t>
      </w:r>
      <w:r>
        <w:rPr>
          <w:spacing w:val="-2"/>
          <w:w w:val="105"/>
          <w:sz w:val="16"/>
        </w:rPr>
        <w:t>Present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8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DEA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Registration,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Active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BLS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ACLS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Certified,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American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Heart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Association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8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Invisalign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Provider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Certification,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Align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Technology,</w:t>
      </w:r>
      <w:r>
        <w:rPr>
          <w:spacing w:val="25"/>
          <w:w w:val="105"/>
          <w:sz w:val="16"/>
        </w:rPr>
        <w:t> </w:t>
      </w:r>
      <w:r>
        <w:rPr>
          <w:spacing w:val="-4"/>
          <w:w w:val="105"/>
          <w:sz w:val="16"/>
        </w:rPr>
        <w:t>2024</w:t>
      </w:r>
    </w:p>
    <w:p>
      <w:pPr>
        <w:pStyle w:val="BodyText"/>
        <w:spacing w:before="19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457199</wp:posOffset>
                </wp:positionH>
                <wp:positionV relativeFrom="paragraph">
                  <wp:posOffset>282400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2.236263pt;width:540.749957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DF6665"/>
          <w:sz w:val="29"/>
        </w:rPr>
        <w:t>K</w:t>
      </w:r>
      <w:r>
        <w:rPr>
          <w:color w:val="DF6665"/>
        </w:rPr>
        <w:t>EY</w:t>
      </w:r>
      <w:r>
        <w:rPr>
          <w:color w:val="DF6665"/>
          <w:spacing w:val="19"/>
        </w:rPr>
        <w:t> </w:t>
      </w:r>
      <w:r>
        <w:rPr>
          <w:color w:val="DF6665"/>
          <w:spacing w:val="-2"/>
        </w:rPr>
        <w:t>SKILLS</w:t>
      </w:r>
    </w:p>
    <w:p>
      <w:pPr>
        <w:pStyle w:val="BodyText"/>
        <w:spacing w:before="3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208" w:lineRule="auto" w:before="126" w:after="0"/>
        <w:ind w:left="500" w:right="326" w:hanging="298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666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30176" id="docshape4" coordorigin="9090,0" coordsize="2829,1871" path="m11918,1871l9090,0,11918,0,11918,1871xe" filled="true" fillcolor="#df666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Operative dentistry (direct composites, amalgams,</w:t>
      </w:r>
    </w:p>
    <w:p>
      <w:pPr>
        <w:pStyle w:val="BodyText"/>
        <w:spacing w:before="45"/>
        <w:ind w:left="500"/>
      </w:pPr>
      <w:r>
        <w:rPr>
          <w:w w:val="105"/>
        </w:rPr>
        <w:t>indirect</w:t>
      </w:r>
      <w:r>
        <w:rPr>
          <w:spacing w:val="37"/>
          <w:w w:val="105"/>
        </w:rPr>
        <w:t> </w:t>
      </w:r>
      <w:r>
        <w:rPr>
          <w:spacing w:val="-2"/>
          <w:w w:val="105"/>
        </w:rPr>
        <w:t>restorations)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2" w:after="0"/>
        <w:ind w:left="500" w:right="818" w:hanging="298"/>
        <w:jc w:val="left"/>
        <w:rPr>
          <w:sz w:val="16"/>
        </w:rPr>
      </w:pPr>
      <w:r>
        <w:rPr>
          <w:w w:val="105"/>
          <w:sz w:val="16"/>
        </w:rPr>
        <w:t>Simple and surgical </w:t>
      </w:r>
      <w:r>
        <w:rPr>
          <w:spacing w:val="-2"/>
          <w:w w:val="105"/>
          <w:sz w:val="16"/>
        </w:rPr>
        <w:t>extractions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7" w:after="0"/>
        <w:ind w:left="500" w:right="338" w:hanging="298"/>
        <w:jc w:val="left"/>
        <w:rPr>
          <w:sz w:val="16"/>
        </w:rPr>
      </w:pPr>
      <w:r>
        <w:rPr>
          <w:w w:val="105"/>
          <w:sz w:val="16"/>
        </w:rPr>
        <w:t>Implant restoration (single unit, screw and cement</w:t>
      </w:r>
    </w:p>
    <w:p>
      <w:pPr>
        <w:pStyle w:val="BodyText"/>
        <w:spacing w:before="61"/>
        <w:ind w:left="500"/>
      </w:pPr>
      <w:r>
        <w:rPr>
          <w:spacing w:val="-2"/>
          <w:w w:val="105"/>
        </w:rPr>
        <w:t>retained)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2" w:after="0"/>
        <w:ind w:left="500" w:right="224" w:hanging="298"/>
        <w:jc w:val="left"/>
        <w:rPr>
          <w:sz w:val="16"/>
        </w:rPr>
      </w:pPr>
      <w:r>
        <w:rPr>
          <w:w w:val="105"/>
          <w:sz w:val="16"/>
        </w:rPr>
        <w:t>Comprehensive and limited oral exams with periodontal</w:t>
      </w:r>
    </w:p>
    <w:p>
      <w:pPr>
        <w:pStyle w:val="BodyText"/>
        <w:spacing w:before="46"/>
        <w:ind w:left="500"/>
      </w:pPr>
      <w:r>
        <w:rPr>
          <w:spacing w:val="-2"/>
          <w:w w:val="105"/>
        </w:rPr>
        <w:t>charting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208" w:lineRule="auto" w:before="80" w:after="0"/>
        <w:ind w:left="500" w:right="38" w:hanging="298"/>
        <w:jc w:val="left"/>
        <w:rPr>
          <w:sz w:val="16"/>
        </w:rPr>
      </w:pPr>
      <w:r>
        <w:rPr>
          <w:w w:val="105"/>
          <w:sz w:val="16"/>
        </w:rPr>
        <w:t>Local anesthesia delivery including IAN and Gow-Gates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96" w:after="0"/>
        <w:ind w:left="499" w:right="0" w:hanging="296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Molar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anterior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endodontics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rubber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dam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isolation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Crown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bridge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prep,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impressions,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cementation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83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Invisalign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case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planning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ClinCheck</w:t>
      </w:r>
      <w:r>
        <w:rPr>
          <w:spacing w:val="29"/>
          <w:w w:val="105"/>
          <w:sz w:val="16"/>
        </w:rPr>
        <w:t> </w:t>
      </w:r>
      <w:r>
        <w:rPr>
          <w:spacing w:val="-2"/>
          <w:w w:val="105"/>
          <w:sz w:val="16"/>
        </w:rPr>
        <w:t>workflow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Digital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radiography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CBCT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interpretation</w:t>
      </w:r>
    </w:p>
    <w:p>
      <w:pPr>
        <w:pStyle w:val="BodyText"/>
      </w:pPr>
    </w:p>
    <w:p>
      <w:pPr>
        <w:pStyle w:val="BodyText"/>
        <w:spacing w:before="4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Treatment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planning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chairside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case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presentation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type w:val="continuous"/>
          <w:pgSz w:w="11920" w:h="16860"/>
          <w:pgMar w:top="0" w:bottom="280" w:left="708" w:right="283"/>
          <w:cols w:num="2" w:equalWidth="0">
            <w:col w:w="2869" w:space="764"/>
            <w:col w:w="7296"/>
          </w:cols>
        </w:sectPr>
      </w:pPr>
    </w:p>
    <w:p>
      <w:pPr>
        <w:pStyle w:val="BodyText"/>
        <w:spacing w:before="52"/>
        <w:ind w:left="500"/>
      </w:pPr>
      <w:r>
        <w:rPr>
          <w:spacing w:val="-2"/>
          <w:w w:val="110"/>
        </w:rPr>
        <w:t>blocks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2" w:after="0"/>
        <w:ind w:left="500" w:right="38" w:hanging="298"/>
        <w:jc w:val="left"/>
        <w:rPr>
          <w:sz w:val="16"/>
        </w:rPr>
      </w:pPr>
      <w:r>
        <w:rPr>
          <w:w w:val="105"/>
          <w:sz w:val="16"/>
        </w:rPr>
        <w:t>Dentrix and Open Dental practice management</w:t>
      </w:r>
    </w:p>
    <w:p>
      <w:pPr>
        <w:pStyle w:val="BodyText"/>
        <w:spacing w:before="61"/>
        <w:ind w:left="500"/>
      </w:pPr>
      <w:r>
        <w:rPr>
          <w:spacing w:val="-2"/>
          <w:w w:val="105"/>
        </w:rPr>
        <w:t>software</w:t>
      </w:r>
    </w:p>
    <w:p>
      <w:pPr>
        <w:pStyle w:val="BodyText"/>
        <w:spacing w:before="102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sz w:val="16"/>
        </w:rPr>
      </w:pPr>
      <w:r>
        <w:rPr>
          <w:w w:val="105"/>
          <w:sz w:val="16"/>
        </w:rPr>
        <w:t>Bilingual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patient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communication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(English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conversational</w:t>
      </w:r>
      <w:r>
        <w:rPr>
          <w:spacing w:val="33"/>
          <w:w w:val="105"/>
          <w:sz w:val="16"/>
        </w:rPr>
        <w:t> </w:t>
      </w:r>
      <w:r>
        <w:rPr>
          <w:spacing w:val="-2"/>
          <w:w w:val="105"/>
          <w:sz w:val="16"/>
        </w:rPr>
        <w:t>Spanish)</w:t>
      </w:r>
    </w:p>
    <w:sectPr>
      <w:pgSz w:w="11920" w:h="16860"/>
      <w:pgMar w:top="440" w:bottom="280" w:left="708" w:right="283"/>
      <w:cols w:num="2" w:equalWidth="0">
        <w:col w:w="2475" w:space="1158"/>
        <w:col w:w="72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9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whitfield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2026-07-17T08:42:34Z</dcterms:created>
  <dcterms:modified xsi:type="dcterms:W3CDTF">2026-07-17T08:42:34Z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