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3" w:right="11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Joshua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10"/>
          <w:sz w:val="74"/>
        </w:rPr>
        <w:t>Hernandez</w:t>
      </w:r>
    </w:p>
    <w:p>
      <w:pPr>
        <w:pStyle w:val="Heading2"/>
      </w:pPr>
      <w:r>
        <w:rPr>
          <w:color w:val="FFFFFF"/>
        </w:rPr>
        <w:t>Medical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Doctor</w:t>
      </w:r>
    </w:p>
    <w:p>
      <w:pPr>
        <w:pStyle w:val="BodyText"/>
        <w:spacing w:line="273" w:lineRule="auto" w:before="193"/>
        <w:ind w:left="590" w:right="536"/>
      </w:pPr>
      <w:r>
        <w:rPr>
          <w:color w:val="FFFFFF"/>
          <w:w w:val="105"/>
        </w:rPr>
        <w:t>Board-certiﬁed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emergency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medicine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physician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14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attending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experience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Level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trauma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center,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freestanding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ED, and community sites. Current medical director of a 62-bed ED seeing about 88,000 visits per year.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Track record of cutting door-to-provider times and recruiting and retaining mid-career EM physicians.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Heading1"/>
        <w:spacing w:before="52"/>
      </w:pPr>
      <w:r>
        <w:rPr>
          <w:smallCaps/>
          <w:color w:val="21A699"/>
          <w:spacing w:val="-6"/>
        </w:rPr>
        <w:t>Contact</w:t>
      </w:r>
      <w:r>
        <w:rPr>
          <w:smallCaps/>
          <w:color w:val="21A699"/>
          <w:spacing w:val="-3"/>
        </w:rPr>
        <w:t> </w:t>
      </w:r>
      <w:r>
        <w:rPr>
          <w:smallCaps/>
          <w:color w:val="21A699"/>
          <w:spacing w:val="-2"/>
        </w:rPr>
        <w:t>Information</w:t>
      </w:r>
    </w:p>
    <w:p>
      <w:pPr>
        <w:pStyle w:val="BodyText"/>
        <w:spacing w:before="131"/>
        <w:rPr>
          <w:b/>
          <w:sz w:val="20"/>
        </w:rPr>
      </w:pPr>
    </w:p>
    <w:p>
      <w:pPr>
        <w:tabs>
          <w:tab w:pos="795" w:val="left" w:leader="none"/>
        </w:tabs>
        <w:spacing w:before="0"/>
        <w:ind w:left="272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(813)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0193</w:t>
      </w:r>
    </w:p>
    <w:p>
      <w:pPr>
        <w:pStyle w:val="BodyText"/>
        <w:spacing w:before="119"/>
        <w:rPr>
          <w:sz w:val="18"/>
        </w:rPr>
      </w:pPr>
    </w:p>
    <w:p>
      <w:pPr>
        <w:spacing w:before="0"/>
        <w:ind w:left="795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352426</wp:posOffset>
            </wp:positionH>
            <wp:positionV relativeFrom="paragraph">
              <wp:posOffset>-16433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  <w:sz w:val="18"/>
          </w:rPr>
          <w:t>e.bertinelli@example.com</w:t>
        </w:r>
      </w:hyperlink>
    </w:p>
    <w:p>
      <w:pPr>
        <w:pStyle w:val="Heading1"/>
        <w:spacing w:before="157"/>
      </w:pPr>
      <w:r>
        <w:rPr>
          <w:b w:val="0"/>
        </w:rPr>
        <w:br w:type="column"/>
      </w:r>
      <w:r>
        <w:rPr>
          <w:smallCaps/>
          <w:color w:val="F5F5F5"/>
          <w:spacing w:val="6"/>
          <w:w w:val="90"/>
        </w:rPr>
        <w:t>Professional</w:t>
      </w:r>
      <w:r>
        <w:rPr>
          <w:smallCaps/>
          <w:color w:val="F5F5F5"/>
          <w:spacing w:val="55"/>
        </w:rPr>
        <w:t> </w:t>
      </w:r>
      <w:r>
        <w:rPr>
          <w:smallCaps/>
          <w:color w:val="F5F5F5"/>
          <w:spacing w:val="-2"/>
        </w:rPr>
        <w:t>Experience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5"/>
        <w:rPr>
          <w:b/>
          <w:sz w:val="20"/>
        </w:rPr>
      </w:pPr>
    </w:p>
    <w:p>
      <w:pPr>
        <w:spacing w:line="268" w:lineRule="auto" w:before="0"/>
        <w:ind w:left="125" w:right="52" w:firstLine="0"/>
        <w:jc w:val="left"/>
        <w:rPr>
          <w:sz w:val="18"/>
        </w:rPr>
      </w:pPr>
      <w:r>
        <w:rPr>
          <w:w w:val="105"/>
          <w:sz w:val="18"/>
        </w:rPr>
        <w:t>Medical Director, Emergency Department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Bayshore Regional Medical Center, Tampa, FL</w:t>
      </w:r>
    </w:p>
    <w:p>
      <w:pPr>
        <w:spacing w:line="200" w:lineRule="exact" w:before="0"/>
        <w:ind w:left="125" w:right="0" w:firstLine="0"/>
        <w:jc w:val="left"/>
        <w:rPr>
          <w:sz w:val="18"/>
        </w:rPr>
      </w:pPr>
      <w:r>
        <w:rPr>
          <w:w w:val="105"/>
          <w:sz w:val="18"/>
        </w:rPr>
        <w:t>2019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–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 w:line="200" w:lineRule="exact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3023" w:space="939"/>
            <w:col w:w="7392"/>
          </w:cols>
        </w:sectPr>
      </w:pPr>
    </w:p>
    <w:p>
      <w:pPr>
        <w:tabs>
          <w:tab w:pos="795" w:val="left" w:leader="none"/>
        </w:tabs>
        <w:spacing w:before="172"/>
        <w:ind w:left="271" w:right="0" w:firstLine="0"/>
        <w:jc w:val="left"/>
        <w:rPr>
          <w:sz w:val="18"/>
        </w:rPr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Tampa,</w:t>
      </w:r>
      <w:r>
        <w:rPr>
          <w:color w:val="424242"/>
          <w:spacing w:val="-4"/>
          <w:w w:val="105"/>
          <w:sz w:val="18"/>
        </w:rPr>
        <w:t> </w:t>
      </w:r>
      <w:r>
        <w:rPr>
          <w:color w:val="424242"/>
          <w:w w:val="105"/>
          <w:sz w:val="18"/>
        </w:rPr>
        <w:t>FL</w:t>
      </w:r>
      <w:r>
        <w:rPr>
          <w:color w:val="424242"/>
          <w:spacing w:val="-9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70"/>
        <w:rPr>
          <w:sz w:val="18"/>
        </w:rPr>
      </w:pPr>
    </w:p>
    <w:p>
      <w:pPr>
        <w:pStyle w:val="Heading1"/>
        <w:spacing w:before="1"/>
      </w:pPr>
      <w:r>
        <w:rPr>
          <w:smallCaps/>
          <w:color w:val="21A699"/>
          <w:spacing w:val="-2"/>
        </w:rPr>
        <w:t>Education</w:t>
      </w:r>
    </w:p>
    <w:p>
      <w:pPr>
        <w:pStyle w:val="BodyText"/>
        <w:spacing w:before="126"/>
        <w:rPr>
          <w:b/>
          <w:sz w:val="20"/>
        </w:rPr>
      </w:pPr>
    </w:p>
    <w:p>
      <w:pPr>
        <w:spacing w:line="268" w:lineRule="auto" w:before="1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Emergency Medicine Residency, University of Florida College of Medicine, 2010</w:t>
      </w:r>
    </w:p>
    <w:p>
      <w:pPr>
        <w:pStyle w:val="BodyText"/>
        <w:spacing w:before="27"/>
        <w:rPr>
          <w:sz w:val="18"/>
        </w:rPr>
      </w:pPr>
    </w:p>
    <w:p>
      <w:pPr>
        <w:spacing w:line="261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MD, University of Miami Miller School of Medicine, 2007</w:t>
      </w:r>
    </w:p>
    <w:p>
      <w:pPr>
        <w:pStyle w:val="BodyText"/>
        <w:spacing w:before="32"/>
        <w:rPr>
          <w:sz w:val="18"/>
        </w:rPr>
      </w:pPr>
    </w:p>
    <w:p>
      <w:pPr>
        <w:spacing w:line="261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BA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Biology,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Wake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Forest University, 2003</w:t>
      </w:r>
    </w:p>
    <w:p>
      <w:pPr>
        <w:pStyle w:val="BodyText"/>
        <w:spacing w:before="31"/>
        <w:rPr>
          <w:sz w:val="18"/>
        </w:rPr>
      </w:pPr>
    </w:p>
    <w:p>
      <w:pPr>
        <w:spacing w:line="261" w:lineRule="auto" w:before="1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Board Certified, American Board of Emergency Medicine (2011,</w:t>
      </w:r>
    </w:p>
    <w:p>
      <w:pPr>
        <w:spacing w:before="13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recertified</w:t>
      </w:r>
      <w:r>
        <w:rPr>
          <w:spacing w:val="41"/>
          <w:w w:val="105"/>
          <w:sz w:val="18"/>
        </w:rPr>
        <w:t> </w:t>
      </w:r>
      <w:r>
        <w:rPr>
          <w:spacing w:val="-2"/>
          <w:w w:val="105"/>
          <w:sz w:val="18"/>
        </w:rPr>
        <w:t>2021)</w:t>
      </w:r>
    </w:p>
    <w:p>
      <w:pPr>
        <w:pStyle w:val="BodyText"/>
        <w:spacing w:before="36"/>
        <w:rPr>
          <w:sz w:val="18"/>
        </w:rPr>
      </w:pPr>
    </w:p>
    <w:p>
      <w:pPr>
        <w:spacing w:line="278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Fellow, American College of </w:t>
      </w:r>
      <w:r>
        <w:rPr>
          <w:sz w:val="18"/>
        </w:rPr>
        <w:t>Emergency Physicians (FACEP)</w:t>
      </w:r>
    </w:p>
    <w:p>
      <w:pPr>
        <w:pStyle w:val="BodyText"/>
        <w:spacing w:before="59"/>
        <w:rPr>
          <w:sz w:val="18"/>
        </w:rPr>
      </w:pPr>
    </w:p>
    <w:p>
      <w:pPr>
        <w:pStyle w:val="Heading1"/>
      </w:pPr>
      <w:r>
        <w:rPr>
          <w:smallCaps/>
          <w:color w:val="21A699"/>
        </w:rPr>
        <w:t>Key</w:t>
      </w:r>
      <w:r>
        <w:rPr>
          <w:smallCaps/>
          <w:color w:val="21A699"/>
          <w:spacing w:val="-6"/>
        </w:rPr>
        <w:t> </w:t>
      </w:r>
      <w:r>
        <w:rPr>
          <w:smallCaps/>
          <w:color w:val="21A699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77" w:after="0"/>
        <w:ind w:left="795" w:right="467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Lead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group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34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attending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physicians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18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advanced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practice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providers covering a 62-bed ED with 88,000 annual visits.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529" w:hanging="298"/>
        <w:jc w:val="left"/>
        <w:rPr>
          <w:position w:val="-5"/>
          <w:sz w:val="31"/>
        </w:rPr>
      </w:pPr>
      <w:r>
        <w:rPr>
          <w:w w:val="105"/>
          <w:sz w:val="16"/>
        </w:rPr>
        <w:t>Cut median door-to-provider time from 47 minutes to 19 minutes over 3 years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provider-in-triage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staffing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split-flow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redesign.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431" w:hanging="298"/>
        <w:jc w:val="left"/>
        <w:rPr>
          <w:position w:val="-5"/>
          <w:sz w:val="31"/>
        </w:rPr>
      </w:pPr>
      <w:r>
        <w:rPr>
          <w:w w:val="105"/>
          <w:sz w:val="16"/>
        </w:rPr>
        <w:t>Negotiated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3-year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staffing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contract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held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physician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hourly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rates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flat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while adding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$640,000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scribe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APP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support.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15" w:after="0"/>
        <w:ind w:left="795" w:right="58" w:hanging="298"/>
        <w:jc w:val="left"/>
        <w:rPr>
          <w:position w:val="-5"/>
          <w:sz w:val="31"/>
        </w:rPr>
      </w:pPr>
      <w:r>
        <w:rPr>
          <w:w w:val="105"/>
          <w:sz w:val="16"/>
        </w:rPr>
        <w:t>Chair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system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sepsis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committee;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raised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SEP-1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bundle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compliance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mid-60s to 91% over 24 months.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212" w:hanging="298"/>
        <w:jc w:val="left"/>
        <w:rPr>
          <w:position w:val="-5"/>
          <w:sz w:val="31"/>
        </w:rPr>
      </w:pPr>
      <w:r>
        <w:rPr>
          <w:w w:val="105"/>
          <w:sz w:val="16"/>
        </w:rPr>
        <w:t>Mentor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associate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medical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directors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run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career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reviews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every attending in the group.</w:t>
      </w:r>
    </w:p>
    <w:p>
      <w:pPr>
        <w:pStyle w:val="BodyText"/>
      </w:pPr>
    </w:p>
    <w:p>
      <w:pPr>
        <w:pStyle w:val="BodyText"/>
        <w:spacing w:before="11"/>
      </w:pPr>
    </w:p>
    <w:p>
      <w:pPr>
        <w:spacing w:line="268" w:lineRule="auto" w:before="0"/>
        <w:ind w:left="51" w:right="681" w:firstLine="0"/>
        <w:jc w:val="left"/>
        <w:rPr>
          <w:sz w:val="18"/>
        </w:rPr>
      </w:pPr>
      <w:r>
        <w:rPr>
          <w:w w:val="105"/>
          <w:sz w:val="18"/>
        </w:rPr>
        <w:t>Attending Emergency Physician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Coral Run Memorial Hospital, Sarasota, FL 2014 – 2019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52" w:after="0"/>
        <w:ind w:left="795" w:right="557" w:hanging="298"/>
        <w:jc w:val="left"/>
        <w:rPr>
          <w:position w:val="-5"/>
          <w:sz w:val="31"/>
        </w:rPr>
      </w:pPr>
      <w:r>
        <w:rPr>
          <w:w w:val="105"/>
          <w:sz w:val="16"/>
        </w:rPr>
        <w:t>Worked 14-15 clinical shifts per month in a 40-bed community ED with about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55,000 annual visits.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182" w:hanging="298"/>
        <w:jc w:val="left"/>
        <w:rPr>
          <w:position w:val="-5"/>
          <w:sz w:val="31"/>
        </w:rPr>
      </w:pPr>
      <w:r>
        <w:rPr>
          <w:w w:val="105"/>
          <w:sz w:val="16"/>
        </w:rPr>
        <w:t>Served as stroke champion, leading the team to Joint Commission Primary Stroke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Center certification in 2017.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14" w:after="0"/>
        <w:ind w:left="795" w:right="124" w:hanging="298"/>
        <w:jc w:val="left"/>
        <w:rPr>
          <w:position w:val="-5"/>
          <w:sz w:val="31"/>
        </w:rPr>
      </w:pPr>
      <w:r>
        <w:rPr>
          <w:w w:val="105"/>
          <w:sz w:val="16"/>
        </w:rPr>
        <w:t>Led the ultrasound credentialing rollout, training 22 attendings and APPs on FAST,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biliary, and DVT studies.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911" w:hanging="298"/>
        <w:jc w:val="left"/>
        <w:rPr>
          <w:position w:val="-5"/>
          <w:sz w:val="31"/>
        </w:rPr>
      </w:pPr>
      <w:r>
        <w:rPr>
          <w:w w:val="105"/>
          <w:sz w:val="16"/>
        </w:rPr>
        <w:t>Precepted EM residents from the regional academic affiliate during their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community rotation month.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3318" w:space="718"/>
            <w:col w:w="7318"/>
          </w:cols>
        </w:sectPr>
      </w:pPr>
    </w:p>
    <w:p>
      <w:pPr>
        <w:pStyle w:val="BodyText"/>
        <w:spacing w:before="1"/>
      </w:pP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43" w:lineRule="exact" w:before="10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500733" y="10382249"/>
                            <a:ext cx="5067935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322580">
                                <a:moveTo>
                                  <a:pt x="0" y="322326"/>
                                </a:moveTo>
                                <a:lnTo>
                                  <a:pt x="5067450" y="322326"/>
                                </a:lnTo>
                                <a:lnTo>
                                  <a:pt x="50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00300">
                                <a:moveTo>
                                  <a:pt x="7568183" y="2400299"/>
                                </a:moveTo>
                                <a:lnTo>
                                  <a:pt x="0" y="2400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00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400312"/>
                            <a:ext cx="5063490" cy="794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7943850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7943837"/>
                                </a:lnTo>
                                <a:lnTo>
                                  <a:pt x="5063109" y="7943837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7943850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324099" y="2524124"/>
                            <a:ext cx="52444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4465" h="428625">
                                <a:moveTo>
                                  <a:pt x="52440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5244083" y="0"/>
                                </a:lnTo>
                                <a:lnTo>
                                  <a:pt x="52440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947415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9056" id="docshapegroup1" coordorigin="0,0" coordsize="11919,16858">
                <v:rect style="position:absolute;left:3938;top:16350;width:7981;height:508" id="docshape2" filled="true" fillcolor="#21a699" stroked="false">
                  <v:fill opacity="32899f" type="solid"/>
                </v:rect>
                <v:rect style="position:absolute;left:0;top:0;width:11919;height:3780" id="docshape3" filled="true" fillcolor="#424242" stroked="false">
                  <v:fill type="solid"/>
                </v:rect>
                <v:shape style="position:absolute;left:3944;top:3780;width:7974;height:12510" id="docshape4" coordorigin="3945,3780" coordsize="7974,12510" path="m11918,4650l3945,4650,3945,16290,11918,16290,11918,4650xm11918,3780l3945,3780,3945,3975,11918,3975,11918,3780xe" filled="true" fillcolor="#21a699" stroked="false">
                  <v:path arrowok="t"/>
                  <v:fill opacity="32899f" type="solid"/>
                </v:shape>
                <v:rect style="position:absolute;left:3660;top:3975;width:8259;height:675" id="docshape5" filled="true" fillcolor="#21a699" stroked="false">
                  <v:fill type="solid"/>
                </v:rect>
                <v:shape style="position:absolute;left:3657;top:4641;width:288;height:418" type="#_x0000_t75" id="docshape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ED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operations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staffing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38" w:after="0"/>
        <w:ind w:left="572" w:right="59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Throughput and split-flow </w:t>
      </w:r>
      <w:r>
        <w:rPr>
          <w:color w:val="424242"/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98" w:after="0"/>
        <w:ind w:left="572" w:right="61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Sepsis and stroke quality </w:t>
      </w:r>
      <w:r>
        <w:rPr>
          <w:color w:val="424242"/>
          <w:spacing w:val="-2"/>
          <w:w w:val="105"/>
          <w:sz w:val="18"/>
        </w:rPr>
        <w:t>programs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8" w:lineRule="auto" w:before="65" w:after="0"/>
        <w:ind w:left="572" w:right="114" w:hanging="298"/>
        <w:jc w:val="left"/>
        <w:rPr>
          <w:color w:val="424242"/>
          <w:position w:val="-3"/>
          <w:sz w:val="31"/>
        </w:rPr>
      </w:pPr>
      <w:r>
        <w:rPr>
          <w:color w:val="424242"/>
          <w:w w:val="105"/>
          <w:sz w:val="18"/>
        </w:rPr>
        <w:t>Trauma resuscitation and team </w:t>
      </w:r>
      <w:r>
        <w:rPr>
          <w:color w:val="424242"/>
          <w:spacing w:val="-2"/>
          <w:w w:val="105"/>
          <w:sz w:val="18"/>
        </w:rPr>
        <w:t>leadership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108" w:after="0"/>
        <w:ind w:left="572" w:right="6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Point-of-care ultrasound (FAST, biliary, DVT, cardiac)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98" w:after="0"/>
        <w:ind w:left="572" w:right="71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Physician recruiting and </w:t>
      </w:r>
      <w:r>
        <w:rPr>
          <w:color w:val="424242"/>
          <w:spacing w:val="-2"/>
          <w:w w:val="105"/>
          <w:sz w:val="18"/>
        </w:rPr>
        <w:t>retention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43" w:lineRule="exact" w:before="43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Budget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contract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negotiation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30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ACLS,</w:t>
      </w:r>
      <w:r>
        <w:rPr>
          <w:color w:val="424242"/>
          <w:spacing w:val="-12"/>
          <w:w w:val="105"/>
          <w:sz w:val="18"/>
        </w:rPr>
        <w:t> </w:t>
      </w:r>
      <w:r>
        <w:rPr>
          <w:color w:val="424242"/>
          <w:w w:val="105"/>
          <w:sz w:val="18"/>
        </w:rPr>
        <w:t>ATLS,</w:t>
      </w:r>
      <w:r>
        <w:rPr>
          <w:color w:val="424242"/>
          <w:spacing w:val="-2"/>
          <w:w w:val="105"/>
          <w:sz w:val="18"/>
        </w:rPr>
        <w:t> </w:t>
      </w:r>
      <w:r>
        <w:rPr>
          <w:color w:val="424242"/>
          <w:w w:val="105"/>
          <w:sz w:val="18"/>
        </w:rPr>
        <w:t>PALS</w:t>
      </w:r>
      <w:r>
        <w:rPr>
          <w:color w:val="424242"/>
          <w:spacing w:val="-4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instructor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4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Epic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Cerner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spacing w:val="-4"/>
          <w:w w:val="105"/>
          <w:sz w:val="18"/>
        </w:rPr>
        <w:t>EHRs</w:t>
      </w:r>
    </w:p>
    <w:p>
      <w:pPr>
        <w:spacing w:line="268" w:lineRule="auto" w:before="131"/>
        <w:ind w:left="274" w:right="74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Attending Emergency Physician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Westgate Trauma Center, Jacksonville, FL 2010 – 2014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2" w:lineRule="auto" w:before="151" w:after="0"/>
        <w:ind w:left="1018" w:right="91" w:hanging="298"/>
        <w:jc w:val="left"/>
        <w:rPr>
          <w:position w:val="-5"/>
          <w:sz w:val="31"/>
        </w:rPr>
      </w:pPr>
      <w:r>
        <w:rPr>
          <w:w w:val="105"/>
          <w:sz w:val="16"/>
        </w:rPr>
        <w:t>Managed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high-acuity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trauma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medical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resuscitations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Level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trauma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center seeing roughly 110,000 annual visits.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2" w:lineRule="auto" w:before="99" w:after="0"/>
        <w:ind w:left="1018" w:right="468" w:hanging="298"/>
        <w:jc w:val="left"/>
        <w:rPr>
          <w:position w:val="-5"/>
          <w:sz w:val="31"/>
        </w:rPr>
      </w:pPr>
      <w:r>
        <w:rPr>
          <w:w w:val="105"/>
          <w:sz w:val="16"/>
        </w:rPr>
        <w:t>Took part in 600+ documented trauma activations as the EM team lead over 4</w:t>
      </w:r>
      <w:r>
        <w:rPr>
          <w:spacing w:val="80"/>
          <w:w w:val="105"/>
          <w:sz w:val="16"/>
        </w:rPr>
        <w:t> </w:t>
      </w:r>
      <w:r>
        <w:rPr>
          <w:spacing w:val="-2"/>
          <w:w w:val="105"/>
          <w:sz w:val="16"/>
        </w:rPr>
        <w:t>years.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9" w:lineRule="auto" w:before="100" w:after="0"/>
        <w:ind w:left="1018" w:right="524" w:hanging="298"/>
        <w:jc w:val="left"/>
        <w:rPr>
          <w:position w:val="-4"/>
          <w:sz w:val="31"/>
        </w:rPr>
      </w:pPr>
      <w:r>
        <w:rPr>
          <w:w w:val="105"/>
          <w:sz w:val="16"/>
        </w:rPr>
        <w:t>Co-authored a peer-reviewed paper on ED management of penetrating chest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injuries (Annals of EM, 2013).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2" w:lineRule="auto" w:before="98" w:after="0"/>
        <w:ind w:left="1018" w:right="205" w:hanging="298"/>
        <w:jc w:val="left"/>
        <w:rPr>
          <w:position w:val="-5"/>
          <w:sz w:val="31"/>
        </w:rPr>
      </w:pPr>
      <w:r>
        <w:rPr>
          <w:w w:val="105"/>
          <w:sz w:val="16"/>
        </w:rPr>
        <w:t>Served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airway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committee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helped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write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difficult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airway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protocol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still in use system-wide.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3349" w:space="464"/>
            <w:col w:w="7541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2500733</wp:posOffset>
                </wp:positionH>
                <wp:positionV relativeFrom="page">
                  <wp:posOffset>0</wp:posOffset>
                </wp:positionV>
                <wp:extent cx="5067935" cy="1070483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067935" cy="10704830"/>
                          <a:chExt cx="5067935" cy="107048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1" y="0"/>
                            <a:ext cx="506793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10704830">
                                <a:moveTo>
                                  <a:pt x="5067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88546"/>
                                </a:lnTo>
                                <a:lnTo>
                                  <a:pt x="0" y="10704576"/>
                                </a:lnTo>
                                <a:lnTo>
                                  <a:pt x="5067439" y="10704576"/>
                                </a:lnTo>
                                <a:lnTo>
                                  <a:pt x="5067439" y="5288546"/>
                                </a:lnTo>
                                <a:lnTo>
                                  <a:pt x="5067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341" y="323850"/>
                            <a:ext cx="506349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723900">
                                <a:moveTo>
                                  <a:pt x="5063108" y="723899"/>
                                </a:moveTo>
                                <a:lnTo>
                                  <a:pt x="0" y="723899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723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341" y="323850"/>
                            <a:ext cx="506349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762000">
                                <a:moveTo>
                                  <a:pt x="5063108" y="761999"/>
                                </a:moveTo>
                                <a:lnTo>
                                  <a:pt x="0" y="761999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761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.908157pt;margin-top:-.000036pt;width:399.05pt;height:842.9pt;mso-position-horizontal-relative:page;mso-position-vertical-relative:page;z-index:15729664" id="docshapegroup7" coordorigin="3938,0" coordsize="7981,16858">
                <v:shape style="position:absolute;left:3938;top:0;width:7981;height:16858" id="docshape8" coordorigin="3938,0" coordsize="7981,16858" path="m11918,0l3938,0,3938,8328,3938,16858,11918,16858,11918,8328,11918,0xe" filled="true" fillcolor="#21a699" stroked="false">
                  <v:path arrowok="t"/>
                  <v:fill opacity="32899f" type="solid"/>
                </v:shape>
                <v:rect style="position:absolute;left:3945;top:510;width:7974;height:1140" id="docshape9" filled="true" fillcolor="#ffffff" stroked="false">
                  <v:fill type="solid"/>
                </v:rect>
                <v:rect style="position:absolute;left:3945;top:510;width:7974;height:1200" id="docshape10" filled="true" fillcolor="#21a699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4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0" w:after="0"/>
        <w:ind w:left="572" w:right="874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Peer review and clinical </w:t>
      </w:r>
      <w:r>
        <w:rPr>
          <w:color w:val="424242"/>
          <w:spacing w:val="-2"/>
          <w:w w:val="105"/>
          <w:sz w:val="18"/>
        </w:rPr>
        <w:t>research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9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1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1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1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1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1" w:right="8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9"/>
      <w:ind w:left="795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e.bertinelli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2026-07-17T18:22:48Z</dcterms:created>
  <dcterms:modified xsi:type="dcterms:W3CDTF">2026-07-17T18:22:48Z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