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DAVID</w:t>
      </w:r>
      <w:r>
        <w:rPr>
          <w:color w:val="FFFFFF"/>
          <w:spacing w:val="31"/>
        </w:rPr>
        <w:t> </w:t>
      </w:r>
      <w:r>
        <w:rPr>
          <w:color w:val="FFFFFF"/>
          <w:spacing w:val="10"/>
        </w:rPr>
        <w:t>OKONKWO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Financial</w:t>
      </w:r>
      <w:r>
        <w:rPr>
          <w:color w:val="FFFFFF"/>
          <w:spacing w:val="30"/>
          <w:sz w:val="26"/>
        </w:rPr>
        <w:t> </w:t>
      </w:r>
      <w:r>
        <w:rPr>
          <w:color w:val="FFFFFF"/>
          <w:spacing w:val="-2"/>
          <w:sz w:val="26"/>
        </w:rPr>
        <w:t>Analyst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220" w:right="124" w:hanging="1"/>
        <w:jc w:val="center"/>
        <w:rPr>
          <w:sz w:val="18"/>
        </w:rPr>
      </w:pPr>
      <w:r>
        <w:rPr>
          <w:w w:val="105"/>
          <w:sz w:val="18"/>
        </w:rPr>
        <w:t>Lead financial analyst and FP&amp;A manager with 13 years in technology and clean energy. Build the corporate forecast model, run the annual plan, and partner with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CFO on board materials and investor reporting. Have led teams of four to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seven analysts across two public company finance organizations.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Lead</w:t>
      </w:r>
      <w:r>
        <w:rPr>
          <w:spacing w:val="17"/>
          <w:w w:val="105"/>
        </w:rPr>
        <w:t> </w:t>
      </w:r>
      <w:r>
        <w:rPr>
          <w:w w:val="105"/>
        </w:rPr>
        <w:t>Financial</w:t>
      </w:r>
      <w:r>
        <w:rPr>
          <w:spacing w:val="6"/>
          <w:w w:val="105"/>
        </w:rPr>
        <w:t> </w:t>
      </w:r>
      <w:r>
        <w:rPr>
          <w:w w:val="105"/>
        </w:rPr>
        <w:t>Analyst,</w:t>
      </w:r>
      <w:r>
        <w:rPr>
          <w:spacing w:val="17"/>
          <w:w w:val="105"/>
        </w:rPr>
        <w:t> </w:t>
      </w:r>
      <w:r>
        <w:rPr>
          <w:w w:val="105"/>
        </w:rPr>
        <w:t>Corporate</w:t>
      </w:r>
      <w:r>
        <w:rPr>
          <w:spacing w:val="17"/>
          <w:w w:val="105"/>
        </w:rPr>
        <w:t> </w:t>
      </w:r>
      <w:r>
        <w:rPr>
          <w:w w:val="105"/>
        </w:rPr>
        <w:t>FP&amp;A,</w:t>
      </w:r>
      <w:r>
        <w:rPr>
          <w:spacing w:val="18"/>
          <w:w w:val="105"/>
        </w:rPr>
        <w:t> </w:t>
      </w:r>
      <w:r>
        <w:rPr>
          <w:w w:val="105"/>
        </w:rPr>
        <w:t>Solaris</w:t>
      </w:r>
      <w:r>
        <w:rPr>
          <w:spacing w:val="17"/>
          <w:w w:val="105"/>
        </w:rPr>
        <w:t> </w:t>
      </w:r>
      <w:r>
        <w:rPr>
          <w:w w:val="105"/>
        </w:rPr>
        <w:t>Grid</w:t>
      </w:r>
      <w:r>
        <w:rPr>
          <w:spacing w:val="17"/>
          <w:w w:val="105"/>
        </w:rPr>
        <w:t> </w:t>
      </w:r>
      <w:r>
        <w:rPr>
          <w:w w:val="105"/>
        </w:rPr>
        <w:t>Holdings,</w:t>
      </w:r>
      <w:r>
        <w:rPr>
          <w:spacing w:val="17"/>
          <w:w w:val="105"/>
        </w:rPr>
        <w:t> </w:t>
      </w:r>
      <w:r>
        <w:rPr>
          <w:w w:val="105"/>
        </w:rPr>
        <w:t>San</w:t>
      </w:r>
      <w:r>
        <w:rPr>
          <w:spacing w:val="18"/>
          <w:w w:val="105"/>
        </w:rPr>
        <w:t> </w:t>
      </w:r>
      <w:r>
        <w:rPr>
          <w:w w:val="105"/>
        </w:rPr>
        <w:t>Diego,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CA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0" w:right="1540" w:firstLine="0"/>
        <w:jc w:val="right"/>
        <w:rPr>
          <w:sz w:val="18"/>
        </w:rPr>
      </w:pPr>
      <w:r>
        <w:rPr>
          <w:w w:val="105"/>
          <w:sz w:val="18"/>
        </w:rPr>
        <w:t>(619)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0119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147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david.okonkwo@example.com</w:t>
        </w:r>
      </w:hyperlink>
      <w:r>
        <w:rPr>
          <w:spacing w:val="-2"/>
          <w:sz w:val="18"/>
        </w:rPr>
        <w:t> </w:t>
      </w:r>
      <w:r>
        <w:rPr>
          <w:w w:val="105"/>
          <w:sz w:val="18"/>
        </w:rPr>
        <w:t>San Diego, CA 12345</w:t>
      </w:r>
    </w:p>
    <w:p>
      <w:pPr>
        <w:pStyle w:val="Heading2"/>
        <w:spacing w:before="178"/>
      </w:pPr>
      <w:r>
        <w:rPr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02" w:lineRule="auto"/>
        <w:ind w:left="127" w:right="64"/>
      </w:pPr>
      <w:r>
        <w:rPr>
          <w:w w:val="105"/>
        </w:rPr>
        <w:t>B.S.</w:t>
      </w:r>
      <w:r>
        <w:rPr>
          <w:spacing w:val="40"/>
          <w:w w:val="105"/>
        </w:rPr>
        <w:t> </w:t>
      </w:r>
      <w:r>
        <w:rPr>
          <w:w w:val="105"/>
        </w:rPr>
        <w:t>Finance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Accounting</w:t>
      </w:r>
      <w:r>
        <w:rPr>
          <w:spacing w:val="40"/>
          <w:w w:val="105"/>
        </w:rPr>
        <w:t> </w:t>
      </w:r>
      <w:r>
        <w:rPr>
          <w:w w:val="105"/>
        </w:rPr>
        <w:t>(dual degree), New York University Stern School of Business, 2012</w:t>
      </w:r>
    </w:p>
    <w:p>
      <w:pPr>
        <w:pStyle w:val="BodyText"/>
        <w:spacing w:before="175"/>
        <w:ind w:right="1454"/>
        <w:jc w:val="right"/>
      </w:pPr>
      <w:r>
        <w:rPr>
          <w:w w:val="105"/>
        </w:rPr>
        <w:t>CFA</w:t>
      </w:r>
      <w:r>
        <w:rPr>
          <w:spacing w:val="10"/>
          <w:w w:val="105"/>
        </w:rPr>
        <w:t> </w:t>
      </w:r>
      <w:r>
        <w:rPr>
          <w:w w:val="105"/>
        </w:rPr>
        <w:t>Charterholder,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164"/>
      </w:pPr>
    </w:p>
    <w:p>
      <w:pPr>
        <w:pStyle w:val="Heading2"/>
      </w:pP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103"/>
        <w:rPr>
          <w:b/>
          <w:sz w:val="20"/>
        </w:rPr>
      </w:pPr>
    </w:p>
    <w:p>
      <w:pPr>
        <w:pStyle w:val="BodyText"/>
        <w:spacing w:line="292" w:lineRule="auto"/>
        <w:ind w:left="424" w:right="147"/>
      </w:pPr>
      <w:r>
        <w:rPr>
          <w:w w:val="105"/>
        </w:rPr>
        <w:t>Corporate FP&amp;A leadership and team </w:t>
      </w:r>
      <w:r>
        <w:rPr>
          <w:spacing w:val="-2"/>
          <w:w w:val="105"/>
        </w:rPr>
        <w:t>management</w:t>
      </w:r>
    </w:p>
    <w:p>
      <w:pPr>
        <w:pStyle w:val="BodyText"/>
        <w:spacing w:line="292" w:lineRule="auto" w:before="106"/>
        <w:ind w:left="424" w:right="147"/>
      </w:pPr>
      <w:r>
        <w:rPr>
          <w:w w:val="105"/>
        </w:rPr>
        <w:t>Annual planning and long-range </w:t>
      </w:r>
      <w:r>
        <w:rPr>
          <w:spacing w:val="-2"/>
          <w:w w:val="105"/>
        </w:rPr>
        <w:t>planning</w:t>
      </w:r>
    </w:p>
    <w:p>
      <w:pPr>
        <w:pStyle w:val="BodyText"/>
        <w:spacing w:line="312" w:lineRule="auto" w:before="91"/>
        <w:ind w:left="424" w:right="147"/>
      </w:pPr>
      <w:r>
        <w:rPr>
          <w:w w:val="105"/>
        </w:rPr>
        <w:t>Three-statement, LBO, and project finance modeling</w:t>
      </w:r>
    </w:p>
    <w:p>
      <w:pPr>
        <w:pStyle w:val="BodyText"/>
        <w:spacing w:line="420" w:lineRule="auto" w:before="77"/>
        <w:ind w:left="424" w:right="147"/>
      </w:pPr>
      <w:r>
        <w:rPr>
          <w:w w:val="105"/>
        </w:rPr>
        <w:t>SaaS and recurring revenue metrics Anaplan, Workday Adaptive, Hyperion SQL, Snowflake, dbt basics</w:t>
      </w:r>
    </w:p>
    <w:p>
      <w:pPr>
        <w:pStyle w:val="BodyText"/>
        <w:spacing w:line="178" w:lineRule="exact"/>
        <w:ind w:left="424"/>
      </w:pPr>
      <w:r>
        <w:rPr>
          <w:w w:val="105"/>
        </w:rPr>
        <w:t>Board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investor</w:t>
      </w:r>
      <w:r>
        <w:rPr>
          <w:spacing w:val="23"/>
          <w:w w:val="105"/>
        </w:rPr>
        <w:t> </w:t>
      </w:r>
      <w:r>
        <w:rPr>
          <w:w w:val="105"/>
        </w:rPr>
        <w:t>presentation</w:t>
      </w:r>
      <w:r>
        <w:rPr>
          <w:spacing w:val="24"/>
          <w:w w:val="105"/>
        </w:rPr>
        <w:t> </w:t>
      </w:r>
      <w:r>
        <w:rPr>
          <w:spacing w:val="-4"/>
          <w:w w:val="105"/>
        </w:rPr>
        <w:t>prep</w:t>
      </w:r>
    </w:p>
    <w:p>
      <w:pPr>
        <w:pStyle w:val="BodyText"/>
        <w:spacing w:line="312" w:lineRule="auto" w:before="131"/>
        <w:ind w:left="424" w:right="147"/>
      </w:pPr>
      <w:r>
        <w:rPr>
          <w:w w:val="105"/>
        </w:rPr>
        <w:t>Hiring, mentoring, and performance </w:t>
      </w:r>
      <w:r>
        <w:rPr>
          <w:spacing w:val="-2"/>
          <w:w w:val="105"/>
        </w:rPr>
        <w:t>management</w:t>
      </w:r>
    </w:p>
    <w:p>
      <w:pPr>
        <w:pStyle w:val="BodyText"/>
        <w:spacing w:line="292" w:lineRule="auto" w:before="76"/>
        <w:ind w:left="424" w:right="38"/>
      </w:pPr>
      <w:r>
        <w:rPr>
          <w:w w:val="105"/>
        </w:rPr>
        <w:t>Earnings and SEC filing support (10-Q, </w:t>
      </w:r>
      <w:r>
        <w:rPr>
          <w:spacing w:val="-2"/>
          <w:w w:val="105"/>
        </w:rPr>
        <w:t>10-K)</w:t>
      </w:r>
    </w:p>
    <w:p>
      <w:pPr>
        <w:pStyle w:val="BodyText"/>
        <w:spacing w:line="292" w:lineRule="auto" w:before="79"/>
        <w:ind w:left="406" w:right="444"/>
      </w:pPr>
      <w:r>
        <w:rPr/>
        <w:br w:type="column"/>
      </w:r>
      <w:r>
        <w:rPr>
          <w:w w:val="105"/>
        </w:rPr>
        <w:t>Run corporate FP&amp;A for a $1.2B clean energy developer, including the</w:t>
      </w:r>
      <w:r>
        <w:rPr>
          <w:spacing w:val="40"/>
          <w:w w:val="105"/>
        </w:rPr>
        <w:t> </w:t>
      </w:r>
      <w:r>
        <w:rPr>
          <w:w w:val="105"/>
        </w:rPr>
        <w:t>consolidated</w:t>
      </w:r>
      <w:r>
        <w:rPr>
          <w:spacing w:val="25"/>
          <w:w w:val="105"/>
        </w:rPr>
        <w:t> </w:t>
      </w:r>
      <w:r>
        <w:rPr>
          <w:w w:val="105"/>
        </w:rPr>
        <w:t>P&amp;L</w:t>
      </w:r>
      <w:r>
        <w:rPr>
          <w:spacing w:val="26"/>
          <w:w w:val="105"/>
        </w:rPr>
        <w:t> </w:t>
      </w:r>
      <w:r>
        <w:rPr>
          <w:w w:val="105"/>
        </w:rPr>
        <w:t>forecast,</w:t>
      </w:r>
      <w:r>
        <w:rPr>
          <w:spacing w:val="26"/>
          <w:w w:val="105"/>
        </w:rPr>
        <w:t> </w:t>
      </w:r>
      <w:r>
        <w:rPr>
          <w:w w:val="105"/>
        </w:rPr>
        <w:t>cash</w:t>
      </w:r>
      <w:r>
        <w:rPr>
          <w:spacing w:val="26"/>
          <w:w w:val="105"/>
        </w:rPr>
        <w:t> </w:t>
      </w:r>
      <w:r>
        <w:rPr>
          <w:w w:val="105"/>
        </w:rPr>
        <w:t>flow,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project-level</w:t>
      </w:r>
      <w:r>
        <w:rPr>
          <w:spacing w:val="26"/>
          <w:w w:val="105"/>
        </w:rPr>
        <w:t> </w:t>
      </w:r>
      <w:r>
        <w:rPr>
          <w:w w:val="105"/>
        </w:rPr>
        <w:t>returns</w:t>
      </w:r>
      <w:r>
        <w:rPr>
          <w:spacing w:val="26"/>
          <w:w w:val="105"/>
        </w:rPr>
        <w:t> </w:t>
      </w:r>
      <w:r>
        <w:rPr>
          <w:w w:val="105"/>
        </w:rPr>
        <w:t>roll-</w:t>
      </w:r>
      <w:r>
        <w:rPr>
          <w:spacing w:val="-5"/>
          <w:w w:val="105"/>
        </w:rPr>
        <w:t>up.</w:t>
      </w:r>
    </w:p>
    <w:p>
      <w:pPr>
        <w:pStyle w:val="BodyText"/>
        <w:spacing w:line="302" w:lineRule="auto" w:before="91"/>
        <w:ind w:left="406" w:right="444"/>
      </w:pPr>
      <w:r>
        <w:rPr>
          <w:w w:val="105"/>
        </w:rPr>
        <w:t>Manage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team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five</w:t>
      </w:r>
      <w:r>
        <w:rPr>
          <w:spacing w:val="40"/>
          <w:w w:val="105"/>
        </w:rPr>
        <w:t> </w:t>
      </w:r>
      <w:r>
        <w:rPr>
          <w:w w:val="105"/>
        </w:rPr>
        <w:t>analysts</w:t>
      </w:r>
      <w:r>
        <w:rPr>
          <w:spacing w:val="40"/>
          <w:w w:val="105"/>
        </w:rPr>
        <w:t> </w:t>
      </w:r>
      <w:r>
        <w:rPr>
          <w:w w:val="105"/>
        </w:rPr>
        <w:t>covering</w:t>
      </w:r>
      <w:r>
        <w:rPr>
          <w:spacing w:val="40"/>
          <w:w w:val="105"/>
        </w:rPr>
        <w:t> </w:t>
      </w:r>
      <w:r>
        <w:rPr>
          <w:w w:val="105"/>
        </w:rPr>
        <w:t>generation,</w:t>
      </w:r>
      <w:r>
        <w:rPr>
          <w:spacing w:val="40"/>
          <w:w w:val="105"/>
        </w:rPr>
        <w:t> </w:t>
      </w:r>
      <w:r>
        <w:rPr>
          <w:w w:val="105"/>
        </w:rPr>
        <w:t>storage,</w:t>
      </w:r>
      <w:r>
        <w:rPr>
          <w:spacing w:val="40"/>
          <w:w w:val="105"/>
        </w:rPr>
        <w:t> </w:t>
      </w:r>
      <w:r>
        <w:rPr>
          <w:w w:val="105"/>
        </w:rPr>
        <w:t>and corporate</w:t>
      </w:r>
      <w:r>
        <w:rPr>
          <w:spacing w:val="25"/>
          <w:w w:val="105"/>
        </w:rPr>
        <w:t> </w:t>
      </w:r>
      <w:r>
        <w:rPr>
          <w:w w:val="105"/>
        </w:rPr>
        <w:t>functions;</w:t>
      </w:r>
      <w:r>
        <w:rPr>
          <w:spacing w:val="25"/>
          <w:w w:val="105"/>
        </w:rPr>
        <w:t> </w:t>
      </w:r>
      <w:r>
        <w:rPr>
          <w:w w:val="105"/>
        </w:rPr>
        <w:t>built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team's</w:t>
      </w:r>
      <w:r>
        <w:rPr>
          <w:spacing w:val="25"/>
          <w:w w:val="105"/>
        </w:rPr>
        <w:t> </w:t>
      </w:r>
      <w:r>
        <w:rPr>
          <w:w w:val="105"/>
        </w:rPr>
        <w:t>first</w:t>
      </w:r>
      <w:r>
        <w:rPr>
          <w:spacing w:val="25"/>
          <w:w w:val="105"/>
        </w:rPr>
        <w:t> </w:t>
      </w:r>
      <w:r>
        <w:rPr>
          <w:w w:val="105"/>
        </w:rPr>
        <w:t>model</w:t>
      </w:r>
      <w:r>
        <w:rPr>
          <w:spacing w:val="25"/>
          <w:w w:val="105"/>
        </w:rPr>
        <w:t> </w:t>
      </w:r>
      <w:r>
        <w:rPr>
          <w:w w:val="105"/>
        </w:rPr>
        <w:t>review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version</w:t>
      </w:r>
      <w:r>
        <w:rPr>
          <w:spacing w:val="25"/>
          <w:w w:val="105"/>
        </w:rPr>
        <w:t> </w:t>
      </w:r>
      <w:r>
        <w:rPr>
          <w:w w:val="105"/>
        </w:rPr>
        <w:t>control </w:t>
      </w:r>
      <w:r>
        <w:rPr>
          <w:spacing w:val="-2"/>
          <w:w w:val="105"/>
        </w:rPr>
        <w:t>standard.</w:t>
      </w:r>
    </w:p>
    <w:p>
      <w:pPr>
        <w:pStyle w:val="BodyText"/>
        <w:spacing w:line="292" w:lineRule="auto" w:before="84"/>
        <w:ind w:left="406" w:right="687"/>
      </w:pPr>
      <w:r>
        <w:rPr>
          <w:w w:val="105"/>
        </w:rPr>
        <w:t>Lead the annual plan process across nine business units, finishing the</w:t>
      </w:r>
      <w:r>
        <w:rPr>
          <w:spacing w:val="80"/>
          <w:w w:val="105"/>
        </w:rPr>
        <w:t> </w:t>
      </w:r>
      <w:r>
        <w:rPr>
          <w:w w:val="105"/>
        </w:rPr>
        <w:t>FY24 cycle two weeks ahead of the prior year timeline.</w:t>
      </w:r>
    </w:p>
    <w:p>
      <w:pPr>
        <w:pStyle w:val="BodyText"/>
        <w:spacing w:line="292" w:lineRule="auto" w:before="106"/>
        <w:ind w:left="406" w:right="619"/>
      </w:pPr>
      <w:r>
        <w:rPr>
          <w:w w:val="105"/>
        </w:rPr>
        <w:t>Partner with the CFO on quarterly earnings prep, including the operating</w:t>
      </w:r>
      <w:r>
        <w:rPr>
          <w:spacing w:val="80"/>
          <w:w w:val="105"/>
        </w:rPr>
        <w:t> </w:t>
      </w:r>
      <w:r>
        <w:rPr>
          <w:w w:val="105"/>
        </w:rPr>
        <w:t>metrics appendix and the Q&amp;A binder.</w:t>
      </w:r>
    </w:p>
    <w:p>
      <w:pPr>
        <w:pStyle w:val="BodyText"/>
        <w:spacing w:line="312" w:lineRule="auto" w:before="91"/>
        <w:ind w:left="406" w:right="649"/>
      </w:pPr>
      <w:r>
        <w:rPr>
          <w:w w:val="105"/>
        </w:rPr>
        <w:t>Rebuilt the project IRR model used for IC approval, surfacing a discount</w:t>
      </w:r>
      <w:r>
        <w:rPr>
          <w:spacing w:val="80"/>
          <w:w w:val="105"/>
        </w:rPr>
        <w:t> </w:t>
      </w:r>
      <w:r>
        <w:rPr>
          <w:w w:val="105"/>
        </w:rPr>
        <w:t>rate</w:t>
      </w:r>
      <w:r>
        <w:rPr>
          <w:spacing w:val="21"/>
          <w:w w:val="105"/>
        </w:rPr>
        <w:t> </w:t>
      </w:r>
      <w:r>
        <w:rPr>
          <w:w w:val="105"/>
        </w:rPr>
        <w:t>inconsistency</w:t>
      </w:r>
      <w:r>
        <w:rPr>
          <w:spacing w:val="22"/>
          <w:w w:val="105"/>
        </w:rPr>
        <w:t> </w:t>
      </w:r>
      <w:r>
        <w:rPr>
          <w:w w:val="105"/>
        </w:rPr>
        <w:t>that</w:t>
      </w:r>
      <w:r>
        <w:rPr>
          <w:spacing w:val="21"/>
          <w:w w:val="105"/>
        </w:rPr>
        <w:t> </w:t>
      </w:r>
      <w:r>
        <w:rPr>
          <w:w w:val="105"/>
        </w:rPr>
        <w:t>changed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ranking</w:t>
      </w:r>
      <w:r>
        <w:rPr>
          <w:spacing w:val="22"/>
          <w:w w:val="105"/>
        </w:rPr>
        <w:t> </w:t>
      </w:r>
      <w:r>
        <w:rPr>
          <w:w w:val="105"/>
        </w:rPr>
        <w:t>on</w:t>
      </w:r>
      <w:r>
        <w:rPr>
          <w:spacing w:val="21"/>
          <w:w w:val="105"/>
        </w:rPr>
        <w:t> </w:t>
      </w:r>
      <w:r>
        <w:rPr>
          <w:w w:val="105"/>
        </w:rPr>
        <w:t>three</w:t>
      </w:r>
      <w:r>
        <w:rPr>
          <w:spacing w:val="22"/>
          <w:w w:val="105"/>
        </w:rPr>
        <w:t> </w:t>
      </w:r>
      <w:r>
        <w:rPr>
          <w:w w:val="105"/>
        </w:rPr>
        <w:t>deals</w:t>
      </w:r>
      <w:r>
        <w:rPr>
          <w:spacing w:val="21"/>
          <w:w w:val="105"/>
        </w:rPr>
        <w:t> </w:t>
      </w:r>
      <w:r>
        <w:rPr>
          <w:w w:val="105"/>
        </w:rPr>
        <w:t>worth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around</w:t>
      </w:r>
    </w:p>
    <w:p>
      <w:pPr>
        <w:pStyle w:val="BodyText"/>
        <w:spacing w:line="171" w:lineRule="exact"/>
        <w:ind w:left="406"/>
      </w:pPr>
      <w:r>
        <w:rPr>
          <w:w w:val="105"/>
        </w:rPr>
        <w:t>$215M</w:t>
      </w:r>
      <w:r>
        <w:rPr>
          <w:spacing w:val="20"/>
          <w:w w:val="105"/>
        </w:rPr>
        <w:t> </w:t>
      </w:r>
      <w:r>
        <w:rPr>
          <w:w w:val="105"/>
        </w:rPr>
        <w:t>of</w:t>
      </w:r>
      <w:r>
        <w:rPr>
          <w:spacing w:val="20"/>
          <w:w w:val="105"/>
        </w:rPr>
        <w:t> </w:t>
      </w:r>
      <w:r>
        <w:rPr>
          <w:w w:val="105"/>
        </w:rPr>
        <w:t>committed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capital.</w:t>
      </w:r>
    </w:p>
    <w:p>
      <w:pPr>
        <w:pStyle w:val="BodyText"/>
        <w:spacing w:before="37"/>
      </w:pPr>
    </w:p>
    <w:p>
      <w:pPr>
        <w:pStyle w:val="BodyText"/>
        <w:ind w:left="127"/>
      </w:pPr>
      <w:r>
        <w:rPr>
          <w:w w:val="105"/>
        </w:rPr>
        <w:t>Senior</w:t>
      </w:r>
      <w:r>
        <w:rPr>
          <w:spacing w:val="19"/>
          <w:w w:val="105"/>
        </w:rPr>
        <w:t> </w:t>
      </w:r>
      <w:r>
        <w:rPr>
          <w:w w:val="105"/>
        </w:rPr>
        <w:t>Financial</w:t>
      </w:r>
      <w:r>
        <w:rPr>
          <w:spacing w:val="8"/>
          <w:w w:val="105"/>
        </w:rPr>
        <w:t> </w:t>
      </w:r>
      <w:r>
        <w:rPr>
          <w:w w:val="105"/>
        </w:rPr>
        <w:t>Analyst,</w:t>
      </w:r>
      <w:r>
        <w:rPr>
          <w:spacing w:val="20"/>
          <w:w w:val="105"/>
        </w:rPr>
        <w:t> </w:t>
      </w:r>
      <w:r>
        <w:rPr>
          <w:w w:val="105"/>
        </w:rPr>
        <w:t>FP&amp;A,</w:t>
      </w:r>
      <w:r>
        <w:rPr>
          <w:spacing w:val="19"/>
          <w:w w:val="105"/>
        </w:rPr>
        <w:t> </w:t>
      </w:r>
      <w:r>
        <w:rPr>
          <w:w w:val="105"/>
        </w:rPr>
        <w:t>Meridian</w:t>
      </w:r>
      <w:r>
        <w:rPr>
          <w:spacing w:val="20"/>
          <w:w w:val="105"/>
        </w:rPr>
        <w:t> </w:t>
      </w:r>
      <w:r>
        <w:rPr>
          <w:w w:val="105"/>
        </w:rPr>
        <w:t>Cloud</w:t>
      </w:r>
      <w:r>
        <w:rPr>
          <w:spacing w:val="19"/>
          <w:w w:val="105"/>
        </w:rPr>
        <w:t> </w:t>
      </w:r>
      <w:r>
        <w:rPr>
          <w:w w:val="105"/>
        </w:rPr>
        <w:t>Networks,</w:t>
      </w:r>
      <w:r>
        <w:rPr>
          <w:spacing w:val="20"/>
          <w:w w:val="105"/>
        </w:rPr>
        <w:t> </w:t>
      </w:r>
      <w:r>
        <w:rPr>
          <w:w w:val="105"/>
        </w:rPr>
        <w:t>Portland,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56"/>
        <w:ind w:left="12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37"/>
      </w:pPr>
    </w:p>
    <w:p>
      <w:pPr>
        <w:pStyle w:val="BodyText"/>
        <w:spacing w:line="292" w:lineRule="auto"/>
        <w:ind w:left="406" w:right="444"/>
      </w:pPr>
      <w:r>
        <w:rPr>
          <w:w w:val="105"/>
        </w:rPr>
        <w:t>Owned the SaaS metrics pack (ARR, NRR, magic number, Rule of 40) used</w:t>
      </w:r>
      <w:r>
        <w:rPr>
          <w:spacing w:val="40"/>
          <w:w w:val="105"/>
        </w:rPr>
        <w:t> </w:t>
      </w:r>
      <w:r>
        <w:rPr>
          <w:w w:val="105"/>
        </w:rPr>
        <w:t>by the board and equity research.</w:t>
      </w:r>
    </w:p>
    <w:p>
      <w:pPr>
        <w:pStyle w:val="BodyText"/>
        <w:spacing w:line="292" w:lineRule="auto" w:before="107"/>
        <w:ind w:left="406" w:right="444"/>
      </w:pPr>
      <w:r>
        <w:rPr>
          <w:w w:val="105"/>
        </w:rPr>
        <w:t>Built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bookings-to-revenue</w:t>
      </w:r>
      <w:r>
        <w:rPr>
          <w:spacing w:val="28"/>
          <w:w w:val="105"/>
        </w:rPr>
        <w:t> </w:t>
      </w:r>
      <w:r>
        <w:rPr>
          <w:w w:val="105"/>
        </w:rPr>
        <w:t>waterfall</w:t>
      </w:r>
      <w:r>
        <w:rPr>
          <w:spacing w:val="28"/>
          <w:w w:val="105"/>
        </w:rPr>
        <w:t> </w:t>
      </w:r>
      <w:r>
        <w:rPr>
          <w:w w:val="105"/>
        </w:rPr>
        <w:t>that</w:t>
      </w:r>
      <w:r>
        <w:rPr>
          <w:spacing w:val="28"/>
          <w:w w:val="105"/>
        </w:rPr>
        <w:t> </w:t>
      </w:r>
      <w:r>
        <w:rPr>
          <w:w w:val="105"/>
        </w:rPr>
        <w:t>became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basis</w:t>
      </w:r>
      <w:r>
        <w:rPr>
          <w:spacing w:val="28"/>
          <w:w w:val="105"/>
        </w:rPr>
        <w:t> </w:t>
      </w:r>
      <w:r>
        <w:rPr>
          <w:w w:val="105"/>
        </w:rPr>
        <w:t>for</w:t>
      </w:r>
      <w:r>
        <w:rPr>
          <w:spacing w:val="28"/>
          <w:w w:val="105"/>
        </w:rPr>
        <w:t> </w:t>
      </w:r>
      <w:r>
        <w:rPr>
          <w:w w:val="105"/>
        </w:rPr>
        <w:t>guidance after the company's IPO.</w:t>
      </w:r>
    </w:p>
    <w:p>
      <w:pPr>
        <w:pStyle w:val="BodyText"/>
        <w:spacing w:line="312" w:lineRule="auto" w:before="91"/>
        <w:ind w:left="406" w:right="687"/>
      </w:pPr>
      <w:r>
        <w:rPr>
          <w:w w:val="105"/>
        </w:rPr>
        <w:t>Led the FY20 reforecast during COVID, modeling four downside cases in</w:t>
      </w:r>
      <w:r>
        <w:rPr>
          <w:spacing w:val="80"/>
          <w:w w:val="105"/>
        </w:rPr>
        <w:t> </w:t>
      </w:r>
      <w:r>
        <w:rPr>
          <w:w w:val="105"/>
        </w:rPr>
        <w:t>11 days for the audit committee.</w:t>
      </w:r>
    </w:p>
    <w:p>
      <w:pPr>
        <w:pStyle w:val="BodyText"/>
        <w:spacing w:before="76"/>
        <w:ind w:left="406"/>
      </w:pPr>
      <w:r>
        <w:rPr>
          <w:w w:val="105"/>
        </w:rPr>
        <w:t>Hired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onboarded</w:t>
      </w:r>
      <w:r>
        <w:rPr>
          <w:spacing w:val="17"/>
          <w:w w:val="105"/>
        </w:rPr>
        <w:t> </w:t>
      </w:r>
      <w:r>
        <w:rPr>
          <w:w w:val="105"/>
        </w:rPr>
        <w:t>three</w:t>
      </w:r>
      <w:r>
        <w:rPr>
          <w:spacing w:val="17"/>
          <w:w w:val="105"/>
        </w:rPr>
        <w:t> </w:t>
      </w:r>
      <w:r>
        <w:rPr>
          <w:w w:val="105"/>
        </w:rPr>
        <w:t>analysts</w:t>
      </w:r>
      <w:r>
        <w:rPr>
          <w:spacing w:val="17"/>
          <w:w w:val="105"/>
        </w:rPr>
        <w:t> </w:t>
      </w:r>
      <w:r>
        <w:rPr>
          <w:w w:val="105"/>
        </w:rPr>
        <w:t>as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team</w:t>
      </w:r>
      <w:r>
        <w:rPr>
          <w:spacing w:val="17"/>
          <w:w w:val="105"/>
        </w:rPr>
        <w:t> </w:t>
      </w:r>
      <w:r>
        <w:rPr>
          <w:w w:val="105"/>
        </w:rPr>
        <w:t>scaled</w:t>
      </w:r>
      <w:r>
        <w:rPr>
          <w:spacing w:val="17"/>
          <w:w w:val="105"/>
        </w:rPr>
        <w:t> </w:t>
      </w:r>
      <w:r>
        <w:rPr>
          <w:w w:val="105"/>
        </w:rPr>
        <w:t>from</w:t>
      </w:r>
      <w:r>
        <w:rPr>
          <w:spacing w:val="17"/>
          <w:w w:val="105"/>
        </w:rPr>
        <w:t> </w:t>
      </w:r>
      <w:r>
        <w:rPr>
          <w:w w:val="105"/>
        </w:rPr>
        <w:t>four</w:t>
      </w:r>
      <w:r>
        <w:rPr>
          <w:spacing w:val="18"/>
          <w:w w:val="105"/>
        </w:rPr>
        <w:t> </w:t>
      </w:r>
      <w:r>
        <w:rPr>
          <w:w w:val="105"/>
        </w:rPr>
        <w:t>to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seven.</w:t>
      </w:r>
    </w:p>
    <w:p>
      <w:pPr>
        <w:pStyle w:val="BodyText"/>
        <w:spacing w:before="52"/>
      </w:pPr>
    </w:p>
    <w:p>
      <w:pPr>
        <w:pStyle w:val="BodyText"/>
        <w:ind w:left="127"/>
      </w:pPr>
      <w:r>
        <w:rPr>
          <w:w w:val="105"/>
        </w:rPr>
        <w:t>Financial</w:t>
      </w:r>
      <w:r>
        <w:rPr>
          <w:spacing w:val="8"/>
          <w:w w:val="105"/>
        </w:rPr>
        <w:t> </w:t>
      </w:r>
      <w:r>
        <w:rPr>
          <w:w w:val="105"/>
        </w:rPr>
        <w:t>Analyst,</w:t>
      </w:r>
      <w:r>
        <w:rPr>
          <w:spacing w:val="19"/>
          <w:w w:val="105"/>
        </w:rPr>
        <w:t> </w:t>
      </w:r>
      <w:r>
        <w:rPr>
          <w:w w:val="105"/>
        </w:rPr>
        <w:t>Coastline</w:t>
      </w:r>
      <w:r>
        <w:rPr>
          <w:spacing w:val="20"/>
          <w:w w:val="105"/>
        </w:rPr>
        <w:t> </w:t>
      </w:r>
      <w:r>
        <w:rPr>
          <w:w w:val="105"/>
        </w:rPr>
        <w:t>Semiconductor,</w:t>
      </w:r>
      <w:r>
        <w:rPr>
          <w:spacing w:val="19"/>
          <w:w w:val="105"/>
        </w:rPr>
        <w:t> </w:t>
      </w:r>
      <w:r>
        <w:rPr>
          <w:w w:val="105"/>
        </w:rPr>
        <w:t>San</w:t>
      </w:r>
      <w:r>
        <w:rPr>
          <w:spacing w:val="20"/>
          <w:w w:val="105"/>
        </w:rPr>
        <w:t> </w:t>
      </w:r>
      <w:r>
        <w:rPr>
          <w:w w:val="105"/>
        </w:rPr>
        <w:t>Jose,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CA</w:t>
      </w:r>
    </w:p>
    <w:p>
      <w:pPr>
        <w:pStyle w:val="BodyText"/>
        <w:spacing w:before="41"/>
        <w:ind w:left="127"/>
      </w:pPr>
      <w:r>
        <w:rPr/>
        <w:t>2015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2018</w:t>
      </w:r>
    </w:p>
    <w:p>
      <w:pPr>
        <w:pStyle w:val="BodyText"/>
        <w:spacing w:before="37"/>
      </w:pPr>
    </w:p>
    <w:p>
      <w:pPr>
        <w:pStyle w:val="BodyText"/>
        <w:spacing w:line="312" w:lineRule="auto"/>
        <w:ind w:left="406" w:right="444"/>
      </w:pPr>
      <w:r>
        <w:rPr>
          <w:w w:val="105"/>
        </w:rPr>
        <w:t>Supported</w:t>
      </w:r>
      <w:r>
        <w:rPr>
          <w:spacing w:val="29"/>
          <w:w w:val="105"/>
        </w:rPr>
        <w:t> </w:t>
      </w:r>
      <w:r>
        <w:rPr>
          <w:w w:val="105"/>
        </w:rPr>
        <w:t>the</w:t>
      </w:r>
      <w:r>
        <w:rPr>
          <w:spacing w:val="29"/>
          <w:w w:val="105"/>
        </w:rPr>
        <w:t> </w:t>
      </w:r>
      <w:r>
        <w:rPr>
          <w:w w:val="105"/>
        </w:rPr>
        <w:t>gross</w:t>
      </w:r>
      <w:r>
        <w:rPr>
          <w:spacing w:val="29"/>
          <w:w w:val="105"/>
        </w:rPr>
        <w:t> </w:t>
      </w:r>
      <w:r>
        <w:rPr>
          <w:w w:val="105"/>
        </w:rPr>
        <w:t>margin</w:t>
      </w:r>
      <w:r>
        <w:rPr>
          <w:spacing w:val="29"/>
          <w:w w:val="105"/>
        </w:rPr>
        <w:t> </w:t>
      </w:r>
      <w:r>
        <w:rPr>
          <w:w w:val="105"/>
        </w:rPr>
        <w:t>forecast</w:t>
      </w:r>
      <w:r>
        <w:rPr>
          <w:spacing w:val="29"/>
          <w:w w:val="105"/>
        </w:rPr>
        <w:t> </w:t>
      </w:r>
      <w:r>
        <w:rPr>
          <w:w w:val="105"/>
        </w:rPr>
        <w:t>for</w:t>
      </w:r>
      <w:r>
        <w:rPr>
          <w:spacing w:val="29"/>
          <w:w w:val="105"/>
        </w:rPr>
        <w:t> </w:t>
      </w:r>
      <w:r>
        <w:rPr>
          <w:w w:val="105"/>
        </w:rPr>
        <w:t>the</w:t>
      </w:r>
      <w:r>
        <w:rPr>
          <w:spacing w:val="29"/>
          <w:w w:val="105"/>
        </w:rPr>
        <w:t> </w:t>
      </w:r>
      <w:r>
        <w:rPr>
          <w:w w:val="105"/>
        </w:rPr>
        <w:t>foundry</w:t>
      </w:r>
      <w:r>
        <w:rPr>
          <w:spacing w:val="29"/>
          <w:w w:val="105"/>
        </w:rPr>
        <w:t> </w:t>
      </w:r>
      <w:r>
        <w:rPr>
          <w:w w:val="105"/>
        </w:rPr>
        <w:t>segment,</w:t>
      </w:r>
      <w:r>
        <w:rPr>
          <w:spacing w:val="29"/>
          <w:w w:val="105"/>
        </w:rPr>
        <w:t> </w:t>
      </w:r>
      <w:r>
        <w:rPr>
          <w:w w:val="105"/>
        </w:rPr>
        <w:t>including wafer pricing and yield assumptions.</w:t>
      </w:r>
    </w:p>
    <w:p>
      <w:pPr>
        <w:pStyle w:val="BodyText"/>
        <w:spacing w:line="292" w:lineRule="auto" w:before="77"/>
        <w:ind w:left="406" w:right="687"/>
      </w:pPr>
      <w:r>
        <w:rPr>
          <w:w w:val="105"/>
        </w:rPr>
        <w:t>Built the headcount and opex plan for a 380-person R&amp;D org across two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sites.</w:t>
      </w:r>
    </w:p>
    <w:p>
      <w:pPr>
        <w:pStyle w:val="BodyText"/>
        <w:spacing w:line="292" w:lineRule="auto" w:before="106"/>
        <w:ind w:left="406" w:right="687"/>
      </w:pPr>
      <w:r>
        <w:rPr>
          <w:w w:val="105"/>
        </w:rPr>
        <w:t>Took the lead on the monthly close deck for the segment GM after 18</w:t>
      </w:r>
      <w:r>
        <w:rPr>
          <w:spacing w:val="40"/>
          <w:w w:val="105"/>
        </w:rPr>
        <w:t> </w:t>
      </w:r>
      <w:r>
        <w:rPr>
          <w:w w:val="105"/>
        </w:rPr>
        <w:t>months on the team.</w:t>
      </w:r>
    </w:p>
    <w:p>
      <w:pPr>
        <w:pStyle w:val="BodyText"/>
        <w:spacing w:line="292" w:lineRule="auto" w:before="91"/>
        <w:ind w:left="406" w:right="444"/>
      </w:pPr>
      <w:r>
        <w:rPr>
          <w:w w:val="105"/>
        </w:rPr>
        <w:t>Identified</w:t>
      </w:r>
      <w:r>
        <w:rPr>
          <w:spacing w:val="38"/>
          <w:w w:val="105"/>
        </w:rPr>
        <w:t> </w:t>
      </w:r>
      <w:r>
        <w:rPr>
          <w:w w:val="105"/>
        </w:rPr>
        <w:t>a</w:t>
      </w:r>
      <w:r>
        <w:rPr>
          <w:spacing w:val="38"/>
          <w:w w:val="105"/>
        </w:rPr>
        <w:t> </w:t>
      </w:r>
      <w:r>
        <w:rPr>
          <w:w w:val="105"/>
        </w:rPr>
        <w:t>duplicated</w:t>
      </w:r>
      <w:r>
        <w:rPr>
          <w:spacing w:val="38"/>
          <w:w w:val="105"/>
        </w:rPr>
        <w:t> </w:t>
      </w:r>
      <w:r>
        <w:rPr>
          <w:w w:val="105"/>
        </w:rPr>
        <w:t>overhead</w:t>
      </w:r>
      <w:r>
        <w:rPr>
          <w:spacing w:val="38"/>
          <w:w w:val="105"/>
        </w:rPr>
        <w:t> </w:t>
      </w:r>
      <w:r>
        <w:rPr>
          <w:w w:val="105"/>
        </w:rPr>
        <w:t>allocation</w:t>
      </w:r>
      <w:r>
        <w:rPr>
          <w:spacing w:val="38"/>
          <w:w w:val="105"/>
        </w:rPr>
        <w:t> </w:t>
      </w:r>
      <w:r>
        <w:rPr>
          <w:w w:val="105"/>
        </w:rPr>
        <w:t>that</w:t>
      </w:r>
      <w:r>
        <w:rPr>
          <w:spacing w:val="38"/>
          <w:w w:val="105"/>
        </w:rPr>
        <w:t> </w:t>
      </w:r>
      <w:r>
        <w:rPr>
          <w:w w:val="105"/>
        </w:rPr>
        <w:t>corrected</w:t>
      </w:r>
      <w:r>
        <w:rPr>
          <w:spacing w:val="38"/>
          <w:w w:val="105"/>
        </w:rPr>
        <w:t> </w:t>
      </w:r>
      <w:r>
        <w:rPr>
          <w:w w:val="105"/>
        </w:rPr>
        <w:t>segment operating income by about $3.6M.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  <w:cols w:num="2" w:equalWidth="0">
            <w:col w:w="3505" w:space="1163"/>
            <w:col w:w="6686"/>
          </w:cols>
        </w:sectPr>
      </w:pP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352912"/>
                                </a:moveTo>
                                <a:lnTo>
                                  <a:pt x="0" y="435291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35291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038587"/>
                                </a:lnTo>
                                <a:lnTo>
                                  <a:pt x="2581262" y="403858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00074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673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734175">
                                <a:moveTo>
                                  <a:pt x="47625" y="5259209"/>
                                </a:moveTo>
                                <a:lnTo>
                                  <a:pt x="27165" y="5238750"/>
                                </a:lnTo>
                                <a:lnTo>
                                  <a:pt x="20472" y="5238750"/>
                                </a:lnTo>
                                <a:lnTo>
                                  <a:pt x="0" y="5259209"/>
                                </a:lnTo>
                                <a:lnTo>
                                  <a:pt x="0" y="5262791"/>
                                </a:lnTo>
                                <a:lnTo>
                                  <a:pt x="0" y="5265915"/>
                                </a:lnTo>
                                <a:lnTo>
                                  <a:pt x="20472" y="5286375"/>
                                </a:lnTo>
                                <a:lnTo>
                                  <a:pt x="27165" y="5286375"/>
                                </a:lnTo>
                                <a:lnTo>
                                  <a:pt x="47625" y="5265915"/>
                                </a:lnTo>
                                <a:lnTo>
                                  <a:pt x="47625" y="5259209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916322"/>
                                </a:moveTo>
                                <a:lnTo>
                                  <a:pt x="27165" y="4895850"/>
                                </a:lnTo>
                                <a:lnTo>
                                  <a:pt x="20472" y="4895850"/>
                                </a:lnTo>
                                <a:lnTo>
                                  <a:pt x="0" y="4916322"/>
                                </a:lnTo>
                                <a:lnTo>
                                  <a:pt x="0" y="4919891"/>
                                </a:lnTo>
                                <a:lnTo>
                                  <a:pt x="0" y="4923015"/>
                                </a:lnTo>
                                <a:lnTo>
                                  <a:pt x="20472" y="4943475"/>
                                </a:lnTo>
                                <a:lnTo>
                                  <a:pt x="27165" y="4943475"/>
                                </a:lnTo>
                                <a:lnTo>
                                  <a:pt x="47625" y="4923015"/>
                                </a:lnTo>
                                <a:lnTo>
                                  <a:pt x="47625" y="49163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706772"/>
                                </a:moveTo>
                                <a:lnTo>
                                  <a:pt x="27165" y="4686300"/>
                                </a:lnTo>
                                <a:lnTo>
                                  <a:pt x="20472" y="4686300"/>
                                </a:lnTo>
                                <a:lnTo>
                                  <a:pt x="0" y="4706772"/>
                                </a:lnTo>
                                <a:lnTo>
                                  <a:pt x="0" y="4710341"/>
                                </a:lnTo>
                                <a:lnTo>
                                  <a:pt x="0" y="4713465"/>
                                </a:lnTo>
                                <a:lnTo>
                                  <a:pt x="20472" y="4733925"/>
                                </a:lnTo>
                                <a:lnTo>
                                  <a:pt x="27165" y="4733925"/>
                                </a:lnTo>
                                <a:lnTo>
                                  <a:pt x="47625" y="4713465"/>
                                </a:lnTo>
                                <a:lnTo>
                                  <a:pt x="47625" y="47067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506747"/>
                                </a:moveTo>
                                <a:lnTo>
                                  <a:pt x="27165" y="4486275"/>
                                </a:lnTo>
                                <a:lnTo>
                                  <a:pt x="20472" y="4486275"/>
                                </a:lnTo>
                                <a:lnTo>
                                  <a:pt x="0" y="4506747"/>
                                </a:lnTo>
                                <a:lnTo>
                                  <a:pt x="0" y="4510316"/>
                                </a:lnTo>
                                <a:lnTo>
                                  <a:pt x="0" y="4513440"/>
                                </a:lnTo>
                                <a:lnTo>
                                  <a:pt x="20472" y="4533900"/>
                                </a:lnTo>
                                <a:lnTo>
                                  <a:pt x="27165" y="4533900"/>
                                </a:lnTo>
                                <a:lnTo>
                                  <a:pt x="47625" y="4513440"/>
                                </a:lnTo>
                                <a:lnTo>
                                  <a:pt x="47625" y="45067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297197"/>
                                </a:moveTo>
                                <a:lnTo>
                                  <a:pt x="27165" y="4276725"/>
                                </a:lnTo>
                                <a:lnTo>
                                  <a:pt x="20472" y="4276725"/>
                                </a:lnTo>
                                <a:lnTo>
                                  <a:pt x="0" y="4297197"/>
                                </a:lnTo>
                                <a:lnTo>
                                  <a:pt x="0" y="4300766"/>
                                </a:lnTo>
                                <a:lnTo>
                                  <a:pt x="0" y="4303890"/>
                                </a:lnTo>
                                <a:lnTo>
                                  <a:pt x="20472" y="4324350"/>
                                </a:lnTo>
                                <a:lnTo>
                                  <a:pt x="27165" y="4324350"/>
                                </a:lnTo>
                                <a:lnTo>
                                  <a:pt x="47625" y="4303890"/>
                                </a:lnTo>
                                <a:lnTo>
                                  <a:pt x="47625" y="42971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097172"/>
                                </a:moveTo>
                                <a:lnTo>
                                  <a:pt x="27165" y="4076700"/>
                                </a:lnTo>
                                <a:lnTo>
                                  <a:pt x="20472" y="4076700"/>
                                </a:lnTo>
                                <a:lnTo>
                                  <a:pt x="0" y="4097172"/>
                                </a:lnTo>
                                <a:lnTo>
                                  <a:pt x="0" y="4100741"/>
                                </a:lnTo>
                                <a:lnTo>
                                  <a:pt x="0" y="4103865"/>
                                </a:lnTo>
                                <a:lnTo>
                                  <a:pt x="20472" y="4124325"/>
                                </a:lnTo>
                                <a:lnTo>
                                  <a:pt x="27165" y="4124325"/>
                                </a:lnTo>
                                <a:lnTo>
                                  <a:pt x="47625" y="4103865"/>
                                </a:lnTo>
                                <a:lnTo>
                                  <a:pt x="47625" y="40971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744747"/>
                                </a:moveTo>
                                <a:lnTo>
                                  <a:pt x="27165" y="3724275"/>
                                </a:lnTo>
                                <a:lnTo>
                                  <a:pt x="20472" y="3724275"/>
                                </a:lnTo>
                                <a:lnTo>
                                  <a:pt x="0" y="3744747"/>
                                </a:lnTo>
                                <a:lnTo>
                                  <a:pt x="0" y="3748316"/>
                                </a:lnTo>
                                <a:lnTo>
                                  <a:pt x="0" y="3751440"/>
                                </a:lnTo>
                                <a:lnTo>
                                  <a:pt x="20472" y="3771900"/>
                                </a:lnTo>
                                <a:lnTo>
                                  <a:pt x="27165" y="3771900"/>
                                </a:lnTo>
                                <a:lnTo>
                                  <a:pt x="47625" y="3751440"/>
                                </a:lnTo>
                                <a:lnTo>
                                  <a:pt x="47625" y="37447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6097422"/>
                                </a:moveTo>
                                <a:lnTo>
                                  <a:pt x="2808465" y="6076950"/>
                                </a:lnTo>
                                <a:lnTo>
                                  <a:pt x="2801772" y="6076950"/>
                                </a:lnTo>
                                <a:lnTo>
                                  <a:pt x="2781300" y="6097422"/>
                                </a:lnTo>
                                <a:lnTo>
                                  <a:pt x="2781300" y="6100991"/>
                                </a:lnTo>
                                <a:lnTo>
                                  <a:pt x="2781300" y="6104115"/>
                                </a:lnTo>
                                <a:lnTo>
                                  <a:pt x="2801772" y="6124575"/>
                                </a:lnTo>
                                <a:lnTo>
                                  <a:pt x="2808465" y="6124575"/>
                                </a:lnTo>
                                <a:lnTo>
                                  <a:pt x="2828925" y="6104115"/>
                                </a:lnTo>
                                <a:lnTo>
                                  <a:pt x="2828925" y="60974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4240047"/>
                                </a:moveTo>
                                <a:lnTo>
                                  <a:pt x="2808465" y="4219575"/>
                                </a:lnTo>
                                <a:lnTo>
                                  <a:pt x="2801772" y="4219575"/>
                                </a:lnTo>
                                <a:lnTo>
                                  <a:pt x="2781300" y="4240047"/>
                                </a:lnTo>
                                <a:lnTo>
                                  <a:pt x="2781300" y="4243616"/>
                                </a:lnTo>
                                <a:lnTo>
                                  <a:pt x="2781300" y="4246740"/>
                                </a:lnTo>
                                <a:lnTo>
                                  <a:pt x="2801772" y="4267200"/>
                                </a:lnTo>
                                <a:lnTo>
                                  <a:pt x="2808465" y="4267200"/>
                                </a:lnTo>
                                <a:lnTo>
                                  <a:pt x="2828925" y="4246740"/>
                                </a:lnTo>
                                <a:lnTo>
                                  <a:pt x="2828925" y="42400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2521610"/>
                                </a:moveTo>
                                <a:lnTo>
                                  <a:pt x="2812402" y="2505075"/>
                                </a:lnTo>
                                <a:lnTo>
                                  <a:pt x="2797835" y="2505075"/>
                                </a:lnTo>
                                <a:lnTo>
                                  <a:pt x="2781300" y="2521610"/>
                                </a:lnTo>
                                <a:lnTo>
                                  <a:pt x="2781300" y="2524125"/>
                                </a:lnTo>
                                <a:lnTo>
                                  <a:pt x="2781300" y="2526652"/>
                                </a:lnTo>
                                <a:lnTo>
                                  <a:pt x="2797835" y="2543175"/>
                                </a:lnTo>
                                <a:lnTo>
                                  <a:pt x="2812402" y="2543175"/>
                                </a:lnTo>
                                <a:lnTo>
                                  <a:pt x="2828925" y="2526652"/>
                                </a:lnTo>
                                <a:lnTo>
                                  <a:pt x="2828925" y="2521610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6707010"/>
                                </a:moveTo>
                                <a:lnTo>
                                  <a:pt x="2979915" y="6686550"/>
                                </a:lnTo>
                                <a:lnTo>
                                  <a:pt x="2973222" y="6686550"/>
                                </a:lnTo>
                                <a:lnTo>
                                  <a:pt x="2952750" y="6707010"/>
                                </a:lnTo>
                                <a:lnTo>
                                  <a:pt x="2952750" y="6710591"/>
                                </a:lnTo>
                                <a:lnTo>
                                  <a:pt x="2952750" y="6713715"/>
                                </a:lnTo>
                                <a:lnTo>
                                  <a:pt x="2973222" y="6734175"/>
                                </a:lnTo>
                                <a:lnTo>
                                  <a:pt x="2979915" y="6734175"/>
                                </a:lnTo>
                                <a:lnTo>
                                  <a:pt x="3000375" y="6713715"/>
                                </a:lnTo>
                                <a:lnTo>
                                  <a:pt x="3000375" y="6707010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6506997"/>
                                </a:moveTo>
                                <a:lnTo>
                                  <a:pt x="2979915" y="6486525"/>
                                </a:lnTo>
                                <a:lnTo>
                                  <a:pt x="2973222" y="6486525"/>
                                </a:lnTo>
                                <a:lnTo>
                                  <a:pt x="2952750" y="6506997"/>
                                </a:lnTo>
                                <a:lnTo>
                                  <a:pt x="2952750" y="6510566"/>
                                </a:lnTo>
                                <a:lnTo>
                                  <a:pt x="2952750" y="6513690"/>
                                </a:lnTo>
                                <a:lnTo>
                                  <a:pt x="2973222" y="6534150"/>
                                </a:lnTo>
                                <a:lnTo>
                                  <a:pt x="2979915" y="6534150"/>
                                </a:lnTo>
                                <a:lnTo>
                                  <a:pt x="3000375" y="6513690"/>
                                </a:lnTo>
                                <a:lnTo>
                                  <a:pt x="3000375" y="65069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687834"/>
                                </a:moveTo>
                                <a:lnTo>
                                  <a:pt x="2979915" y="5667375"/>
                                </a:lnTo>
                                <a:lnTo>
                                  <a:pt x="2973222" y="5667375"/>
                                </a:lnTo>
                                <a:lnTo>
                                  <a:pt x="2952750" y="5687834"/>
                                </a:lnTo>
                                <a:lnTo>
                                  <a:pt x="2952750" y="5691416"/>
                                </a:lnTo>
                                <a:lnTo>
                                  <a:pt x="2952750" y="5694540"/>
                                </a:lnTo>
                                <a:lnTo>
                                  <a:pt x="2973222" y="5715000"/>
                                </a:lnTo>
                                <a:lnTo>
                                  <a:pt x="2979915" y="5715000"/>
                                </a:lnTo>
                                <a:lnTo>
                                  <a:pt x="3000375" y="5694540"/>
                                </a:lnTo>
                                <a:lnTo>
                                  <a:pt x="3000375" y="5687834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344934"/>
                                </a:moveTo>
                                <a:lnTo>
                                  <a:pt x="2979915" y="5324475"/>
                                </a:lnTo>
                                <a:lnTo>
                                  <a:pt x="2973222" y="5324475"/>
                                </a:lnTo>
                                <a:lnTo>
                                  <a:pt x="2952750" y="5344934"/>
                                </a:lnTo>
                                <a:lnTo>
                                  <a:pt x="2952750" y="5348516"/>
                                </a:lnTo>
                                <a:lnTo>
                                  <a:pt x="2952750" y="5351640"/>
                                </a:lnTo>
                                <a:lnTo>
                                  <a:pt x="2973222" y="5372100"/>
                                </a:lnTo>
                                <a:lnTo>
                                  <a:pt x="2979915" y="5372100"/>
                                </a:lnTo>
                                <a:lnTo>
                                  <a:pt x="3000375" y="5351640"/>
                                </a:lnTo>
                                <a:lnTo>
                                  <a:pt x="3000375" y="5344934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992522"/>
                                </a:moveTo>
                                <a:lnTo>
                                  <a:pt x="2979915" y="4972050"/>
                                </a:lnTo>
                                <a:lnTo>
                                  <a:pt x="2973222" y="4972050"/>
                                </a:lnTo>
                                <a:lnTo>
                                  <a:pt x="2952750" y="4992522"/>
                                </a:lnTo>
                                <a:lnTo>
                                  <a:pt x="2952750" y="4996091"/>
                                </a:lnTo>
                                <a:lnTo>
                                  <a:pt x="2952750" y="4999215"/>
                                </a:lnTo>
                                <a:lnTo>
                                  <a:pt x="2973222" y="5019675"/>
                                </a:lnTo>
                                <a:lnTo>
                                  <a:pt x="2979915" y="5019675"/>
                                </a:lnTo>
                                <a:lnTo>
                                  <a:pt x="3000375" y="4999215"/>
                                </a:lnTo>
                                <a:lnTo>
                                  <a:pt x="3000375" y="49925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640097"/>
                                </a:moveTo>
                                <a:lnTo>
                                  <a:pt x="2979915" y="4619625"/>
                                </a:lnTo>
                                <a:lnTo>
                                  <a:pt x="2973222" y="4619625"/>
                                </a:lnTo>
                                <a:lnTo>
                                  <a:pt x="2952750" y="4640097"/>
                                </a:lnTo>
                                <a:lnTo>
                                  <a:pt x="2952750" y="4643666"/>
                                </a:lnTo>
                                <a:lnTo>
                                  <a:pt x="2952750" y="4646790"/>
                                </a:lnTo>
                                <a:lnTo>
                                  <a:pt x="2973222" y="4667250"/>
                                </a:lnTo>
                                <a:lnTo>
                                  <a:pt x="2979915" y="4667250"/>
                                </a:lnTo>
                                <a:lnTo>
                                  <a:pt x="3000375" y="4646790"/>
                                </a:lnTo>
                                <a:lnTo>
                                  <a:pt x="3000375" y="46400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973347"/>
                                </a:moveTo>
                                <a:lnTo>
                                  <a:pt x="2979915" y="3952875"/>
                                </a:lnTo>
                                <a:lnTo>
                                  <a:pt x="2973222" y="3952875"/>
                                </a:lnTo>
                                <a:lnTo>
                                  <a:pt x="2952750" y="3973347"/>
                                </a:lnTo>
                                <a:lnTo>
                                  <a:pt x="2952750" y="3976916"/>
                                </a:lnTo>
                                <a:lnTo>
                                  <a:pt x="2952750" y="3980040"/>
                                </a:lnTo>
                                <a:lnTo>
                                  <a:pt x="2973222" y="4000500"/>
                                </a:lnTo>
                                <a:lnTo>
                                  <a:pt x="2979915" y="4000500"/>
                                </a:lnTo>
                                <a:lnTo>
                                  <a:pt x="3000375" y="3980040"/>
                                </a:lnTo>
                                <a:lnTo>
                                  <a:pt x="3000375" y="39733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626497"/>
                                </a:moveTo>
                                <a:lnTo>
                                  <a:pt x="2983852" y="3609975"/>
                                </a:lnTo>
                                <a:lnTo>
                                  <a:pt x="2969285" y="3609975"/>
                                </a:lnTo>
                                <a:lnTo>
                                  <a:pt x="2952750" y="3626497"/>
                                </a:lnTo>
                                <a:lnTo>
                                  <a:pt x="2952750" y="3629025"/>
                                </a:lnTo>
                                <a:lnTo>
                                  <a:pt x="2952750" y="3631552"/>
                                </a:lnTo>
                                <a:lnTo>
                                  <a:pt x="2969285" y="3648075"/>
                                </a:lnTo>
                                <a:lnTo>
                                  <a:pt x="2983852" y="3648075"/>
                                </a:lnTo>
                                <a:lnTo>
                                  <a:pt x="3000375" y="3631552"/>
                                </a:lnTo>
                                <a:lnTo>
                                  <a:pt x="3000375" y="36264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278022"/>
                                </a:moveTo>
                                <a:lnTo>
                                  <a:pt x="2979915" y="3257550"/>
                                </a:lnTo>
                                <a:lnTo>
                                  <a:pt x="2973222" y="3257550"/>
                                </a:lnTo>
                                <a:lnTo>
                                  <a:pt x="2952750" y="3278022"/>
                                </a:lnTo>
                                <a:lnTo>
                                  <a:pt x="2952750" y="3281591"/>
                                </a:lnTo>
                                <a:lnTo>
                                  <a:pt x="2952750" y="3284715"/>
                                </a:lnTo>
                                <a:lnTo>
                                  <a:pt x="2973222" y="3305175"/>
                                </a:lnTo>
                                <a:lnTo>
                                  <a:pt x="2979915" y="3305175"/>
                                </a:lnTo>
                                <a:lnTo>
                                  <a:pt x="3000375" y="3284715"/>
                                </a:lnTo>
                                <a:lnTo>
                                  <a:pt x="3000375" y="32780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2925597"/>
                                </a:moveTo>
                                <a:lnTo>
                                  <a:pt x="2979915" y="2905125"/>
                                </a:lnTo>
                                <a:lnTo>
                                  <a:pt x="2973222" y="2905125"/>
                                </a:lnTo>
                                <a:lnTo>
                                  <a:pt x="2952750" y="2925597"/>
                                </a:lnTo>
                                <a:lnTo>
                                  <a:pt x="2952750" y="2929166"/>
                                </a:lnTo>
                                <a:lnTo>
                                  <a:pt x="2952750" y="2932290"/>
                                </a:lnTo>
                                <a:lnTo>
                                  <a:pt x="2973222" y="2952750"/>
                                </a:lnTo>
                                <a:lnTo>
                                  <a:pt x="2979915" y="2952750"/>
                                </a:lnTo>
                                <a:lnTo>
                                  <a:pt x="3000375" y="2932290"/>
                                </a:lnTo>
                                <a:lnTo>
                                  <a:pt x="3000375" y="29255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969160"/>
                                </a:moveTo>
                                <a:lnTo>
                                  <a:pt x="2983852" y="1952625"/>
                                </a:lnTo>
                                <a:lnTo>
                                  <a:pt x="2969285" y="1952625"/>
                                </a:lnTo>
                                <a:lnTo>
                                  <a:pt x="2952750" y="1969160"/>
                                </a:lnTo>
                                <a:lnTo>
                                  <a:pt x="2952750" y="1971675"/>
                                </a:lnTo>
                                <a:lnTo>
                                  <a:pt x="2952750" y="1974202"/>
                                </a:lnTo>
                                <a:lnTo>
                                  <a:pt x="2969285" y="1990725"/>
                                </a:lnTo>
                                <a:lnTo>
                                  <a:pt x="2983852" y="1990725"/>
                                </a:lnTo>
                                <a:lnTo>
                                  <a:pt x="3000375" y="1974202"/>
                                </a:lnTo>
                                <a:lnTo>
                                  <a:pt x="3000375" y="1969160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268247"/>
                                </a:moveTo>
                                <a:lnTo>
                                  <a:pt x="2979915" y="1247775"/>
                                </a:lnTo>
                                <a:lnTo>
                                  <a:pt x="2973222" y="1247775"/>
                                </a:lnTo>
                                <a:lnTo>
                                  <a:pt x="2952750" y="1268247"/>
                                </a:lnTo>
                                <a:lnTo>
                                  <a:pt x="2952750" y="1271816"/>
                                </a:lnTo>
                                <a:lnTo>
                                  <a:pt x="2952750" y="1274940"/>
                                </a:lnTo>
                                <a:lnTo>
                                  <a:pt x="2973222" y="1295400"/>
                                </a:lnTo>
                                <a:lnTo>
                                  <a:pt x="2979915" y="1295400"/>
                                </a:lnTo>
                                <a:lnTo>
                                  <a:pt x="3000375" y="1274940"/>
                                </a:lnTo>
                                <a:lnTo>
                                  <a:pt x="3000375" y="12682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1616" id="docshapegroup1" coordorigin="0,0" coordsize="11919,16860">
                <v:shape style="position:absolute;left:0;top:2610;width:4065;height:14250" id="docshape2" coordorigin="0,2610" coordsize="4065,14250" path="m4065,9465l0,9465,0,16860,4065,16860,4065,9465xm4065,7500l0,7500,0,8970,4065,897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970;width:4245;height:495" id="docshape15" filled="true" fillcolor="#f2f2f2" stroked="false">
                  <v:fill type="solid"/>
                </v:rect>
                <v:shape style="position:absolute;left:0;top:8970;width:4245;height:495" id="docshape16" coordorigin="0,8970" coordsize="4245,495" path="m4245,8970l4230,8970,0,8970,0,8985,4230,8985,4230,9450,0,9450,0,9465,4230,9465,4245,9465,4245,8970xe" filled="true" fillcolor="#000000" stroked="false">
                  <v:path arrowok="t"/>
                  <v:fill opacity="16960f" type="solid"/>
                </v:shape>
                <v:shape style="position:absolute;left:4065;top:9450;width:180;height:315" id="docshape17" coordorigin="4065,9450" coordsize="180,315" path="m4065,9765l4065,9450,4245,9450,4065,9765xe" filled="true" fillcolor="#999999" stroked="false">
                  <v:path arrowok="t"/>
                  <v:fill type="solid"/>
                </v:shape>
                <v:shape style="position:absolute;left:404;top:4950;width:4725;height:10605" id="docshape18" coordorigin="405,4950" coordsize="4725,10605" path="m480,13232l479,13227,475,13218,473,13214,466,13207,462,13205,453,13201,448,13200,437,13200,432,13201,423,13205,419,13207,412,13214,410,13218,406,13227,405,13232,405,13238,405,13243,406,13248,410,13257,412,13261,419,13268,423,13270,432,13274,437,13275,448,13275,453,13274,462,13270,466,13268,473,13261,475,13257,479,13248,480,13243,480,13232xm480,12692l479,12687,475,12678,473,12674,466,12667,462,12665,453,12661,448,12660,437,12660,432,12661,423,12665,419,12667,412,12674,410,12678,406,12687,405,12692,405,12698,405,12703,406,12708,410,12717,412,12721,419,12728,423,12730,432,12734,437,12735,448,12735,453,12734,462,12730,466,12728,473,12721,475,12717,479,12708,480,12703,480,12692xm480,12362l479,12357,475,12348,473,12344,466,12337,462,12335,453,12331,448,12330,437,12330,432,12331,423,12335,419,12337,412,12344,410,12348,406,12357,405,12362,405,12368,405,12373,406,12378,410,12387,412,12391,419,12398,423,12400,432,12404,437,12405,448,12405,453,12404,462,12400,466,12398,473,12391,475,12387,479,12378,480,12373,480,12362xm480,12047l479,12042,475,12033,473,12029,466,12022,462,12020,453,12016,448,12015,437,12015,432,12016,423,12020,419,12022,412,12029,410,12033,406,12042,405,12047,405,12053,405,12058,406,12063,410,12072,412,12076,419,12083,423,12085,432,12089,437,12090,448,12090,453,12089,462,12085,466,12083,473,12076,475,12072,479,12063,480,12058,480,12047xm480,11717l479,11712,475,11703,473,11699,466,11692,462,11690,453,11686,448,11685,437,11685,432,11686,423,11690,419,11692,412,11699,410,11703,406,11712,405,11717,405,11723,405,11728,406,11733,410,11742,412,11746,419,11753,423,11755,432,11759,437,11760,448,11760,453,11759,462,11755,466,11753,473,11746,475,11742,479,11733,480,11728,480,11717xm480,11402l479,11397,475,11388,473,11384,466,11377,462,11375,453,11371,448,11370,437,11370,432,11371,423,11375,419,11377,412,11384,410,11388,406,11397,405,11402,405,11408,405,11413,406,11418,410,11427,412,11431,419,11438,423,11440,432,11444,437,11445,448,11445,453,11444,462,11440,466,11438,473,11431,475,11427,479,11418,480,11413,480,11402xm480,10847l479,10842,475,10833,473,10829,466,10822,462,10820,453,10816,448,10815,437,10815,432,10816,423,10820,419,10822,412,10829,410,10833,406,10842,405,10847,405,10853,405,10858,406,10863,410,10872,412,10876,419,10883,423,10885,432,10889,437,10890,448,10890,453,10889,462,10885,466,10883,473,10876,475,10872,479,10863,480,10858,480,10847xm480,10307l479,10302,475,10293,473,10289,466,10282,462,10280,453,10276,448,10275,437,10275,432,10276,423,10280,419,10282,412,10289,410,10293,406,10302,405,10307,405,10313,405,10318,406,10323,410,10332,412,10336,419,10343,423,10345,432,10349,437,10350,448,10350,453,10349,462,10345,466,10343,473,10336,475,10332,479,10323,480,10318,480,10307xm480,9752l479,9747,475,9738,473,9734,466,9727,462,9725,453,9721,448,9720,437,9720,432,9721,423,9725,419,9727,412,9734,410,9738,406,9747,405,9752,405,9758,405,9763,406,9768,410,9777,412,9781,419,9788,423,9790,432,9794,437,9795,448,9795,453,9794,462,9790,466,9788,473,9781,475,9777,479,9768,480,9763,480,9752xm4860,14552l4859,14547,4855,14538,4853,14534,4846,14527,4842,14525,4833,14521,4828,14520,4817,14520,4812,14521,4803,14525,4799,14527,4792,14534,4790,14538,4786,14547,4785,14552,4785,14558,4785,14563,4786,14568,4790,14577,4792,14581,4799,14588,4803,14590,4812,14594,4817,14595,4828,14595,4833,14594,4842,14590,4846,14588,4853,14581,4855,14577,4859,14568,4860,14563,4860,14552xm4860,11627l4859,11622,4855,11613,4853,11609,4846,11602,4842,11600,4833,11596,4828,11595,4817,11595,4812,11596,4803,11600,4799,11602,4792,11609,4790,11613,4786,11622,4785,11627,4785,11633,4785,11638,4786,11643,4790,11652,4792,11656,4799,11663,4803,11665,4812,11669,4817,11670,4828,11670,4833,11669,4842,11665,4846,11663,4853,11656,4855,11652,4859,11643,4860,11638,4860,11627xm4860,8921l4859,8917,4856,8910,4854,8907,4848,8901,4845,8899,4838,8896,4834,8895,4811,8895,4807,8896,4800,8899,4797,8901,4791,8907,4789,8910,4786,8917,4785,8921,4785,8925,4785,8929,4786,8933,4789,8940,4791,8943,4797,8949,4800,8951,4807,8954,4811,8955,4834,8955,4838,8954,4845,8951,4848,8949,4854,8943,4856,8940,4859,8933,4860,8929,4860,8921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5512l5129,15507,5125,15498,5123,15494,5116,15487,5112,15485,5103,15481,5098,15480,5087,15480,5082,15481,5073,15485,5069,15487,5062,15494,5060,15498,5056,15507,5055,15512,5055,15518,5055,15523,5056,15528,5060,15537,5062,15541,5069,15548,5073,15550,5082,15554,5087,15555,5098,15555,5103,15554,5112,15550,5116,15548,5123,15541,5125,15537,5129,15528,5130,15523,5130,15512xm5130,15197l5129,15192,5125,15183,5123,15179,5116,15172,5112,15170,5103,15166,5098,15165,5087,15165,5082,15166,5073,15170,5069,15172,5062,15179,5060,15183,5056,15192,5055,15197,5055,15203,5055,15208,5056,15213,5060,15222,5062,15226,5069,15233,5073,15235,5082,15239,5087,15240,5098,15240,5103,15239,5112,15235,5116,15233,5123,15226,5125,15222,5129,15213,5130,15208,5130,15197xm5130,13907l5129,13902,5125,13893,5123,13889,5116,13882,5112,13880,5103,13876,5098,13875,5087,13875,5082,13876,5073,13880,5069,13882,5062,13889,5060,13893,5056,13902,5055,13907,5055,13913,5055,13918,5056,13923,5060,13932,5062,13936,5069,13943,5073,13945,5082,13949,5087,13950,5098,13950,5103,13949,5112,13945,5116,13943,5123,13936,5125,13932,5129,13923,5130,13918,5130,13907xm5130,13367l5129,13362,5125,13353,5123,13349,5116,13342,5112,13340,5103,13336,5098,13335,5087,13335,5082,13336,5073,13340,5069,13342,5062,13349,5060,13353,5056,13362,5055,13367,5055,13373,5055,13378,5056,13383,5060,13392,5062,13396,5069,13403,5073,13405,5082,13409,5087,13410,5098,13410,5103,13409,5112,13405,5116,13403,5123,13396,5125,13392,5129,13383,5130,13378,5130,13367xm5130,12812l5129,12807,5125,12798,5123,12794,5116,12787,5112,12785,5103,12781,5098,12780,5087,12780,5082,12781,5073,12785,5069,12787,5062,12794,5060,12798,5056,12807,5055,12812,5055,12818,5055,12823,5056,12828,5060,12837,5062,12841,5069,12848,5073,12850,5082,12854,5087,12855,5098,12855,5103,12854,5112,12850,5116,12848,5123,12841,5125,12837,5129,12828,5130,12823,5130,12812xm5130,12257l5129,12252,5125,12243,5123,12239,5116,12232,5112,12230,5103,12226,5098,12225,5087,12225,5082,12226,5073,12230,5069,12232,5062,12239,5060,12243,5056,12252,5055,12257,5055,12263,5055,12268,5056,12273,5060,12282,5062,12286,5069,12293,5073,12295,5082,12299,5087,12300,5098,12300,5103,12299,5112,12295,5116,12293,5123,12286,5125,12282,5129,12273,5130,12268,5130,12257xm5130,11207l5129,11202,5125,11193,5123,11189,5116,11182,5112,11180,5103,11176,5098,11175,5087,11175,5082,11176,5073,11180,5069,11182,5062,11189,5060,11193,5056,11202,5055,11207,5055,11213,5055,11218,5056,11223,5060,11232,5062,11236,5069,11243,5073,11245,5082,11249,5087,11250,5098,11250,5103,11249,5112,11245,5116,11243,5123,11236,5125,11232,5129,11223,5130,11218,5130,11207xm5130,10661l5129,10657,5126,10650,5124,10647,5118,10641,5115,10639,5108,10636,5104,10635,5081,10635,5077,10636,5070,10639,5067,10641,5061,10647,5059,10650,5056,10657,5055,10661,5055,10665,5055,10669,5056,10673,5059,10680,5061,10683,5067,10689,5070,10691,5077,10694,5081,10695,5104,10695,5108,10694,5115,10691,5118,10689,5124,10683,5126,10680,5129,10673,5130,10669,5130,10661xm5130,10112l5129,10107,5125,10098,5123,10094,5116,10087,5112,10085,5103,10081,5098,10080,5087,10080,5082,10081,5073,10085,5069,10087,5062,10094,5060,10098,5056,10107,5055,10112,5055,10118,5055,10123,5056,10128,5060,10137,5062,10141,5069,10148,5073,10150,5082,10154,5087,10155,5098,10155,5103,10154,5112,10150,5116,10148,5123,10141,5125,10137,5129,10128,5130,10123,5130,10112xm5130,9557l5129,9552,5125,9543,5123,9539,5116,9532,5112,9530,5103,9526,5098,9525,5087,9525,5082,9526,5073,9530,5069,9532,5062,9539,5060,9543,5056,9552,5055,9557,5055,9563,5055,9568,5056,9573,5060,9582,5062,9586,5069,9593,5073,9595,5082,9599,5087,9600,5098,9600,5103,9599,5112,9595,5116,9593,5123,9586,5125,9582,5129,9573,5130,9568,5130,9557xm5130,8051l5129,8047,5126,8040,5124,8037,5118,8031,5115,8029,5108,8026,5104,8025,5081,8025,5077,8026,5070,8029,5067,8031,5061,8037,5059,8040,5056,8047,5055,8051,5055,8055,5055,8059,5056,8063,5059,8070,5061,8073,5067,8079,5070,8081,5077,8084,5081,8085,5104,8085,5108,8084,5115,8081,5118,8079,5124,8073,5126,8070,5129,8063,5130,8059,5130,8051xm5130,7502l5129,7497,5125,7488,5123,7484,5116,7477,5112,7475,5103,7471,5098,7470,5087,7470,5082,7471,5073,7475,5069,7477,5062,7484,5060,7488,5056,7497,5055,7502,5055,7508,5055,7513,5056,7518,5060,7527,5062,7531,5069,7538,5073,7540,5082,7544,5087,7545,5098,7545,5103,7544,5112,7540,5116,7538,5123,7531,5125,7527,5129,7518,5130,7513,5130,7502xm5130,6947l5129,6942,5125,6933,5123,6929,5116,6922,5112,6920,5103,6916,5098,6915,5087,6915,5082,6916,5073,6920,5069,6922,5062,6929,5060,6933,5056,6942,5055,6947,5055,6953,5055,6958,5056,6963,5060,6972,5062,6976,5069,6983,5073,6985,5082,6989,5087,6990,5098,6990,5103,6989,5112,6985,5116,6983,5123,6976,5125,6972,5129,6963,5130,6958,5130,6947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795"/>
      </w:pPr>
      <w:r>
        <w:rPr>
          <w:w w:val="105"/>
        </w:rPr>
        <w:t>Investment</w:t>
      </w:r>
      <w:r>
        <w:rPr>
          <w:spacing w:val="18"/>
          <w:w w:val="105"/>
        </w:rPr>
        <w:t> </w:t>
      </w:r>
      <w:r>
        <w:rPr>
          <w:w w:val="105"/>
        </w:rPr>
        <w:t>Banking</w:t>
      </w:r>
      <w:r>
        <w:rPr>
          <w:spacing w:val="7"/>
          <w:w w:val="105"/>
        </w:rPr>
        <w:t> </w:t>
      </w:r>
      <w:r>
        <w:rPr>
          <w:w w:val="105"/>
        </w:rPr>
        <w:t>Analyst,</w:t>
      </w:r>
      <w:r>
        <w:rPr>
          <w:spacing w:val="18"/>
          <w:w w:val="105"/>
        </w:rPr>
        <w:t> </w:t>
      </w:r>
      <w:r>
        <w:rPr>
          <w:w w:val="105"/>
        </w:rPr>
        <w:t>Harborline</w:t>
      </w:r>
      <w:r>
        <w:rPr>
          <w:spacing w:val="18"/>
          <w:w w:val="105"/>
        </w:rPr>
        <w:t> </w:t>
      </w:r>
      <w:r>
        <w:rPr>
          <w:w w:val="105"/>
        </w:rPr>
        <w:t>Securities,</w:t>
      </w:r>
      <w:r>
        <w:rPr>
          <w:spacing w:val="18"/>
          <w:w w:val="105"/>
        </w:rPr>
        <w:t> </w:t>
      </w:r>
      <w:r>
        <w:rPr>
          <w:w w:val="105"/>
        </w:rPr>
        <w:t>New</w:t>
      </w:r>
      <w:r>
        <w:rPr>
          <w:spacing w:val="15"/>
          <w:w w:val="105"/>
        </w:rPr>
        <w:t> </w:t>
      </w:r>
      <w:r>
        <w:rPr>
          <w:w w:val="105"/>
        </w:rPr>
        <w:t>York,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before="41"/>
        <w:ind w:left="4795"/>
      </w:pPr>
      <w:r>
        <w:rPr/>
        <w:t>2012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2015</w:t>
      </w:r>
    </w:p>
    <w:p>
      <w:pPr>
        <w:pStyle w:val="BodyText"/>
        <w:spacing w:before="52"/>
      </w:pPr>
    </w:p>
    <w:p>
      <w:pPr>
        <w:pStyle w:val="BodyText"/>
        <w:ind w:left="5074"/>
      </w:pPr>
      <w:r>
        <w:rPr>
          <w:w w:val="105"/>
        </w:rPr>
        <w:t>Two</w:t>
      </w:r>
      <w:r>
        <w:rPr>
          <w:spacing w:val="11"/>
          <w:w w:val="105"/>
        </w:rPr>
        <w:t> </w:t>
      </w:r>
      <w:r>
        <w:rPr>
          <w:w w:val="105"/>
        </w:rPr>
        <w:t>years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11"/>
          <w:w w:val="105"/>
        </w:rPr>
        <w:t> </w:t>
      </w:r>
      <w:r>
        <w:rPr>
          <w:w w:val="105"/>
        </w:rPr>
        <w:t>TMT</w:t>
      </w:r>
      <w:r>
        <w:rPr>
          <w:spacing w:val="11"/>
          <w:w w:val="105"/>
        </w:rPr>
        <w:t> </w:t>
      </w:r>
      <w:r>
        <w:rPr>
          <w:w w:val="105"/>
        </w:rPr>
        <w:t>group</w:t>
      </w:r>
      <w:r>
        <w:rPr>
          <w:spacing w:val="11"/>
          <w:w w:val="105"/>
        </w:rPr>
        <w:t> </w:t>
      </w:r>
      <w:r>
        <w:rPr>
          <w:w w:val="105"/>
        </w:rPr>
        <w:t>and</w:t>
      </w:r>
      <w:r>
        <w:rPr>
          <w:spacing w:val="12"/>
          <w:w w:val="105"/>
        </w:rPr>
        <w:t> </w:t>
      </w:r>
      <w:r>
        <w:rPr>
          <w:w w:val="105"/>
        </w:rPr>
        <w:t>one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11"/>
          <w:w w:val="105"/>
        </w:rPr>
        <w:t> </w:t>
      </w:r>
      <w:r>
        <w:rPr>
          <w:w w:val="105"/>
        </w:rPr>
        <w:t>leveraged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finance.</w:t>
      </w:r>
    </w:p>
    <w:p>
      <w:pPr>
        <w:pStyle w:val="BodyText"/>
        <w:spacing w:line="292" w:lineRule="auto" w:before="131"/>
        <w:ind w:left="5074"/>
      </w:pPr>
      <w:r>
        <w:rPr>
          <w:w w:val="105"/>
        </w:rPr>
        <w:t>Built</w:t>
      </w:r>
      <w:r>
        <w:rPr>
          <w:spacing w:val="26"/>
          <w:w w:val="105"/>
        </w:rPr>
        <w:t> </w:t>
      </w:r>
      <w:r>
        <w:rPr>
          <w:w w:val="105"/>
        </w:rPr>
        <w:t>operating</w:t>
      </w:r>
      <w:r>
        <w:rPr>
          <w:spacing w:val="26"/>
          <w:w w:val="105"/>
        </w:rPr>
        <w:t> </w:t>
      </w:r>
      <w:r>
        <w:rPr>
          <w:w w:val="105"/>
        </w:rPr>
        <w:t>models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LBO</w:t>
      </w:r>
      <w:r>
        <w:rPr>
          <w:spacing w:val="26"/>
          <w:w w:val="105"/>
        </w:rPr>
        <w:t> </w:t>
      </w:r>
      <w:r>
        <w:rPr>
          <w:w w:val="105"/>
        </w:rPr>
        <w:t>models</w:t>
      </w:r>
      <w:r>
        <w:rPr>
          <w:spacing w:val="26"/>
          <w:w w:val="105"/>
        </w:rPr>
        <w:t> </w:t>
      </w:r>
      <w:r>
        <w:rPr>
          <w:w w:val="105"/>
        </w:rPr>
        <w:t>for</w:t>
      </w:r>
      <w:r>
        <w:rPr>
          <w:spacing w:val="26"/>
          <w:w w:val="105"/>
        </w:rPr>
        <w:t> </w:t>
      </w:r>
      <w:r>
        <w:rPr>
          <w:w w:val="105"/>
        </w:rPr>
        <w:t>six</w:t>
      </w:r>
      <w:r>
        <w:rPr>
          <w:spacing w:val="26"/>
          <w:w w:val="105"/>
        </w:rPr>
        <w:t> </w:t>
      </w:r>
      <w:r>
        <w:rPr>
          <w:w w:val="105"/>
        </w:rPr>
        <w:t>closed</w:t>
      </w:r>
      <w:r>
        <w:rPr>
          <w:spacing w:val="26"/>
          <w:w w:val="105"/>
        </w:rPr>
        <w:t> </w:t>
      </w:r>
      <w:r>
        <w:rPr>
          <w:w w:val="105"/>
        </w:rPr>
        <w:t>transactions</w:t>
      </w:r>
      <w:r>
        <w:rPr>
          <w:spacing w:val="26"/>
          <w:w w:val="105"/>
        </w:rPr>
        <w:t> </w:t>
      </w:r>
      <w:r>
        <w:rPr>
          <w:w w:val="105"/>
        </w:rPr>
        <w:t>totaling roughly $4.8B in enterprise value.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152" id="docshape19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BodyText"/>
        <w:tabs>
          <w:tab w:pos="5074" w:val="left" w:leader="none"/>
        </w:tabs>
        <w:spacing w:line="292" w:lineRule="auto"/>
        <w:ind w:left="5074" w:right="722" w:hanging="303"/>
      </w:pPr>
      <w:r>
        <w:rPr/>
        <w:drawing>
          <wp:inline distT="0" distB="0" distL="0" distR="0">
            <wp:extent cx="47624" cy="47623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Drafted CIM sections and management presentations under associates</w:t>
      </w:r>
      <w:r>
        <w:rPr>
          <w:spacing w:val="40"/>
          <w:w w:val="105"/>
        </w:rPr>
        <w:t> </w:t>
      </w:r>
      <w:r>
        <w:rPr>
          <w:w w:val="105"/>
        </w:rPr>
        <w:t>and VPs.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vid.okonkw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2026-07-20T12:15:32Z</dcterms:created>
  <dcterms:modified xsi:type="dcterms:W3CDTF">2026-07-20T12:15:32Z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