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C5394"/>
          <w:sz w:val="74"/>
        </w:rPr>
        <w:t>PRIYA</w:t>
      </w:r>
      <w:r>
        <w:rPr>
          <w:b/>
          <w:color w:val="0C5394"/>
          <w:spacing w:val="-9"/>
          <w:sz w:val="74"/>
        </w:rPr>
        <w:t> </w:t>
      </w:r>
      <w:r>
        <w:rPr>
          <w:color w:val="0C5394"/>
          <w:spacing w:val="9"/>
          <w:sz w:val="74"/>
        </w:rPr>
        <w:t>RAMAN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C5394"/>
          <w:spacing w:val="-5"/>
          <w:w w:val="105"/>
          <w:sz w:val="16"/>
        </w:rPr>
        <w:t>CPA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pStyle w:val="Heading1"/>
        <w:ind w:left="4336"/>
      </w:pP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7" w:lineRule="auto" w:before="187"/>
        <w:ind w:left="4336" w:right="29"/>
      </w:pPr>
      <w:r>
        <w:rPr>
          <w:w w:val="105"/>
        </w:rPr>
        <w:t>Licensed</w:t>
      </w:r>
      <w:r>
        <w:rPr>
          <w:spacing w:val="35"/>
          <w:w w:val="105"/>
        </w:rPr>
        <w:t> </w:t>
      </w:r>
      <w:r>
        <w:rPr>
          <w:w w:val="105"/>
        </w:rPr>
        <w:t>CPA</w:t>
      </w:r>
      <w:r>
        <w:rPr>
          <w:spacing w:val="35"/>
          <w:w w:val="105"/>
        </w:rPr>
        <w:t> </w:t>
      </w:r>
      <w:r>
        <w:rPr>
          <w:w w:val="105"/>
        </w:rPr>
        <w:t>with</w:t>
      </w:r>
      <w:r>
        <w:rPr>
          <w:spacing w:val="35"/>
          <w:w w:val="105"/>
        </w:rPr>
        <w:t> </w:t>
      </w:r>
      <w:r>
        <w:rPr>
          <w:w w:val="105"/>
        </w:rPr>
        <w:t>seven</w:t>
      </w:r>
      <w:r>
        <w:rPr>
          <w:spacing w:val="35"/>
          <w:w w:val="105"/>
        </w:rPr>
        <w:t> </w:t>
      </w:r>
      <w:r>
        <w:rPr>
          <w:w w:val="105"/>
        </w:rPr>
        <w:t>years</w:t>
      </w:r>
      <w:r>
        <w:rPr>
          <w:spacing w:val="35"/>
          <w:w w:val="105"/>
        </w:rPr>
        <w:t> </w:t>
      </w:r>
      <w:r>
        <w:rPr>
          <w:w w:val="105"/>
        </w:rPr>
        <w:t>across</w:t>
      </w:r>
      <w:r>
        <w:rPr>
          <w:spacing w:val="35"/>
          <w:w w:val="105"/>
        </w:rPr>
        <w:t> </w:t>
      </w:r>
      <w:r>
        <w:rPr>
          <w:w w:val="105"/>
        </w:rPr>
        <w:t>audit</w:t>
      </w:r>
      <w:r>
        <w:rPr>
          <w:spacing w:val="35"/>
          <w:w w:val="105"/>
        </w:rPr>
        <w:t> </w:t>
      </w:r>
      <w:r>
        <w:rPr>
          <w:w w:val="105"/>
        </w:rPr>
        <w:t>and</w:t>
      </w:r>
      <w:r>
        <w:rPr>
          <w:spacing w:val="35"/>
          <w:w w:val="105"/>
        </w:rPr>
        <w:t> </w:t>
      </w:r>
      <w:r>
        <w:rPr>
          <w:w w:val="105"/>
        </w:rPr>
        <w:t>corporate</w:t>
      </w:r>
      <w:r>
        <w:rPr>
          <w:spacing w:val="35"/>
          <w:w w:val="105"/>
        </w:rPr>
        <w:t> </w:t>
      </w:r>
      <w:r>
        <w:rPr>
          <w:w w:val="105"/>
        </w:rPr>
        <w:t>accounting</w:t>
      </w:r>
      <w:r>
        <w:rPr>
          <w:spacing w:val="35"/>
          <w:w w:val="105"/>
        </w:rPr>
        <w:t> </w:t>
      </w:r>
      <w:r>
        <w:rPr>
          <w:w w:val="105"/>
        </w:rPr>
        <w:t>in</w:t>
      </w:r>
      <w:r>
        <w:rPr>
          <w:spacing w:val="35"/>
          <w:w w:val="105"/>
        </w:rPr>
        <w:t> </w:t>
      </w:r>
      <w:r>
        <w:rPr>
          <w:w w:val="105"/>
        </w:rPr>
        <w:t>SaaS</w:t>
      </w:r>
      <w:r>
        <w:rPr>
          <w:spacing w:val="35"/>
          <w:w w:val="105"/>
        </w:rPr>
        <w:t> </w:t>
      </w:r>
      <w:r>
        <w:rPr>
          <w:w w:val="105"/>
        </w:rPr>
        <w:t>and industrial</w:t>
      </w:r>
      <w:r>
        <w:rPr>
          <w:spacing w:val="39"/>
          <w:w w:val="105"/>
        </w:rPr>
        <w:t> </w:t>
      </w:r>
      <w:r>
        <w:rPr>
          <w:w w:val="105"/>
        </w:rPr>
        <w:t>manufacturing.</w:t>
      </w:r>
      <w:r>
        <w:rPr>
          <w:spacing w:val="39"/>
          <w:w w:val="105"/>
        </w:rPr>
        <w:t> </w:t>
      </w:r>
      <w:r>
        <w:rPr>
          <w:w w:val="105"/>
        </w:rPr>
        <w:t>Lead</w:t>
      </w:r>
      <w:r>
        <w:rPr>
          <w:spacing w:val="39"/>
          <w:w w:val="105"/>
        </w:rPr>
        <w:t> </w:t>
      </w:r>
      <w:r>
        <w:rPr>
          <w:w w:val="105"/>
        </w:rPr>
        <w:t>monthly</w:t>
      </w:r>
      <w:r>
        <w:rPr>
          <w:spacing w:val="39"/>
          <w:w w:val="105"/>
        </w:rPr>
        <w:t> </w:t>
      </w:r>
      <w:r>
        <w:rPr>
          <w:w w:val="105"/>
        </w:rPr>
        <w:t>close</w:t>
      </w:r>
      <w:r>
        <w:rPr>
          <w:spacing w:val="39"/>
          <w:w w:val="105"/>
        </w:rPr>
        <w:t> </w:t>
      </w:r>
      <w:r>
        <w:rPr>
          <w:w w:val="105"/>
        </w:rPr>
        <w:t>for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39"/>
          <w:w w:val="105"/>
        </w:rPr>
        <w:t> </w:t>
      </w:r>
      <w:r>
        <w:rPr>
          <w:w w:val="105"/>
        </w:rPr>
        <w:t>$182M</w:t>
      </w:r>
      <w:r>
        <w:rPr>
          <w:spacing w:val="39"/>
          <w:w w:val="105"/>
        </w:rPr>
        <w:t> </w:t>
      </w:r>
      <w:r>
        <w:rPr>
          <w:w w:val="105"/>
        </w:rPr>
        <w:t>revenue</w:t>
      </w:r>
      <w:r>
        <w:rPr>
          <w:spacing w:val="39"/>
          <w:w w:val="105"/>
        </w:rPr>
        <w:t> </w:t>
      </w:r>
      <w:r>
        <w:rPr>
          <w:w w:val="105"/>
        </w:rPr>
        <w:t>segment</w:t>
      </w:r>
      <w:r>
        <w:rPr>
          <w:spacing w:val="39"/>
          <w:w w:val="105"/>
        </w:rPr>
        <w:t> </w:t>
      </w:r>
      <w:r>
        <w:rPr>
          <w:w w:val="105"/>
        </w:rPr>
        <w:t>and</w:t>
      </w:r>
      <w:r>
        <w:rPr>
          <w:spacing w:val="39"/>
          <w:w w:val="105"/>
        </w:rPr>
        <w:t> </w:t>
      </w:r>
      <w:r>
        <w:rPr>
          <w:w w:val="105"/>
        </w:rPr>
        <w:t>own SOX testing for revenue and AR. Comfortable moving between technical research (ASC</w:t>
      </w:r>
      <w:r>
        <w:rPr>
          <w:spacing w:val="80"/>
          <w:w w:val="105"/>
        </w:rPr>
        <w:t> </w:t>
      </w:r>
      <w:r>
        <w:rPr>
          <w:w w:val="105"/>
        </w:rPr>
        <w:t>606,</w:t>
      </w:r>
      <w:r>
        <w:rPr>
          <w:spacing w:val="30"/>
          <w:w w:val="105"/>
        </w:rPr>
        <w:t> </w:t>
      </w:r>
      <w:r>
        <w:rPr>
          <w:w w:val="105"/>
        </w:rPr>
        <w:t>ASC</w:t>
      </w:r>
      <w:r>
        <w:rPr>
          <w:spacing w:val="30"/>
          <w:w w:val="105"/>
        </w:rPr>
        <w:t> </w:t>
      </w:r>
      <w:r>
        <w:rPr>
          <w:w w:val="105"/>
        </w:rPr>
        <w:t>842)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the</w:t>
      </w:r>
      <w:r>
        <w:rPr>
          <w:spacing w:val="30"/>
          <w:w w:val="105"/>
        </w:rPr>
        <w:t> </w:t>
      </w:r>
      <w:r>
        <w:rPr>
          <w:w w:val="105"/>
        </w:rPr>
        <w:t>daily</w:t>
      </w:r>
      <w:r>
        <w:rPr>
          <w:spacing w:val="30"/>
          <w:w w:val="105"/>
        </w:rPr>
        <w:t> </w:t>
      </w:r>
      <w:r>
        <w:rPr>
          <w:w w:val="105"/>
        </w:rPr>
        <w:t>work</w:t>
      </w:r>
      <w:r>
        <w:rPr>
          <w:spacing w:val="30"/>
          <w:w w:val="105"/>
        </w:rPr>
        <w:t> </w:t>
      </w:r>
      <w:r>
        <w:rPr>
          <w:w w:val="105"/>
        </w:rPr>
        <w:t>of</w:t>
      </w:r>
      <w:r>
        <w:rPr>
          <w:spacing w:val="30"/>
          <w:w w:val="105"/>
        </w:rPr>
        <w:t> </w:t>
      </w:r>
      <w:r>
        <w:rPr>
          <w:w w:val="105"/>
        </w:rPr>
        <w:t>fixing</w:t>
      </w:r>
      <w:r>
        <w:rPr>
          <w:spacing w:val="30"/>
          <w:w w:val="105"/>
        </w:rPr>
        <w:t> </w:t>
      </w:r>
      <w:r>
        <w:rPr>
          <w:w w:val="105"/>
        </w:rPr>
        <w:t>journal</w:t>
      </w:r>
      <w:r>
        <w:rPr>
          <w:spacing w:val="30"/>
          <w:w w:val="105"/>
        </w:rPr>
        <w:t> </w:t>
      </w:r>
      <w:r>
        <w:rPr>
          <w:w w:val="105"/>
        </w:rPr>
        <w:t>entries</w:t>
      </w:r>
      <w:r>
        <w:rPr>
          <w:spacing w:val="30"/>
          <w:w w:val="105"/>
        </w:rPr>
        <w:t> </w:t>
      </w:r>
      <w:r>
        <w:rPr>
          <w:w w:val="105"/>
        </w:rPr>
        <w:t>other</w:t>
      </w:r>
      <w:r>
        <w:rPr>
          <w:spacing w:val="30"/>
          <w:w w:val="105"/>
        </w:rPr>
        <w:t> </w:t>
      </w:r>
      <w:r>
        <w:rPr>
          <w:w w:val="105"/>
        </w:rPr>
        <w:t>people</w:t>
      </w:r>
      <w:r>
        <w:rPr>
          <w:spacing w:val="30"/>
          <w:w w:val="105"/>
        </w:rPr>
        <w:t> </w:t>
      </w:r>
      <w:r>
        <w:rPr>
          <w:w w:val="105"/>
        </w:rPr>
        <w:t>would</w:t>
      </w:r>
      <w:r>
        <w:rPr>
          <w:spacing w:val="30"/>
          <w:w w:val="105"/>
        </w:rPr>
        <w:t> </w:t>
      </w:r>
      <w:r>
        <w:rPr>
          <w:w w:val="105"/>
        </w:rPr>
        <w:t>rather </w:t>
      </w:r>
      <w:r>
        <w:rPr>
          <w:spacing w:val="-2"/>
          <w:w w:val="105"/>
        </w:rPr>
        <w:t>avoid.</w:t>
      </w: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62"/>
        <w:rPr>
          <w:sz w:val="18"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41"/>
        <w:rPr>
          <w:b/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(919)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442-</w:t>
      </w:r>
      <w:r>
        <w:rPr>
          <w:color w:val="FFFFFF"/>
          <w:spacing w:val="-4"/>
          <w:w w:val="105"/>
          <w:sz w:val="18"/>
        </w:rPr>
        <w:t>7183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sz w:val="18"/>
        </w:rPr>
        <w:t>Senior</w:t>
      </w:r>
      <w:r>
        <w:rPr>
          <w:spacing w:val="28"/>
          <w:sz w:val="18"/>
        </w:rPr>
        <w:t> </w:t>
      </w:r>
      <w:r>
        <w:rPr>
          <w:spacing w:val="-2"/>
          <w:sz w:val="18"/>
        </w:rPr>
        <w:t>Accountant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Halverson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Industrial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Group,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Raleigh,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71"/>
        <w:rPr>
          <w:sz w:val="18"/>
        </w:rPr>
      </w:pPr>
    </w:p>
    <w:p>
      <w:pPr>
        <w:spacing w:line="696" w:lineRule="auto" w:before="1"/>
        <w:ind w:left="9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priya.raman@example.com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Raleigh, NC 12345</w:t>
      </w:r>
    </w:p>
    <w:p>
      <w:pPr>
        <w:pStyle w:val="Heading1"/>
        <w:spacing w:before="5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Master of Accounting, North Carolina State University, 2018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 Business Administration, Accounting concentration, UNC Greensboro, 2017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CPA, North Carolina (License #41872), 2019</w:t>
      </w:r>
    </w:p>
    <w:p>
      <w:pPr>
        <w:pStyle w:val="BodyText"/>
        <w:spacing w:before="79"/>
        <w:rPr>
          <w:b/>
          <w:sz w:val="18"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58" w:after="0"/>
        <w:ind w:left="616" w:right="25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Own monthly close for the Industrial Components segment ($182M revenue, 4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ledgers),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close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automating</w:t>
      </w:r>
    </w:p>
    <w:p>
      <w:pPr>
        <w:pStyle w:val="BodyText"/>
        <w:spacing w:before="46"/>
        <w:ind w:left="616"/>
      </w:pPr>
      <w:r>
        <w:rPr>
          <w:w w:val="105"/>
        </w:rPr>
        <w:t>intercompany</w:t>
      </w:r>
      <w:r>
        <w:rPr>
          <w:spacing w:val="28"/>
          <w:w w:val="105"/>
        </w:rPr>
        <w:t> </w:t>
      </w:r>
      <w:r>
        <w:rPr>
          <w:w w:val="105"/>
        </w:rPr>
        <w:t>eliminations</w:t>
      </w:r>
      <w:r>
        <w:rPr>
          <w:spacing w:val="29"/>
          <w:w w:val="105"/>
        </w:rPr>
        <w:t> </w:t>
      </w:r>
      <w:r>
        <w:rPr>
          <w:w w:val="105"/>
        </w:rPr>
        <w:t>in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NetSuite.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0" w:after="0"/>
        <w:ind w:left="616" w:right="326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 revenue recognition review for new customer contracts under ASC 606,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partnering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30-40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deals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quarter.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371" w:hanging="298"/>
        <w:jc w:val="left"/>
        <w:rPr>
          <w:position w:val="-5"/>
          <w:sz w:val="31"/>
        </w:rPr>
      </w:pPr>
      <w:r>
        <w:rPr>
          <w:w w:val="105"/>
          <w:sz w:val="16"/>
        </w:rPr>
        <w:t>Prepare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balance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sheet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reconciliations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cash,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AR,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prepaid,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 accrued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liabilities;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reduced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open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reconciling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items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two-thirds.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31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external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Q1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year-end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audit,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PBC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list ownership and selections for revenue testing.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188" w:hanging="298"/>
        <w:jc w:val="left"/>
        <w:rPr>
          <w:position w:val="-5"/>
          <w:sz w:val="31"/>
        </w:rPr>
      </w:pPr>
      <w:r>
        <w:rPr>
          <w:w w:val="105"/>
          <w:sz w:val="16"/>
        </w:rPr>
        <w:t>Drafted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segment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lease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accounting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memo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company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adopted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ASC 842 for two new warehouse leases.</w:t>
      </w:r>
    </w:p>
    <w:p>
      <w:pPr>
        <w:pStyle w:val="BodyText"/>
        <w:spacing w:before="83"/>
      </w:pPr>
    </w:p>
    <w:p>
      <w:pPr>
        <w:spacing w:before="1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Audit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Senior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Brightwell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Cole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CPAs,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Charlotte,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7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2" w:after="0"/>
        <w:ind w:left="616" w:right="797" w:hanging="298"/>
        <w:jc w:val="left"/>
        <w:rPr>
          <w:position w:val="-5"/>
          <w:sz w:val="31"/>
        </w:rPr>
      </w:pPr>
      <w:r>
        <w:rPr>
          <w:w w:val="105"/>
          <w:sz w:val="16"/>
        </w:rPr>
        <w:t>Ran fieldwork for 12-15 audit and review engagements per year across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construction,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dealership,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nonprofit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($5M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$90M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revenue).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150" w:hanging="298"/>
        <w:jc w:val="left"/>
        <w:rPr>
          <w:position w:val="-5"/>
          <w:sz w:val="31"/>
        </w:rPr>
      </w:pPr>
      <w:r>
        <w:rPr>
          <w:w w:val="105"/>
          <w:sz w:val="16"/>
        </w:rPr>
        <w:t>Supervised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2-3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staff,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workpapers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coaching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on sampling and analytical procedures.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67" w:space="873"/>
            <w:col w:w="6972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77792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ASC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606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revenue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recognition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ASC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842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lease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accounting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SOX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404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NetSuite,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Sage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Intacct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Workiva,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BlackLine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46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Excel (Power Query, pivot </w:t>
      </w:r>
      <w:r>
        <w:rPr>
          <w:color w:val="FFFFFF"/>
          <w:spacing w:val="-2"/>
          <w:w w:val="105"/>
          <w:sz w:val="18"/>
        </w:rPr>
        <w:t>models)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Monthly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close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consolidations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External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audit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Technical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accounting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memos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97" w:after="0"/>
        <w:ind w:left="579" w:right="15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Caught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$612K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cutoff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error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building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products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during substantive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testing,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which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became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proposed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adjustment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booked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9"/>
          <w:w w:val="105"/>
          <w:sz w:val="16"/>
        </w:rPr>
        <w:t> </w:t>
      </w:r>
      <w:r>
        <w:rPr>
          <w:spacing w:val="-5"/>
          <w:w w:val="105"/>
          <w:sz w:val="16"/>
        </w:rPr>
        <w:t>the</w:t>
      </w:r>
    </w:p>
    <w:p>
      <w:pPr>
        <w:pStyle w:val="BodyText"/>
        <w:spacing w:before="61"/>
        <w:ind w:left="579"/>
      </w:pPr>
      <w:r>
        <w:rPr>
          <w:spacing w:val="-2"/>
          <w:w w:val="105"/>
        </w:rPr>
        <w:t>client.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92" w:after="0"/>
        <w:ind w:left="579" w:right="674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internal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control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deficiency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memos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presented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findings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client controllers and CFOs.</w:t>
      </w:r>
    </w:p>
    <w:sectPr>
      <w:type w:val="continuous"/>
      <w:pgSz w:w="11920" w:h="16860"/>
      <w:pgMar w:top="980" w:bottom="280" w:left="425" w:right="283"/>
      <w:cols w:num="2" w:equalWidth="0">
        <w:col w:w="3269" w:space="1009"/>
        <w:col w:w="69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2026-07-18T03:39:17Z</dcterms:created>
  <dcterms:modified xsi:type="dcterms:W3CDTF">2026-07-18T03:39:17Z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