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40" w:right="0" w:firstLine="0"/>
        <w:jc w:val="center"/>
        <w:rPr>
          <w:sz w:val="74"/>
        </w:rPr>
      </w:pPr>
      <w:r>
        <w:rPr>
          <w:b/>
          <w:color w:val="070707"/>
          <w:sz w:val="74"/>
        </w:rPr>
        <w:t>Daniel</w:t>
      </w:r>
      <w:r>
        <w:rPr>
          <w:b/>
          <w:color w:val="070707"/>
          <w:spacing w:val="-4"/>
          <w:sz w:val="74"/>
        </w:rPr>
        <w:t> </w:t>
      </w:r>
      <w:r>
        <w:rPr>
          <w:color w:val="070707"/>
          <w:spacing w:val="-2"/>
          <w:sz w:val="74"/>
        </w:rPr>
        <w:t>Jackson</w:t>
      </w:r>
    </w:p>
    <w:p>
      <w:pPr>
        <w:spacing w:before="87"/>
        <w:ind w:left="4240" w:right="0" w:firstLine="0"/>
        <w:jc w:val="center"/>
        <w:rPr>
          <w:sz w:val="22"/>
        </w:rPr>
      </w:pPr>
      <w:r>
        <w:rPr>
          <w:color w:val="070707"/>
          <w:spacing w:val="-2"/>
          <w:sz w:val="22"/>
        </w:rPr>
        <w:t>Counselor</w:t>
      </w:r>
    </w:p>
    <w:p>
      <w:pPr>
        <w:pStyle w:val="BodyText"/>
        <w:spacing w:before="42"/>
      </w:pPr>
    </w:p>
    <w:p>
      <w:pPr>
        <w:pStyle w:val="BodyText"/>
        <w:spacing w:line="290" w:lineRule="auto"/>
        <w:ind w:left="4266" w:right="24" w:hanging="1"/>
        <w:jc w:val="center"/>
      </w:pPr>
      <w:r>
        <w:rPr>
          <w:w w:val="105"/>
        </w:rPr>
        <w:t>Licensed</w:t>
      </w:r>
      <w:r>
        <w:rPr>
          <w:spacing w:val="-3"/>
          <w:w w:val="105"/>
        </w:rPr>
        <w:t> </w:t>
      </w:r>
      <w:r>
        <w:rPr>
          <w:w w:val="105"/>
        </w:rPr>
        <w:t>Professional</w:t>
      </w:r>
      <w:r>
        <w:rPr>
          <w:spacing w:val="-3"/>
          <w:w w:val="105"/>
        </w:rPr>
        <w:t> </w:t>
      </w:r>
      <w:r>
        <w:rPr>
          <w:w w:val="105"/>
        </w:rPr>
        <w:t>Counselor</w:t>
      </w:r>
      <w:r>
        <w:rPr>
          <w:spacing w:val="-3"/>
          <w:w w:val="105"/>
        </w:rPr>
        <w:t> </w:t>
      </w:r>
      <w:r>
        <w:rPr>
          <w:w w:val="105"/>
        </w:rPr>
        <w:t>with</w:t>
      </w:r>
      <w:r>
        <w:rPr>
          <w:spacing w:val="-3"/>
          <w:w w:val="105"/>
        </w:rPr>
        <w:t> </w:t>
      </w:r>
      <w:r>
        <w:rPr>
          <w:w w:val="105"/>
        </w:rPr>
        <w:t>seven</w:t>
      </w:r>
      <w:r>
        <w:rPr>
          <w:spacing w:val="-3"/>
          <w:w w:val="105"/>
        </w:rPr>
        <w:t> </w:t>
      </w:r>
      <w:r>
        <w:rPr>
          <w:w w:val="105"/>
        </w:rPr>
        <w:t>years</w:t>
      </w:r>
      <w:r>
        <w:rPr>
          <w:spacing w:val="-3"/>
          <w:w w:val="105"/>
        </w:rPr>
        <w:t> </w:t>
      </w:r>
      <w:r>
        <w:rPr>
          <w:w w:val="105"/>
        </w:rPr>
        <w:t>of</w:t>
      </w:r>
      <w:r>
        <w:rPr>
          <w:spacing w:val="-3"/>
          <w:w w:val="105"/>
        </w:rPr>
        <w:t> </w:t>
      </w:r>
      <w:r>
        <w:rPr>
          <w:w w:val="105"/>
        </w:rPr>
        <w:t>outpatient</w:t>
      </w:r>
      <w:r>
        <w:rPr>
          <w:spacing w:val="-3"/>
          <w:w w:val="105"/>
        </w:rPr>
        <w:t> </w:t>
      </w:r>
      <w:r>
        <w:rPr>
          <w:w w:val="105"/>
        </w:rPr>
        <w:t>experience</w:t>
      </w:r>
      <w:r>
        <w:rPr>
          <w:spacing w:val="-3"/>
          <w:w w:val="105"/>
        </w:rPr>
        <w:t> </w:t>
      </w:r>
      <w:r>
        <w:rPr>
          <w:w w:val="105"/>
        </w:rPr>
        <w:t>treating adults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anxiety,</w:t>
      </w:r>
      <w:r>
        <w:rPr>
          <w:spacing w:val="-5"/>
          <w:w w:val="105"/>
        </w:rPr>
        <w:t> </w:t>
      </w:r>
      <w:r>
        <w:rPr>
          <w:w w:val="105"/>
        </w:rPr>
        <w:t>depression,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trauma-related</w:t>
      </w:r>
      <w:r>
        <w:rPr>
          <w:spacing w:val="-5"/>
          <w:w w:val="105"/>
        </w:rPr>
        <w:t> </w:t>
      </w:r>
      <w:r>
        <w:rPr>
          <w:w w:val="105"/>
        </w:rPr>
        <w:t>disorders.</w:t>
      </w:r>
      <w:r>
        <w:rPr>
          <w:spacing w:val="-8"/>
          <w:w w:val="105"/>
        </w:rPr>
        <w:t> </w:t>
      </w:r>
      <w:r>
        <w:rPr>
          <w:w w:val="105"/>
        </w:rPr>
        <w:t>Trained</w:t>
      </w:r>
      <w:r>
        <w:rPr>
          <w:spacing w:val="-5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w w:val="105"/>
        </w:rPr>
        <w:t>cognitive </w:t>
      </w:r>
      <w:r>
        <w:rPr>
          <w:spacing w:val="-2"/>
          <w:w w:val="105"/>
        </w:rPr>
        <w:t>behavioral therapy, trauma reprocessing, and Motivational Interviewing, with a caseload </w:t>
      </w:r>
      <w:r>
        <w:rPr>
          <w:w w:val="105"/>
        </w:rPr>
        <w:t>that</w:t>
      </w:r>
      <w:r>
        <w:rPr>
          <w:spacing w:val="-11"/>
          <w:w w:val="105"/>
        </w:rPr>
        <w:t> </w:t>
      </w:r>
      <w:r>
        <w:rPr>
          <w:w w:val="105"/>
        </w:rPr>
        <w:t>typically</w:t>
      </w:r>
      <w:r>
        <w:rPr>
          <w:spacing w:val="-11"/>
          <w:w w:val="105"/>
        </w:rPr>
        <w:t> </w:t>
      </w:r>
      <w:r>
        <w:rPr>
          <w:w w:val="105"/>
        </w:rPr>
        <w:t>runs</w:t>
      </w:r>
      <w:r>
        <w:rPr>
          <w:spacing w:val="-11"/>
          <w:w w:val="105"/>
        </w:rPr>
        <w:t> </w:t>
      </w:r>
      <w:r>
        <w:rPr>
          <w:w w:val="105"/>
        </w:rPr>
        <w:t>28</w:t>
      </w:r>
      <w:r>
        <w:rPr>
          <w:spacing w:val="-11"/>
          <w:w w:val="105"/>
        </w:rPr>
        <w:t> </w:t>
      </w:r>
      <w:r>
        <w:rPr>
          <w:w w:val="105"/>
        </w:rPr>
        <w:t>to</w:t>
      </w:r>
      <w:r>
        <w:rPr>
          <w:spacing w:val="-11"/>
          <w:w w:val="105"/>
        </w:rPr>
        <w:t> </w:t>
      </w:r>
      <w:r>
        <w:rPr>
          <w:w w:val="105"/>
        </w:rPr>
        <w:t>32</w:t>
      </w:r>
      <w:r>
        <w:rPr>
          <w:spacing w:val="-11"/>
          <w:w w:val="105"/>
        </w:rPr>
        <w:t> </w:t>
      </w:r>
      <w:r>
        <w:rPr>
          <w:w w:val="105"/>
        </w:rPr>
        <w:t>active</w:t>
      </w:r>
      <w:r>
        <w:rPr>
          <w:spacing w:val="-11"/>
          <w:w w:val="105"/>
        </w:rPr>
        <w:t> </w:t>
      </w:r>
      <w:r>
        <w:rPr>
          <w:w w:val="105"/>
        </w:rPr>
        <w:t>clients</w:t>
      </w:r>
      <w:r>
        <w:rPr>
          <w:spacing w:val="-11"/>
          <w:w w:val="105"/>
        </w:rPr>
        <w:t> </w:t>
      </w:r>
      <w:r>
        <w:rPr>
          <w:w w:val="105"/>
        </w:rPr>
        <w:t>per</w:t>
      </w:r>
      <w:r>
        <w:rPr>
          <w:spacing w:val="-11"/>
          <w:w w:val="105"/>
        </w:rPr>
        <w:t> </w:t>
      </w:r>
      <w:r>
        <w:rPr>
          <w:w w:val="105"/>
        </w:rPr>
        <w:t>week.</w:t>
      </w:r>
      <w:r>
        <w:rPr>
          <w:spacing w:val="-11"/>
          <w:w w:val="105"/>
        </w:rPr>
        <w:t> </w:t>
      </w:r>
      <w:r>
        <w:rPr>
          <w:w w:val="105"/>
        </w:rPr>
        <w:t>Known</w:t>
      </w:r>
      <w:r>
        <w:rPr>
          <w:spacing w:val="-11"/>
          <w:w w:val="105"/>
        </w:rPr>
        <w:t> </w:t>
      </w: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steady</w:t>
      </w:r>
      <w:r>
        <w:rPr>
          <w:spacing w:val="-11"/>
          <w:w w:val="105"/>
        </w:rPr>
        <w:t> </w:t>
      </w:r>
      <w:r>
        <w:rPr>
          <w:w w:val="105"/>
        </w:rPr>
        <w:t>no-show</w:t>
      </w:r>
      <w:r>
        <w:rPr>
          <w:spacing w:val="-11"/>
          <w:w w:val="105"/>
        </w:rPr>
        <w:t> </w:t>
      </w:r>
      <w:r>
        <w:rPr>
          <w:w w:val="105"/>
        </w:rPr>
        <w:t>rates</w:t>
      </w:r>
      <w:r>
        <w:rPr>
          <w:spacing w:val="-11"/>
          <w:w w:val="105"/>
        </w:rPr>
        <w:t> </w:t>
      </w:r>
      <w:r>
        <w:rPr>
          <w:w w:val="105"/>
        </w:rPr>
        <w:t>and clear treatment planning that holds up in insurance audits.</w:t>
      </w:r>
    </w:p>
    <w:p>
      <w:pPr>
        <w:pStyle w:val="BodyText"/>
        <w:spacing w:before="18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00" w:bottom="280" w:left="141" w:right="283"/>
        </w:sectPr>
      </w:pPr>
    </w:p>
    <w:p>
      <w:pPr>
        <w:pStyle w:val="Heading1"/>
        <w:spacing w:before="8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15200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315200" cy="10706100"/>
                          <a:chExt cx="7315200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2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600324" y="0"/>
                                </a:lnTo>
                                <a:lnTo>
                                  <a:pt x="260032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744" y="0"/>
                            <a:ext cx="2598420" cy="168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98420" h="1685925">
                                <a:moveTo>
                                  <a:pt x="6450" y="1685924"/>
                                </a:moveTo>
                                <a:lnTo>
                                  <a:pt x="0" y="1685924"/>
                                </a:lnTo>
                                <a:lnTo>
                                  <a:pt x="0" y="0"/>
                                </a:lnTo>
                                <a:lnTo>
                                  <a:pt x="2598390" y="0"/>
                                </a:lnTo>
                                <a:lnTo>
                                  <a:pt x="2598390" y="489781"/>
                                </a:lnTo>
                                <a:lnTo>
                                  <a:pt x="6450" y="1685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4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9" y="400049"/>
                            <a:ext cx="1943099" cy="19526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2900" y="467171"/>
                            <a:ext cx="1828799" cy="18283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77" y="29717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0930" y="33051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319" y="36385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33362" y="6562725"/>
                            <a:ext cx="47625" cy="2800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800350">
                                <a:moveTo>
                                  <a:pt x="47625" y="2778772"/>
                                </a:moveTo>
                                <a:lnTo>
                                  <a:pt x="31102" y="2762250"/>
                                </a:lnTo>
                                <a:lnTo>
                                  <a:pt x="16535" y="2762250"/>
                                </a:lnTo>
                                <a:lnTo>
                                  <a:pt x="0" y="2778772"/>
                                </a:lnTo>
                                <a:lnTo>
                                  <a:pt x="0" y="2781300"/>
                                </a:lnTo>
                                <a:lnTo>
                                  <a:pt x="0" y="2783827"/>
                                </a:lnTo>
                                <a:lnTo>
                                  <a:pt x="16535" y="2800350"/>
                                </a:lnTo>
                                <a:lnTo>
                                  <a:pt x="31102" y="2800350"/>
                                </a:lnTo>
                                <a:lnTo>
                                  <a:pt x="47625" y="2783827"/>
                                </a:lnTo>
                                <a:lnTo>
                                  <a:pt x="47625" y="2778772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2420772"/>
                                </a:moveTo>
                                <a:lnTo>
                                  <a:pt x="27165" y="2400300"/>
                                </a:lnTo>
                                <a:lnTo>
                                  <a:pt x="20472" y="2400300"/>
                                </a:lnTo>
                                <a:lnTo>
                                  <a:pt x="0" y="2420772"/>
                                </a:lnTo>
                                <a:lnTo>
                                  <a:pt x="0" y="2424341"/>
                                </a:lnTo>
                                <a:lnTo>
                                  <a:pt x="0" y="2427465"/>
                                </a:lnTo>
                                <a:lnTo>
                                  <a:pt x="20472" y="2447925"/>
                                </a:lnTo>
                                <a:lnTo>
                                  <a:pt x="27165" y="2447925"/>
                                </a:lnTo>
                                <a:lnTo>
                                  <a:pt x="47625" y="2427465"/>
                                </a:lnTo>
                                <a:lnTo>
                                  <a:pt x="47625" y="2420772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2068347"/>
                                </a:moveTo>
                                <a:lnTo>
                                  <a:pt x="27165" y="2047875"/>
                                </a:lnTo>
                                <a:lnTo>
                                  <a:pt x="20472" y="2047875"/>
                                </a:lnTo>
                                <a:lnTo>
                                  <a:pt x="0" y="2068347"/>
                                </a:lnTo>
                                <a:lnTo>
                                  <a:pt x="0" y="2071916"/>
                                </a:lnTo>
                                <a:lnTo>
                                  <a:pt x="0" y="2075040"/>
                                </a:lnTo>
                                <a:lnTo>
                                  <a:pt x="20472" y="2095500"/>
                                </a:lnTo>
                                <a:lnTo>
                                  <a:pt x="27165" y="2095500"/>
                                </a:lnTo>
                                <a:lnTo>
                                  <a:pt x="47625" y="2075040"/>
                                </a:lnTo>
                                <a:lnTo>
                                  <a:pt x="47625" y="2068347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1706384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84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84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1144422"/>
                                </a:moveTo>
                                <a:lnTo>
                                  <a:pt x="27165" y="1123950"/>
                                </a:lnTo>
                                <a:lnTo>
                                  <a:pt x="20472" y="1123950"/>
                                </a:lnTo>
                                <a:lnTo>
                                  <a:pt x="0" y="1144422"/>
                                </a:lnTo>
                                <a:lnTo>
                                  <a:pt x="0" y="1147991"/>
                                </a:lnTo>
                                <a:lnTo>
                                  <a:pt x="0" y="1151115"/>
                                </a:lnTo>
                                <a:lnTo>
                                  <a:pt x="20472" y="1171575"/>
                                </a:lnTo>
                                <a:lnTo>
                                  <a:pt x="27165" y="1171575"/>
                                </a:lnTo>
                                <a:lnTo>
                                  <a:pt x="47625" y="1151115"/>
                                </a:lnTo>
                                <a:lnTo>
                                  <a:pt x="47625" y="1144422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8003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00324" y="2409824"/>
                            <a:ext cx="47148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4875" h="9525">
                                <a:moveTo>
                                  <a:pt x="47148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714874" y="0"/>
                                </a:lnTo>
                                <a:lnTo>
                                  <a:pt x="47148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744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152762" y="3400424"/>
                            <a:ext cx="47625" cy="354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543300">
                                <a:moveTo>
                                  <a:pt x="47625" y="3516147"/>
                                </a:moveTo>
                                <a:lnTo>
                                  <a:pt x="27165" y="3495675"/>
                                </a:lnTo>
                                <a:lnTo>
                                  <a:pt x="20472" y="3495675"/>
                                </a:lnTo>
                                <a:lnTo>
                                  <a:pt x="0" y="3516147"/>
                                </a:lnTo>
                                <a:lnTo>
                                  <a:pt x="0" y="3519716"/>
                                </a:lnTo>
                                <a:lnTo>
                                  <a:pt x="0" y="3522840"/>
                                </a:lnTo>
                                <a:lnTo>
                                  <a:pt x="20472" y="3543300"/>
                                </a:lnTo>
                                <a:lnTo>
                                  <a:pt x="27165" y="3543300"/>
                                </a:lnTo>
                                <a:lnTo>
                                  <a:pt x="47625" y="3522840"/>
                                </a:lnTo>
                                <a:lnTo>
                                  <a:pt x="47625" y="35161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3163722"/>
                                </a:moveTo>
                                <a:lnTo>
                                  <a:pt x="27165" y="3143250"/>
                                </a:lnTo>
                                <a:lnTo>
                                  <a:pt x="20472" y="3143250"/>
                                </a:lnTo>
                                <a:lnTo>
                                  <a:pt x="0" y="3163722"/>
                                </a:lnTo>
                                <a:lnTo>
                                  <a:pt x="0" y="3167291"/>
                                </a:lnTo>
                                <a:lnTo>
                                  <a:pt x="0" y="3170415"/>
                                </a:lnTo>
                                <a:lnTo>
                                  <a:pt x="20472" y="3190875"/>
                                </a:lnTo>
                                <a:lnTo>
                                  <a:pt x="27165" y="3190875"/>
                                </a:lnTo>
                                <a:lnTo>
                                  <a:pt x="47625" y="3170415"/>
                                </a:lnTo>
                                <a:lnTo>
                                  <a:pt x="47625" y="316372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801772"/>
                                </a:moveTo>
                                <a:lnTo>
                                  <a:pt x="27165" y="2781300"/>
                                </a:lnTo>
                                <a:lnTo>
                                  <a:pt x="20472" y="2781300"/>
                                </a:lnTo>
                                <a:lnTo>
                                  <a:pt x="0" y="2801772"/>
                                </a:lnTo>
                                <a:lnTo>
                                  <a:pt x="0" y="2805341"/>
                                </a:lnTo>
                                <a:lnTo>
                                  <a:pt x="0" y="2808465"/>
                                </a:lnTo>
                                <a:lnTo>
                                  <a:pt x="20472" y="2828925"/>
                                </a:lnTo>
                                <a:lnTo>
                                  <a:pt x="27165" y="2828925"/>
                                </a:lnTo>
                                <a:lnTo>
                                  <a:pt x="47625" y="2808465"/>
                                </a:lnTo>
                                <a:lnTo>
                                  <a:pt x="47625" y="28017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744497"/>
                                </a:moveTo>
                                <a:lnTo>
                                  <a:pt x="27165" y="1724025"/>
                                </a:lnTo>
                                <a:lnTo>
                                  <a:pt x="20472" y="1724025"/>
                                </a:lnTo>
                                <a:lnTo>
                                  <a:pt x="0" y="1744497"/>
                                </a:lnTo>
                                <a:lnTo>
                                  <a:pt x="0" y="1748066"/>
                                </a:lnTo>
                                <a:lnTo>
                                  <a:pt x="0" y="1751190"/>
                                </a:lnTo>
                                <a:lnTo>
                                  <a:pt x="20472" y="1771650"/>
                                </a:lnTo>
                                <a:lnTo>
                                  <a:pt x="27165" y="1771650"/>
                                </a:lnTo>
                                <a:lnTo>
                                  <a:pt x="47625" y="1751190"/>
                                </a:lnTo>
                                <a:lnTo>
                                  <a:pt x="47625" y="17444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887247"/>
                                </a:moveTo>
                                <a:lnTo>
                                  <a:pt x="27165" y="866775"/>
                                </a:lnTo>
                                <a:lnTo>
                                  <a:pt x="20472" y="866775"/>
                                </a:lnTo>
                                <a:lnTo>
                                  <a:pt x="0" y="887247"/>
                                </a:lnTo>
                                <a:lnTo>
                                  <a:pt x="0" y="890816"/>
                                </a:lnTo>
                                <a:lnTo>
                                  <a:pt x="0" y="893940"/>
                                </a:lnTo>
                                <a:lnTo>
                                  <a:pt x="20472" y="914400"/>
                                </a:lnTo>
                                <a:lnTo>
                                  <a:pt x="27165" y="914400"/>
                                </a:lnTo>
                                <a:lnTo>
                                  <a:pt x="47625" y="893940"/>
                                </a:lnTo>
                                <a:lnTo>
                                  <a:pt x="47625" y="88724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35433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6pt;height:843pt;mso-position-horizontal-relative:page;mso-position-vertical-relative:page;z-index:-15776768" id="docshapegroup1" coordorigin="0,0" coordsize="11520,16860">
                <v:rect style="position:absolute;left:0;top:0;width:4095;height:16860" id="docshape2" filled="true" fillcolor="#f5f5f5" stroked="false">
                  <v:fill type="solid"/>
                </v:rect>
                <v:shape style="position:absolute;left:1;top:0;width:4092;height:2655" id="docshape3" coordorigin="1,0" coordsize="4092,2655" path="m11,2655l1,2655,1,0,4093,0,4093,771,11,2655xe" filled="true" fillcolor="#4e744b" stroked="false">
                  <v:path arrowok="t"/>
                  <v:fill type="solid"/>
                </v:shape>
                <v:shape style="position:absolute;left:450;top:630;width:3060;height:3075" type="#_x0000_t75" id="docshape4" stroked="false">
                  <v:imagedata r:id="rId5" o:title=""/>
                </v:shape>
                <v:shape style="position:absolute;left:540;top:735;width:2880;height:2880" type="#_x0000_t75" id="docshape5" stroked="false">
                  <v:imagedata r:id="rId6" o:title=""/>
                </v:shape>
                <v:shape style="position:absolute;left:705;top:4680;width:317;height:317" type="#_x0000_t75" id="docshape6" stroked="false">
                  <v:imagedata r:id="rId7" o:title=""/>
                </v:shape>
                <v:shape style="position:absolute;left:725;top:5205;width:275;height:317" type="#_x0000_t75" id="docshape7" stroked="false">
                  <v:imagedata r:id="rId8" o:title=""/>
                </v:shape>
                <v:shape style="position:absolute;left:706;top:5730;width:315;height:317" type="#_x0000_t75" id="docshape8" stroked="false">
                  <v:imagedata r:id="rId9" o:title=""/>
                </v:shape>
                <v:shape style="position:absolute;left:524;top:10335;width:75;height:4410" id="docshape9" coordorigin="525,10335" coordsize="75,4410" path="m600,14711l599,14707,596,14700,594,14697,588,14691,585,14689,578,14686,574,14685,551,14685,547,14686,540,14689,537,14691,531,14697,529,14700,526,14707,525,14711,525,14715,525,14719,526,14723,529,14730,531,14733,537,14739,540,14741,547,14744,551,14745,574,14745,578,14744,585,14741,588,14739,594,14733,596,14730,599,14723,600,14719,600,14711xm600,14147l599,14143,595,14133,593,14129,586,14122,582,14120,573,14116,568,14115,557,14115,552,14116,543,14120,539,14122,532,14129,530,14133,526,14143,525,14147,525,14153,525,14158,526,14163,530,14172,532,14176,539,14183,543,14185,552,14189,557,14190,568,14190,573,14189,582,14185,586,14183,593,14176,595,14172,599,14163,600,14158,600,14147xm600,13592l599,13588,595,13578,593,13574,586,13567,582,13565,573,13561,568,13560,557,13560,552,13561,543,13565,539,13567,532,13574,530,13578,526,13588,525,13592,525,13598,525,13603,526,13608,530,13617,532,13621,539,13628,543,13630,552,13634,557,13635,568,13635,573,13634,582,13630,586,13628,593,13621,595,13617,599,13608,600,13603,600,13592xm600,13022l599,13018,595,13008,593,13004,586,12997,582,12995,573,12991,568,12990,557,12990,552,12991,543,12995,539,12997,532,13004,530,13008,526,13018,525,13022,525,13028,525,13033,526,13038,530,13047,532,13051,539,13058,543,13060,552,13064,557,13065,568,13065,573,13064,582,13060,586,13058,593,13051,595,13047,599,13038,600,13033,600,13022xm600,12467l599,12463,595,12453,593,12449,586,12442,582,12440,573,12436,568,12435,557,12435,552,12436,543,12440,539,12442,532,12449,530,12453,526,12463,525,12467,525,12473,525,12478,526,12483,530,12492,532,12496,539,12503,543,12505,552,12509,557,12510,568,12510,573,12509,582,12505,586,12503,593,12496,595,12492,599,12483,600,12478,600,12467xm600,12137l599,12133,595,12123,593,12119,586,12112,582,12110,573,12106,568,12105,557,12105,552,12106,543,12110,539,12112,532,12119,530,12123,526,12133,525,12137,525,12143,525,12148,526,12153,530,12162,532,12166,539,12173,543,12175,552,12179,557,12180,568,12180,573,12179,582,12175,586,12173,593,12166,595,12162,599,12153,600,12148,600,12137xm600,11582l599,11578,595,11568,593,11564,586,11557,582,11555,573,11551,568,11550,557,11550,552,11551,543,11555,539,11557,532,11564,530,11568,526,11578,525,11582,525,11588,525,11593,526,11598,530,11607,532,11611,539,11618,543,11620,552,11624,557,11625,568,11625,573,11624,582,11620,586,11618,593,11611,595,11607,599,11598,600,11593,600,11582xm600,11252l599,11248,595,11238,593,11234,586,11227,582,11225,573,11221,568,11220,557,11220,552,11221,543,11225,539,11227,532,11234,530,11238,526,11248,525,11252,525,11258,525,11263,526,11268,530,11277,532,11281,539,11288,543,11290,552,11294,557,11295,568,11295,573,11294,582,11290,586,11288,593,11281,595,11277,599,11268,600,11263,600,11252xm600,10697l599,10693,595,10683,593,10679,586,10672,582,10670,573,10666,568,10665,557,10665,552,10666,543,10670,539,10672,532,10679,530,10683,526,10693,525,10697,525,10703,525,10708,526,10713,530,10722,532,10726,539,10733,543,10735,552,10739,557,10740,568,10740,573,10739,582,10735,586,10733,593,10726,595,10722,599,10713,600,10708,600,10697xm600,10367l599,10363,595,10353,593,10349,586,10342,582,10340,573,10336,568,10335,557,10335,552,10336,543,10340,539,10342,532,10349,530,10353,526,10363,525,10367,525,10373,525,10378,526,10383,530,10392,532,10396,539,10403,543,10405,552,10409,557,10410,568,10410,573,10409,582,10405,586,10403,593,10396,595,10392,599,10383,600,10378,600,10367xe" filled="true" fillcolor="#000000" stroked="false">
                  <v:path arrowok="t"/>
                  <v:fill type="solid"/>
                </v:shape>
                <v:rect style="position:absolute;left:4095;top:3795;width:7425;height:15" id="docshape10" filled="true" fillcolor="#4e744b" stroked="false">
                  <v:fill type="solid"/>
                </v:rect>
                <v:shape style="position:absolute;left:4964;top:5355;width:75;height:5580" id="docshape11" coordorigin="4965,5355" coordsize="75,5580" path="m5040,10892l5039,10887,5035,10878,5033,10874,5026,10867,5022,10865,5013,10861,5008,10860,4997,10860,4992,10861,4983,10865,4979,10867,4972,10874,4970,10878,4966,10887,4965,10892,4965,10898,4965,10903,4966,10908,4970,10917,4972,10921,4979,10928,4983,10930,4992,10934,4997,10935,5008,10935,5013,10934,5022,10930,5026,10928,5033,10921,5035,10917,5039,10908,5040,10903,5040,10892xm5040,10337l5039,10332,5035,10323,5033,10319,5026,10312,5022,10310,5013,10306,5008,10305,4997,10305,4992,10306,4983,10310,4979,10312,4972,10319,4970,10323,4966,10332,4965,10337,4965,10343,4965,10348,4966,10353,4970,10362,4972,10366,4979,10373,4983,10375,4992,10379,4997,10380,5008,10380,5013,10379,5022,10375,5026,10373,5033,10366,5035,10362,5039,10353,5040,10348,5040,10337xm5040,9767l5039,9762,5035,9753,5033,9749,5026,9742,5022,9740,5013,9736,5008,9735,4997,9735,4992,9736,4983,9740,4979,9742,4972,9749,4970,9753,4966,9762,4965,9767,4965,9773,4965,9778,4966,9783,4970,9792,4972,9796,4979,9803,4983,9805,4992,9809,4997,9810,5008,9810,5013,9809,5022,9805,5026,9803,5033,9796,5035,9792,5039,9783,5040,9778,5040,9767xm5040,9212l5039,9207,5035,9198,5033,9194,5026,9187,5022,9185,5013,9181,5008,9180,4997,9180,4992,9181,4983,9185,4979,9187,4972,9194,4970,9198,4966,9207,4965,9212,4965,9218,4965,9223,4966,9228,4970,9237,4972,9241,4979,9248,4983,9250,4992,9254,4997,9255,5008,9255,5013,9254,5022,9250,5026,9248,5033,9241,5035,9237,5039,9228,5040,9223,5040,9212xm5040,8102l5039,8097,5035,8088,5033,8084,5026,8077,5022,8075,5013,8071,5008,8070,4997,8070,4992,8071,4983,8075,4979,8077,4972,8084,4970,8088,4966,8097,4965,8102,4965,8108,4965,8113,4966,8118,4970,8127,4972,8131,4979,8138,4983,8140,4992,8144,4997,8145,5008,8145,5013,8144,5022,8140,5026,8138,5033,8131,5035,8127,5039,8118,5040,8113,5040,8102xm5040,7307l5039,7302,5035,7293,5033,7289,5026,7282,5022,7280,5013,7276,5008,7275,4997,7275,4992,7276,4983,7280,4979,7282,4972,7289,4970,7293,4966,7302,4965,7307,4965,7313,4965,7318,4966,7323,4970,7332,4972,7336,4979,7343,4983,7345,4992,7349,4997,7350,5008,7350,5013,7349,5022,7345,5026,7343,5033,7336,5035,7332,5039,7323,5040,7318,5040,7307xm5040,6752l5039,6747,5035,6738,5033,6734,5026,6727,5022,6725,5013,6721,5008,6720,4997,6720,4992,6721,4983,6725,4979,6727,4972,6734,4970,6738,4966,6747,4965,6752,4965,6758,4965,6763,4966,6768,4970,6777,4972,6781,4979,6788,4983,6790,4992,6794,4997,6795,5008,6795,5013,6794,5022,6790,5026,6788,5033,6781,5035,6777,5039,6768,5040,6763,5040,6752xm5040,6182l5039,6177,5035,6168,5033,6164,5026,6157,5022,6155,5013,6151,5008,6150,4997,6150,4992,6151,4983,6155,4979,6157,4972,6164,4970,6168,4966,6177,4965,6182,4965,6188,4965,6193,4966,6198,4970,6207,4972,6211,4979,6218,4983,6220,4992,6224,4997,6225,5008,6225,5013,6224,5022,6220,5026,6218,5033,6211,5035,6207,5039,6198,5040,6193,5040,6182xm5040,5387l5039,5382,5035,5373,5033,5369,5026,5362,5022,5360,5013,5356,5008,5355,4997,5355,4992,5356,4983,5360,4979,5362,4972,5369,4970,5373,4966,5382,4965,5387,4965,5393,4965,5398,4966,5403,4970,5412,4972,5416,4979,5423,4983,5425,4992,5429,4997,5430,5008,5430,5013,5429,5022,5425,5026,5423,5033,5416,5035,5412,5039,5403,5040,5398,5040,538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mallCaps/>
          <w:color w:val="070707"/>
          <w:spacing w:val="-2"/>
          <w:w w:val="105"/>
        </w:rPr>
        <w:t>Contact</w:t>
      </w:r>
      <w:r>
        <w:rPr>
          <w:smallCaps/>
          <w:color w:val="070707"/>
          <w:spacing w:val="-7"/>
          <w:w w:val="105"/>
        </w:rPr>
        <w:t> </w:t>
      </w:r>
      <w:r>
        <w:rPr>
          <w:smallCaps/>
          <w:color w:val="070707"/>
          <w:spacing w:val="-2"/>
          <w:w w:val="105"/>
        </w:rPr>
        <w:t>Information</w:t>
      </w:r>
    </w:p>
    <w:p>
      <w:pPr>
        <w:pStyle w:val="BodyText"/>
        <w:spacing w:before="126"/>
        <w:rPr>
          <w:b/>
          <w:sz w:val="16"/>
        </w:rPr>
      </w:pPr>
    </w:p>
    <w:p>
      <w:pPr>
        <w:spacing w:before="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(401)</w:t>
      </w:r>
      <w:r>
        <w:rPr>
          <w:color w:val="1F1F1F"/>
          <w:spacing w:val="10"/>
          <w:sz w:val="20"/>
        </w:rPr>
        <w:t> </w:t>
      </w:r>
      <w:r>
        <w:rPr>
          <w:color w:val="1F1F1F"/>
          <w:sz w:val="20"/>
        </w:rPr>
        <w:t>555-</w:t>
      </w:r>
      <w:r>
        <w:rPr>
          <w:color w:val="1F1F1F"/>
          <w:spacing w:val="-4"/>
          <w:sz w:val="20"/>
        </w:rPr>
        <w:t>0184</w:t>
      </w:r>
    </w:p>
    <w:p>
      <w:pPr>
        <w:spacing w:line="266" w:lineRule="auto" w:before="160"/>
        <w:ind w:left="1012" w:right="88" w:firstLine="0"/>
        <w:jc w:val="left"/>
        <w:rPr>
          <w:sz w:val="20"/>
        </w:rPr>
      </w:pPr>
      <w:hyperlink r:id="rId10">
        <w:r>
          <w:rPr>
            <w:color w:val="1F1F1F"/>
            <w:spacing w:val="-2"/>
            <w:sz w:val="20"/>
          </w:rPr>
          <w:t>marisol.vega@example.co</w:t>
        </w:r>
      </w:hyperlink>
      <w:r>
        <w:rPr>
          <w:color w:val="1F1F1F"/>
          <w:spacing w:val="-2"/>
          <w:sz w:val="20"/>
        </w:rPr>
        <w:t> </w:t>
      </w:r>
      <w:r>
        <w:rPr>
          <w:color w:val="1F1F1F"/>
          <w:spacing w:val="-10"/>
          <w:sz w:val="20"/>
        </w:rPr>
        <w:t>m</w:t>
      </w:r>
    </w:p>
    <w:p>
      <w:pPr>
        <w:spacing w:before="150"/>
        <w:ind w:left="1012" w:right="0" w:firstLine="0"/>
        <w:jc w:val="left"/>
        <w:rPr>
          <w:sz w:val="20"/>
        </w:rPr>
      </w:pPr>
      <w:r>
        <w:rPr>
          <w:color w:val="1F1F1F"/>
          <w:sz w:val="20"/>
        </w:rPr>
        <w:t>Providence,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RI</w:t>
      </w:r>
      <w:r>
        <w:rPr>
          <w:color w:val="1F1F1F"/>
          <w:spacing w:val="8"/>
          <w:sz w:val="20"/>
        </w:rPr>
        <w:t> </w:t>
      </w:r>
      <w:r>
        <w:rPr>
          <w:color w:val="1F1F1F"/>
          <w:spacing w:val="-2"/>
          <w:sz w:val="20"/>
        </w:rPr>
        <w:t>12345</w: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Heading1"/>
        <w:spacing w:before="1"/>
      </w:pPr>
      <w:r>
        <w:rPr>
          <w:smallCaps/>
          <w:color w:val="070707"/>
          <w:spacing w:val="-2"/>
          <w:w w:val="105"/>
        </w:rPr>
        <w:t>Education</w:t>
      </w:r>
    </w:p>
    <w:p>
      <w:pPr>
        <w:pStyle w:val="BodyText"/>
        <w:spacing w:before="99"/>
        <w:rPr>
          <w:b/>
          <w:sz w:val="16"/>
        </w:rPr>
      </w:pPr>
    </w:p>
    <w:p>
      <w:pPr>
        <w:pStyle w:val="BodyText"/>
        <w:spacing w:line="268" w:lineRule="auto"/>
        <w:ind w:left="380"/>
      </w:pPr>
      <w:r>
        <w:rPr>
          <w:w w:val="105"/>
        </w:rPr>
        <w:t>M.A. in Clinical Mental Health </w:t>
      </w:r>
      <w:r>
        <w:rPr>
          <w:spacing w:val="-2"/>
          <w:w w:val="105"/>
        </w:rPr>
        <w:t>Counseling,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Rhode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Island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College, </w:t>
      </w:r>
      <w:r>
        <w:rPr>
          <w:spacing w:val="-4"/>
          <w:w w:val="105"/>
        </w:rPr>
        <w:t>2018</w:t>
      </w:r>
    </w:p>
    <w:p>
      <w:pPr>
        <w:pStyle w:val="BodyText"/>
        <w:spacing w:before="58"/>
      </w:pPr>
    </w:p>
    <w:p>
      <w:pPr>
        <w:pStyle w:val="BodyText"/>
        <w:spacing w:line="278" w:lineRule="auto"/>
        <w:ind w:left="380"/>
      </w:pPr>
      <w:r>
        <w:rPr>
          <w:spacing w:val="-2"/>
          <w:w w:val="105"/>
        </w:rPr>
        <w:t>B.A.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Psychology,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University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of </w:t>
      </w:r>
      <w:r>
        <w:rPr>
          <w:w w:val="105"/>
        </w:rPr>
        <w:t>Connecticut, 2015</w:t>
      </w:r>
    </w:p>
    <w:p>
      <w:pPr>
        <w:pStyle w:val="BodyText"/>
        <w:spacing w:before="48"/>
      </w:pPr>
    </w:p>
    <w:p>
      <w:pPr>
        <w:pStyle w:val="BodyText"/>
        <w:spacing w:line="278" w:lineRule="auto"/>
        <w:ind w:left="380"/>
      </w:pPr>
      <w:r>
        <w:rPr>
          <w:spacing w:val="-2"/>
          <w:w w:val="105"/>
        </w:rPr>
        <w:t>Licensed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Professional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Counselor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(RI), </w:t>
      </w:r>
      <w:r>
        <w:rPr>
          <w:w w:val="105"/>
        </w:rPr>
        <w:t>in good standing</w:t>
      </w:r>
    </w:p>
    <w:p>
      <w:pPr>
        <w:pStyle w:val="BodyText"/>
      </w:pPr>
    </w:p>
    <w:p>
      <w:pPr>
        <w:pStyle w:val="BodyText"/>
        <w:spacing w:before="32"/>
      </w:pPr>
    </w:p>
    <w:p>
      <w:pPr>
        <w:pStyle w:val="Heading1"/>
      </w:pPr>
      <w:r>
        <w:rPr>
          <w:smallCaps/>
          <w:color w:val="070707"/>
          <w:w w:val="105"/>
        </w:rPr>
        <w:t>Key </w:t>
      </w:r>
      <w:r>
        <w:rPr>
          <w:smallCaps/>
          <w:color w:val="070707"/>
          <w:spacing w:val="-2"/>
          <w:w w:val="105"/>
        </w:rPr>
        <w:t>Skills</w:t>
      </w:r>
    </w:p>
    <w:p>
      <w:pPr>
        <w:pStyle w:val="BodyText"/>
        <w:spacing w:before="100"/>
        <w:rPr>
          <w:b/>
          <w:sz w:val="16"/>
        </w:rPr>
      </w:pPr>
    </w:p>
    <w:p>
      <w:pPr>
        <w:pStyle w:val="BodyText"/>
        <w:ind w:left="678"/>
      </w:pPr>
      <w:r>
        <w:rPr/>
        <w:t>Cognitive</w:t>
      </w:r>
      <w:r>
        <w:rPr>
          <w:spacing w:val="16"/>
        </w:rPr>
        <w:t> </w:t>
      </w:r>
      <w:r>
        <w:rPr/>
        <w:t>behavioral</w:t>
      </w:r>
      <w:r>
        <w:rPr>
          <w:spacing w:val="16"/>
        </w:rPr>
        <w:t> </w:t>
      </w:r>
      <w:r>
        <w:rPr>
          <w:spacing w:val="-2"/>
        </w:rPr>
        <w:t>therapy</w:t>
      </w:r>
    </w:p>
    <w:p>
      <w:pPr>
        <w:pStyle w:val="BodyText"/>
        <w:spacing w:line="261" w:lineRule="auto" w:before="123"/>
        <w:ind w:left="678" w:right="88"/>
      </w:pPr>
      <w:r>
        <w:rPr>
          <w:spacing w:val="-2"/>
          <w:w w:val="105"/>
        </w:rPr>
        <w:t>Trauma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reprocessing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therapy (basic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advanced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training)</w:t>
      </w:r>
    </w:p>
    <w:p>
      <w:pPr>
        <w:pStyle w:val="BodyText"/>
        <w:spacing w:before="103"/>
        <w:ind w:left="678"/>
      </w:pPr>
      <w:r>
        <w:rPr/>
        <w:t>Motivational</w:t>
      </w:r>
      <w:r>
        <w:rPr>
          <w:spacing w:val="18"/>
        </w:rPr>
        <w:t> </w:t>
      </w:r>
      <w:r>
        <w:rPr>
          <w:spacing w:val="-2"/>
        </w:rPr>
        <w:t>Interviewing</w:t>
      </w:r>
    </w:p>
    <w:p>
      <w:pPr>
        <w:pStyle w:val="BodyText"/>
        <w:spacing w:line="261" w:lineRule="auto" w:before="124"/>
        <w:ind w:left="678" w:right="88"/>
      </w:pPr>
      <w:r>
        <w:rPr/>
        <w:t>Trauma-focused treatment </w:t>
      </w:r>
      <w:r>
        <w:rPr>
          <w:spacing w:val="-2"/>
          <w:w w:val="105"/>
        </w:rPr>
        <w:t>planning</w:t>
      </w:r>
    </w:p>
    <w:p>
      <w:pPr>
        <w:pStyle w:val="BodyText"/>
        <w:spacing w:before="103"/>
        <w:ind w:left="678"/>
      </w:pPr>
      <w:r>
        <w:rPr>
          <w:spacing w:val="-2"/>
          <w:w w:val="105"/>
        </w:rPr>
        <w:t>Group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facilitation</w:t>
      </w:r>
    </w:p>
    <w:p>
      <w:pPr>
        <w:pStyle w:val="BodyText"/>
        <w:spacing w:line="278" w:lineRule="auto" w:before="123"/>
        <w:ind w:left="678"/>
      </w:pPr>
      <w:r>
        <w:rPr>
          <w:spacing w:val="-2"/>
          <w:w w:val="105"/>
        </w:rPr>
        <w:t>Depression,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anxiety,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trauma </w:t>
      </w:r>
      <w:r>
        <w:rPr>
          <w:w w:val="105"/>
        </w:rPr>
        <w:t>symptom screening</w:t>
      </w:r>
    </w:p>
    <w:p>
      <w:pPr>
        <w:pStyle w:val="BodyText"/>
        <w:spacing w:line="278" w:lineRule="auto" w:before="75"/>
        <w:ind w:left="678"/>
      </w:pPr>
      <w:r>
        <w:rPr>
          <w:spacing w:val="-2"/>
          <w:w w:val="105"/>
        </w:rPr>
        <w:t>TheraNest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SimplePractice </w:t>
      </w:r>
      <w:r>
        <w:rPr>
          <w:spacing w:val="-4"/>
          <w:w w:val="105"/>
        </w:rPr>
        <w:t>EHRs</w:t>
      </w:r>
    </w:p>
    <w:p>
      <w:pPr>
        <w:pStyle w:val="BodyText"/>
        <w:spacing w:line="261" w:lineRule="auto" w:before="90"/>
        <w:ind w:left="678"/>
      </w:pPr>
      <w:r>
        <w:rPr>
          <w:spacing w:val="-2"/>
          <w:w w:val="105"/>
        </w:rPr>
        <w:t>Insurance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documentation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 audits</w:t>
      </w:r>
    </w:p>
    <w:p>
      <w:pPr>
        <w:pStyle w:val="BodyText"/>
        <w:spacing w:line="278" w:lineRule="auto" w:before="104"/>
        <w:ind w:left="678"/>
      </w:pPr>
      <w:r>
        <w:rPr>
          <w:spacing w:val="-2"/>
          <w:w w:val="105"/>
        </w:rPr>
        <w:t>Risk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assessment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and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safety planning</w:t>
      </w:r>
    </w:p>
    <w:p>
      <w:pPr>
        <w:pStyle w:val="BodyText"/>
        <w:spacing w:line="261" w:lineRule="auto" w:before="89"/>
        <w:ind w:left="678"/>
      </w:pPr>
      <w:r>
        <w:rPr>
          <w:spacing w:val="-2"/>
          <w:w w:val="105"/>
        </w:rPr>
        <w:t>Coordination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with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prescribers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and </w:t>
      </w:r>
      <w:r>
        <w:rPr>
          <w:spacing w:val="-4"/>
          <w:w w:val="105"/>
        </w:rPr>
        <w:t>PCPs</w:t>
      </w:r>
    </w:p>
    <w:p>
      <w:pPr>
        <w:pStyle w:val="Heading1"/>
        <w:spacing w:before="70"/>
      </w:pPr>
      <w:r>
        <w:rPr>
          <w:b w:val="0"/>
        </w:rPr>
        <w:br w:type="column"/>
      </w:r>
      <w:r>
        <w:rPr>
          <w:smallCaps/>
          <w:color w:val="070707"/>
          <w:spacing w:val="-2"/>
          <w:w w:val="105"/>
        </w:rPr>
        <w:t>Professional</w:t>
      </w:r>
      <w:r>
        <w:rPr>
          <w:smallCaps/>
          <w:color w:val="070707"/>
          <w:spacing w:val="6"/>
          <w:w w:val="105"/>
        </w:rPr>
        <w:t> </w:t>
      </w:r>
      <w:r>
        <w:rPr>
          <w:smallCaps/>
          <w:color w:val="070707"/>
          <w:spacing w:val="-2"/>
          <w:w w:val="105"/>
        </w:rPr>
        <w:t>Experience</w:t>
      </w:r>
    </w:p>
    <w:p>
      <w:pPr>
        <w:pStyle w:val="BodyText"/>
        <w:spacing w:before="40"/>
        <w:rPr>
          <w:b/>
          <w:sz w:val="16"/>
        </w:rPr>
      </w:pPr>
    </w:p>
    <w:p>
      <w:pPr>
        <w:spacing w:before="0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Licensed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Professional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Counselor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2021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Present</w:t>
      </w:r>
    </w:p>
    <w:p>
      <w:pPr>
        <w:pStyle w:val="BodyText"/>
        <w:spacing w:before="33"/>
        <w:ind w:left="362"/>
      </w:pPr>
      <w:r>
        <w:rPr/>
        <w:t>Bayridge</w:t>
      </w:r>
      <w:r>
        <w:rPr>
          <w:spacing w:val="16"/>
        </w:rPr>
        <w:t> </w:t>
      </w:r>
      <w:r>
        <w:rPr/>
        <w:t>Behavioral</w:t>
      </w:r>
      <w:r>
        <w:rPr>
          <w:spacing w:val="16"/>
        </w:rPr>
        <w:t> </w:t>
      </w:r>
      <w:r>
        <w:rPr/>
        <w:t>Health,</w:t>
      </w:r>
      <w:r>
        <w:rPr>
          <w:spacing w:val="16"/>
        </w:rPr>
        <w:t> </w:t>
      </w:r>
      <w:r>
        <w:rPr/>
        <w:t>Providence,</w:t>
      </w:r>
      <w:r>
        <w:rPr>
          <w:spacing w:val="16"/>
        </w:rPr>
        <w:t> </w:t>
      </w:r>
      <w:r>
        <w:rPr>
          <w:spacing w:val="-5"/>
        </w:rPr>
        <w:t>RI</w:t>
      </w:r>
    </w:p>
    <w:p>
      <w:pPr>
        <w:pStyle w:val="BodyText"/>
        <w:spacing w:before="21"/>
      </w:pPr>
    </w:p>
    <w:p>
      <w:pPr>
        <w:pStyle w:val="BodyText"/>
        <w:spacing w:line="268" w:lineRule="auto"/>
        <w:ind w:left="1050" w:right="645"/>
        <w:jc w:val="both"/>
      </w:pPr>
      <w:r>
        <w:rPr>
          <w:w w:val="105"/>
        </w:rPr>
        <w:t>Carry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caseload</w:t>
      </w:r>
      <w:r>
        <w:rPr>
          <w:spacing w:val="-13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30</w:t>
      </w:r>
      <w:r>
        <w:rPr>
          <w:spacing w:val="-13"/>
          <w:w w:val="105"/>
        </w:rPr>
        <w:t> </w:t>
      </w:r>
      <w:r>
        <w:rPr>
          <w:w w:val="105"/>
        </w:rPr>
        <w:t>clients</w:t>
      </w:r>
      <w:r>
        <w:rPr>
          <w:spacing w:val="-13"/>
          <w:w w:val="105"/>
        </w:rPr>
        <w:t> </w:t>
      </w:r>
      <w:r>
        <w:rPr>
          <w:w w:val="105"/>
        </w:rPr>
        <w:t>across</w:t>
      </w:r>
      <w:r>
        <w:rPr>
          <w:spacing w:val="-14"/>
          <w:w w:val="105"/>
        </w:rPr>
        <w:t> </w:t>
      </w:r>
      <w:r>
        <w:rPr>
          <w:w w:val="105"/>
        </w:rPr>
        <w:t>cognitive</w:t>
      </w:r>
      <w:r>
        <w:rPr>
          <w:spacing w:val="-13"/>
          <w:w w:val="105"/>
        </w:rPr>
        <w:t> </w:t>
      </w:r>
      <w:r>
        <w:rPr>
          <w:w w:val="105"/>
        </w:rPr>
        <w:t>behavioral</w:t>
      </w:r>
      <w:r>
        <w:rPr>
          <w:spacing w:val="-13"/>
          <w:w w:val="105"/>
        </w:rPr>
        <w:t> </w:t>
      </w:r>
      <w:r>
        <w:rPr>
          <w:w w:val="105"/>
        </w:rPr>
        <w:t>and trauma</w:t>
      </w:r>
      <w:r>
        <w:rPr>
          <w:spacing w:val="-14"/>
          <w:w w:val="105"/>
        </w:rPr>
        <w:t> </w:t>
      </w:r>
      <w:r>
        <w:rPr>
          <w:w w:val="105"/>
        </w:rPr>
        <w:t>reprocessing</w:t>
      </w:r>
      <w:r>
        <w:rPr>
          <w:spacing w:val="-13"/>
          <w:w w:val="105"/>
        </w:rPr>
        <w:t> </w:t>
      </w:r>
      <w:r>
        <w:rPr>
          <w:w w:val="105"/>
        </w:rPr>
        <w:t>tracks,</w:t>
      </w:r>
      <w:r>
        <w:rPr>
          <w:spacing w:val="-13"/>
          <w:w w:val="105"/>
        </w:rPr>
        <w:t> </w:t>
      </w:r>
      <w:r>
        <w:rPr>
          <w:w w:val="105"/>
        </w:rPr>
        <w:t>with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documented</w:t>
      </w:r>
      <w:r>
        <w:rPr>
          <w:spacing w:val="-13"/>
          <w:w w:val="105"/>
        </w:rPr>
        <w:t> </w:t>
      </w:r>
      <w:r>
        <w:rPr>
          <w:w w:val="105"/>
        </w:rPr>
        <w:t>no-show</w:t>
      </w:r>
      <w:r>
        <w:rPr>
          <w:spacing w:val="-13"/>
          <w:w w:val="105"/>
        </w:rPr>
        <w:t> </w:t>
      </w:r>
      <w:r>
        <w:rPr>
          <w:w w:val="105"/>
        </w:rPr>
        <w:t>rate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7.2% against a clinic average near 15%.</w:t>
      </w:r>
    </w:p>
    <w:p>
      <w:pPr>
        <w:pStyle w:val="BodyText"/>
        <w:spacing w:line="278" w:lineRule="auto" w:before="99"/>
        <w:ind w:left="1050" w:right="491"/>
      </w:pPr>
      <w:r>
        <w:rPr>
          <w:w w:val="105"/>
        </w:rPr>
        <w:t>Cleared a 40-client intake backlog in the ﬁrst four months by restructuring</w:t>
      </w:r>
      <w:r>
        <w:rPr>
          <w:spacing w:val="-14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assessment</w:t>
      </w:r>
      <w:r>
        <w:rPr>
          <w:spacing w:val="-13"/>
          <w:w w:val="105"/>
        </w:rPr>
        <w:t> </w:t>
      </w:r>
      <w:r>
        <w:rPr>
          <w:w w:val="105"/>
        </w:rPr>
        <w:t>template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shortening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initial</w:t>
      </w:r>
      <w:r>
        <w:rPr>
          <w:spacing w:val="-14"/>
          <w:w w:val="105"/>
        </w:rPr>
        <w:t> </w:t>
      </w:r>
      <w:r>
        <w:rPr>
          <w:w w:val="105"/>
        </w:rPr>
        <w:t>packet.</w:t>
      </w:r>
    </w:p>
    <w:p>
      <w:pPr>
        <w:pStyle w:val="BodyText"/>
        <w:spacing w:line="261" w:lineRule="auto" w:before="90"/>
        <w:ind w:left="1050" w:right="954"/>
      </w:pPr>
      <w:r>
        <w:rPr>
          <w:w w:val="105"/>
        </w:rPr>
        <w:t>Run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weekly</w:t>
      </w:r>
      <w:r>
        <w:rPr>
          <w:spacing w:val="-13"/>
          <w:w w:val="105"/>
        </w:rPr>
        <w:t> </w:t>
      </w:r>
      <w:r>
        <w:rPr>
          <w:w w:val="105"/>
        </w:rPr>
        <w:t>trauma-focused</w:t>
      </w:r>
      <w:r>
        <w:rPr>
          <w:spacing w:val="-13"/>
          <w:w w:val="105"/>
        </w:rPr>
        <w:t> </w:t>
      </w:r>
      <w:r>
        <w:rPr>
          <w:w w:val="105"/>
        </w:rPr>
        <w:t>group</w:t>
      </w:r>
      <w:r>
        <w:rPr>
          <w:spacing w:val="-13"/>
          <w:w w:val="105"/>
        </w:rPr>
        <w:t> </w:t>
      </w:r>
      <w:r>
        <w:rPr>
          <w:w w:val="105"/>
        </w:rPr>
        <w:t>(6</w:t>
      </w:r>
      <w:r>
        <w:rPr>
          <w:spacing w:val="-13"/>
          <w:w w:val="105"/>
        </w:rPr>
        <w:t> </w:t>
      </w:r>
      <w:r>
        <w:rPr>
          <w:w w:val="105"/>
        </w:rPr>
        <w:t>to</w:t>
      </w:r>
      <w:r>
        <w:rPr>
          <w:spacing w:val="-13"/>
          <w:w w:val="105"/>
        </w:rPr>
        <w:t> </w:t>
      </w:r>
      <w:r>
        <w:rPr>
          <w:w w:val="105"/>
        </w:rPr>
        <w:t>8</w:t>
      </w:r>
      <w:r>
        <w:rPr>
          <w:spacing w:val="-13"/>
          <w:w w:val="105"/>
        </w:rPr>
        <w:t> </w:t>
      </w:r>
      <w:r>
        <w:rPr>
          <w:w w:val="105"/>
        </w:rPr>
        <w:t>members)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adult survivors of intimate partner violence.</w:t>
      </w:r>
    </w:p>
    <w:p>
      <w:pPr>
        <w:pStyle w:val="BodyText"/>
        <w:spacing w:line="268" w:lineRule="auto" w:before="104"/>
        <w:ind w:left="1050" w:right="954"/>
      </w:pPr>
      <w:r>
        <w:rPr>
          <w:w w:val="105"/>
        </w:rPr>
        <w:t>Coordinate medication questions with the prescribing nurse and primary</w:t>
      </w:r>
      <w:r>
        <w:rPr>
          <w:spacing w:val="-14"/>
          <w:w w:val="105"/>
        </w:rPr>
        <w:t> </w:t>
      </w:r>
      <w:r>
        <w:rPr>
          <w:w w:val="105"/>
        </w:rPr>
        <w:t>care</w:t>
      </w:r>
      <w:r>
        <w:rPr>
          <w:spacing w:val="-13"/>
          <w:w w:val="105"/>
        </w:rPr>
        <w:t> </w:t>
      </w:r>
      <w:r>
        <w:rPr>
          <w:w w:val="105"/>
        </w:rPr>
        <w:t>providers</w:t>
      </w:r>
      <w:r>
        <w:rPr>
          <w:spacing w:val="-13"/>
          <w:w w:val="105"/>
        </w:rPr>
        <w:t> </w:t>
      </w:r>
      <w:r>
        <w:rPr>
          <w:w w:val="105"/>
        </w:rPr>
        <w:t>through</w:t>
      </w:r>
      <w:r>
        <w:rPr>
          <w:spacing w:val="-13"/>
          <w:w w:val="105"/>
        </w:rPr>
        <w:t> </w:t>
      </w:r>
      <w:r>
        <w:rPr>
          <w:w w:val="105"/>
        </w:rPr>
        <w:t>the</w:t>
      </w:r>
      <w:r>
        <w:rPr>
          <w:spacing w:val="-13"/>
          <w:w w:val="105"/>
        </w:rPr>
        <w:t> </w:t>
      </w:r>
      <w:r>
        <w:rPr>
          <w:w w:val="105"/>
        </w:rPr>
        <w:t>shared</w:t>
      </w:r>
      <w:r>
        <w:rPr>
          <w:spacing w:val="-13"/>
          <w:w w:val="105"/>
        </w:rPr>
        <w:t> </w:t>
      </w:r>
      <w:r>
        <w:rPr>
          <w:w w:val="105"/>
        </w:rPr>
        <w:t>EHR,</w:t>
      </w:r>
      <w:r>
        <w:rPr>
          <w:spacing w:val="-13"/>
          <w:w w:val="105"/>
        </w:rPr>
        <w:t> </w:t>
      </w:r>
      <w:r>
        <w:rPr>
          <w:w w:val="105"/>
        </w:rPr>
        <w:t>keeping</w:t>
      </w:r>
      <w:r>
        <w:rPr>
          <w:spacing w:val="-14"/>
          <w:w w:val="105"/>
        </w:rPr>
        <w:t> </w:t>
      </w:r>
      <w:r>
        <w:rPr>
          <w:w w:val="105"/>
        </w:rPr>
        <w:t>releases current on active clients.</w:t>
      </w:r>
    </w:p>
    <w:p>
      <w:pPr>
        <w:pStyle w:val="BodyText"/>
        <w:spacing w:before="100"/>
        <w:ind w:left="1050"/>
      </w:pPr>
      <w:r>
        <w:rPr>
          <w:spacing w:val="-2"/>
          <w:w w:val="105"/>
        </w:rPr>
        <w:t>Pass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every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quarterly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chart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audit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with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no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corrective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action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since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2022.</w:t>
      </w:r>
    </w:p>
    <w:p>
      <w:pPr>
        <w:pStyle w:val="BodyText"/>
        <w:spacing w:before="20"/>
      </w:pPr>
    </w:p>
    <w:p>
      <w:pPr>
        <w:spacing w:before="1"/>
        <w:ind w:left="362" w:right="0" w:firstLine="0"/>
        <w:jc w:val="left"/>
        <w:rPr>
          <w:b/>
          <w:sz w:val="18"/>
        </w:rPr>
      </w:pPr>
      <w:r>
        <w:rPr>
          <w:b/>
          <w:spacing w:val="-2"/>
          <w:w w:val="105"/>
          <w:sz w:val="18"/>
        </w:rPr>
        <w:t>Outpatient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Counselor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|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2018</w:t>
      </w:r>
      <w:r>
        <w:rPr>
          <w:b/>
          <w:spacing w:val="-4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-</w:t>
      </w:r>
      <w:r>
        <w:rPr>
          <w:b/>
          <w:spacing w:val="-5"/>
          <w:w w:val="105"/>
          <w:sz w:val="18"/>
        </w:rPr>
        <w:t> </w:t>
      </w:r>
      <w:r>
        <w:rPr>
          <w:b/>
          <w:spacing w:val="-4"/>
          <w:w w:val="105"/>
          <w:sz w:val="18"/>
        </w:rPr>
        <w:t>2021</w:t>
      </w:r>
    </w:p>
    <w:p>
      <w:pPr>
        <w:pStyle w:val="BodyText"/>
        <w:spacing w:before="33"/>
        <w:ind w:left="362"/>
      </w:pPr>
      <w:r>
        <w:rPr/>
        <w:t>Silverbrook</w:t>
      </w:r>
      <w:r>
        <w:rPr>
          <w:spacing w:val="17"/>
        </w:rPr>
        <w:t> </w:t>
      </w:r>
      <w:r>
        <w:rPr/>
        <w:t>Counseling</w:t>
      </w:r>
      <w:r>
        <w:rPr>
          <w:spacing w:val="4"/>
        </w:rPr>
        <w:t> </w:t>
      </w:r>
      <w:r>
        <w:rPr/>
        <w:t>Associates,</w:t>
      </w:r>
      <w:r>
        <w:rPr>
          <w:spacing w:val="17"/>
        </w:rPr>
        <w:t> </w:t>
      </w:r>
      <w:r>
        <w:rPr/>
        <w:t>Warwick,</w:t>
      </w:r>
      <w:r>
        <w:rPr>
          <w:spacing w:val="17"/>
        </w:rPr>
        <w:t> </w:t>
      </w:r>
      <w:r>
        <w:rPr>
          <w:spacing w:val="-5"/>
        </w:rPr>
        <w:t>RI</w:t>
      </w:r>
    </w:p>
    <w:p>
      <w:pPr>
        <w:pStyle w:val="BodyText"/>
        <w:spacing w:before="21"/>
      </w:pPr>
    </w:p>
    <w:p>
      <w:pPr>
        <w:pStyle w:val="BodyText"/>
        <w:spacing w:line="278" w:lineRule="auto"/>
        <w:ind w:left="1050" w:right="491"/>
      </w:pPr>
      <w:r>
        <w:rPr>
          <w:w w:val="105"/>
        </w:rPr>
        <w:t>Built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caseload</w:t>
      </w:r>
      <w:r>
        <w:rPr>
          <w:spacing w:val="-9"/>
          <w:w w:val="105"/>
        </w:rPr>
        <w:t> </w:t>
      </w:r>
      <w:r>
        <w:rPr>
          <w:w w:val="105"/>
        </w:rPr>
        <w:t>from</w:t>
      </w:r>
      <w:r>
        <w:rPr>
          <w:spacing w:val="-9"/>
          <w:w w:val="105"/>
        </w:rPr>
        <w:t> </w:t>
      </w:r>
      <w:r>
        <w:rPr>
          <w:w w:val="105"/>
        </w:rPr>
        <w:t>zero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a</w:t>
      </w:r>
      <w:r>
        <w:rPr>
          <w:spacing w:val="-9"/>
          <w:w w:val="105"/>
        </w:rPr>
        <w:t> </w:t>
      </w:r>
      <w:r>
        <w:rPr>
          <w:w w:val="105"/>
        </w:rPr>
        <w:t>steady</w:t>
      </w:r>
      <w:r>
        <w:rPr>
          <w:spacing w:val="-9"/>
          <w:w w:val="105"/>
        </w:rPr>
        <w:t> </w:t>
      </w:r>
      <w:r>
        <w:rPr>
          <w:w w:val="105"/>
        </w:rPr>
        <w:t>26</w:t>
      </w:r>
      <w:r>
        <w:rPr>
          <w:spacing w:val="-9"/>
          <w:w w:val="105"/>
        </w:rPr>
        <w:t> </w:t>
      </w:r>
      <w:r>
        <w:rPr>
          <w:w w:val="105"/>
        </w:rPr>
        <w:t>clients</w:t>
      </w:r>
      <w:r>
        <w:rPr>
          <w:spacing w:val="-9"/>
          <w:w w:val="105"/>
        </w:rPr>
        <w:t> </w:t>
      </w:r>
      <w:r>
        <w:rPr>
          <w:w w:val="105"/>
        </w:rPr>
        <w:t>over</w:t>
      </w:r>
      <w:r>
        <w:rPr>
          <w:spacing w:val="-9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w w:val="105"/>
        </w:rPr>
        <w:t>ﬁrst</w:t>
      </w:r>
      <w:r>
        <w:rPr>
          <w:spacing w:val="-9"/>
          <w:w w:val="105"/>
        </w:rPr>
        <w:t> </w:t>
      </w:r>
      <w:r>
        <w:rPr>
          <w:w w:val="105"/>
        </w:rPr>
        <w:t>year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a private group practice setting.</w:t>
      </w:r>
    </w:p>
    <w:p>
      <w:pPr>
        <w:pStyle w:val="BodyText"/>
        <w:spacing w:line="278" w:lineRule="auto" w:before="74"/>
        <w:ind w:left="1050" w:right="934"/>
      </w:pPr>
      <w:r>
        <w:rPr>
          <w:w w:val="105"/>
        </w:rPr>
        <w:t>Handled</w:t>
      </w:r>
      <w:r>
        <w:rPr>
          <w:spacing w:val="-14"/>
          <w:w w:val="105"/>
        </w:rPr>
        <w:t> </w:t>
      </w:r>
      <w:r>
        <w:rPr>
          <w:w w:val="105"/>
        </w:rPr>
        <w:t>sliding-scale</w:t>
      </w:r>
      <w:r>
        <w:rPr>
          <w:spacing w:val="-13"/>
          <w:w w:val="105"/>
        </w:rPr>
        <w:t> </w:t>
      </w:r>
      <w:r>
        <w:rPr>
          <w:w w:val="105"/>
        </w:rPr>
        <w:t>intakes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helped</w:t>
      </w:r>
      <w:r>
        <w:rPr>
          <w:spacing w:val="-13"/>
          <w:w w:val="105"/>
        </w:rPr>
        <w:t> </w:t>
      </w:r>
      <w:r>
        <w:rPr>
          <w:w w:val="105"/>
        </w:rPr>
        <w:t>roughly</w:t>
      </w:r>
      <w:r>
        <w:rPr>
          <w:spacing w:val="-13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quarter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new clients navigate out-of-network reimbursement.</w:t>
      </w:r>
    </w:p>
    <w:p>
      <w:pPr>
        <w:pStyle w:val="BodyText"/>
        <w:spacing w:line="261" w:lineRule="auto" w:before="90"/>
        <w:ind w:left="1050" w:right="491"/>
      </w:pPr>
      <w:r>
        <w:rPr>
          <w:w w:val="105"/>
        </w:rPr>
        <w:t>Introduced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3"/>
          <w:w w:val="105"/>
        </w:rPr>
        <w:t> </w:t>
      </w:r>
      <w:r>
        <w:rPr>
          <w:w w:val="105"/>
        </w:rPr>
        <w:t>brief</w:t>
      </w:r>
      <w:r>
        <w:rPr>
          <w:spacing w:val="-13"/>
          <w:w w:val="105"/>
        </w:rPr>
        <w:t> </w:t>
      </w:r>
      <w:r>
        <w:rPr>
          <w:w w:val="105"/>
        </w:rPr>
        <w:t>symptom</w:t>
      </w:r>
      <w:r>
        <w:rPr>
          <w:spacing w:val="-13"/>
          <w:w w:val="105"/>
        </w:rPr>
        <w:t> </w:t>
      </w:r>
      <w:r>
        <w:rPr>
          <w:w w:val="105"/>
        </w:rPr>
        <w:t>check</w:t>
      </w:r>
      <w:r>
        <w:rPr>
          <w:spacing w:val="-13"/>
          <w:w w:val="105"/>
        </w:rPr>
        <w:t> </w:t>
      </w:r>
      <w:r>
        <w:rPr>
          <w:w w:val="105"/>
        </w:rPr>
        <w:t>for</w:t>
      </w:r>
      <w:r>
        <w:rPr>
          <w:spacing w:val="-13"/>
          <w:w w:val="105"/>
        </w:rPr>
        <w:t> </w:t>
      </w:r>
      <w:r>
        <w:rPr>
          <w:w w:val="105"/>
        </w:rPr>
        <w:t>depression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4"/>
          <w:w w:val="105"/>
        </w:rPr>
        <w:t> </w:t>
      </w:r>
      <w:r>
        <w:rPr>
          <w:w w:val="105"/>
        </w:rPr>
        <w:t>anxiety</w:t>
      </w:r>
      <w:r>
        <w:rPr>
          <w:spacing w:val="-13"/>
          <w:w w:val="105"/>
        </w:rPr>
        <w:t> </w:t>
      </w:r>
      <w:r>
        <w:rPr>
          <w:w w:val="105"/>
        </w:rPr>
        <w:t>at</w:t>
      </w:r>
      <w:r>
        <w:rPr>
          <w:spacing w:val="-13"/>
          <w:w w:val="105"/>
        </w:rPr>
        <w:t> </w:t>
      </w:r>
      <w:r>
        <w:rPr>
          <w:w w:val="105"/>
        </w:rPr>
        <w:t>every session, which the practice adopted across ﬁve clinicians.</w:t>
      </w:r>
    </w:p>
    <w:p>
      <w:pPr>
        <w:pStyle w:val="BodyText"/>
        <w:spacing w:line="278" w:lineRule="auto" w:before="104"/>
        <w:ind w:left="1050" w:right="986"/>
      </w:pPr>
      <w:r>
        <w:rPr>
          <w:w w:val="105"/>
        </w:rPr>
        <w:t>Completed</w:t>
      </w:r>
      <w:r>
        <w:rPr>
          <w:spacing w:val="-14"/>
          <w:w w:val="105"/>
        </w:rPr>
        <w:t> </w:t>
      </w:r>
      <w:r>
        <w:rPr>
          <w:w w:val="105"/>
        </w:rPr>
        <w:t>3,000</w:t>
      </w:r>
      <w:r>
        <w:rPr>
          <w:spacing w:val="-13"/>
          <w:w w:val="105"/>
        </w:rPr>
        <w:t> </w:t>
      </w:r>
      <w:r>
        <w:rPr>
          <w:w w:val="105"/>
        </w:rPr>
        <w:t>supervised</w:t>
      </w:r>
      <w:r>
        <w:rPr>
          <w:spacing w:val="-13"/>
          <w:w w:val="105"/>
        </w:rPr>
        <w:t> </w:t>
      </w:r>
      <w:r>
        <w:rPr>
          <w:w w:val="105"/>
        </w:rPr>
        <w:t>hours</w:t>
      </w:r>
      <w:r>
        <w:rPr>
          <w:spacing w:val="-13"/>
          <w:w w:val="105"/>
        </w:rPr>
        <w:t> </w:t>
      </w:r>
      <w:r>
        <w:rPr>
          <w:w w:val="105"/>
        </w:rPr>
        <w:t>toward</w:t>
      </w:r>
      <w:r>
        <w:rPr>
          <w:spacing w:val="-13"/>
          <w:w w:val="105"/>
        </w:rPr>
        <w:t> </w:t>
      </w:r>
      <w:r>
        <w:rPr>
          <w:w w:val="105"/>
        </w:rPr>
        <w:t>LPC</w:t>
      </w:r>
      <w:r>
        <w:rPr>
          <w:spacing w:val="-13"/>
          <w:w w:val="105"/>
        </w:rPr>
        <w:t> </w:t>
      </w:r>
      <w:r>
        <w:rPr>
          <w:w w:val="105"/>
        </w:rPr>
        <w:t>licensure</w:t>
      </w:r>
      <w:r>
        <w:rPr>
          <w:spacing w:val="-13"/>
          <w:w w:val="105"/>
        </w:rPr>
        <w:t> </w:t>
      </w:r>
      <w:r>
        <w:rPr>
          <w:w w:val="105"/>
        </w:rPr>
        <w:t>under</w:t>
      </w:r>
      <w:r>
        <w:rPr>
          <w:spacing w:val="-14"/>
          <w:w w:val="105"/>
        </w:rPr>
        <w:t> </w:t>
      </w:r>
      <w:r>
        <w:rPr>
          <w:w w:val="105"/>
        </w:rPr>
        <w:t>a board-approved supervisor.</w:t>
      </w:r>
    </w:p>
    <w:sectPr>
      <w:type w:val="continuous"/>
      <w:pgSz w:w="11920" w:h="16860"/>
      <w:pgMar w:top="1000" w:bottom="280" w:left="141" w:right="283"/>
      <w:cols w:num="2" w:equalWidth="0">
        <w:col w:w="3551" w:space="522"/>
        <w:col w:w="742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marisol.vega@example.co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2026-09-26T12:37:13Z</dcterms:created>
  <dcterms:modified xsi:type="dcterms:W3CDTF">2026-09-26T12:37:13Z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2026-09-26T00:00:00Z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2026-09-26T00:00:00Z</vt:filetime>
  </property>
  <property fmtid="{D5CDD505-2E9C-101B-9397-08002B2CF9AE}" pid="5" name="Producer">
    <vt:lpwstr>Skia/PDF m121</vt:lpwstr>
  </property>
</Properties>
</file>