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ind w:left="0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Steven</w:t>
      </w:r>
      <w:r>
        <w:rPr>
          <w:color w:val="424242"/>
          <w:spacing w:val="35"/>
        </w:rPr>
        <w:t> </w:t>
      </w:r>
      <w:r>
        <w:rPr>
          <w:color w:val="424242"/>
          <w:spacing w:val="6"/>
        </w:rPr>
        <w:t>Hall</w:t>
      </w:r>
    </w:p>
    <w:p>
      <w:pPr>
        <w:pStyle w:val="BodyText"/>
        <w:spacing w:before="154"/>
        <w:ind w:left="3848" w:right="934"/>
        <w:jc w:val="center"/>
      </w:pPr>
      <w:r>
        <w:rPr>
          <w:color w:val="424242"/>
          <w:w w:val="105"/>
        </w:rPr>
        <w:t>Basketball</w:t>
      </w:r>
      <w:r>
        <w:rPr>
          <w:color w:val="424242"/>
          <w:spacing w:val="16"/>
          <w:w w:val="105"/>
        </w:rPr>
        <w:t> </w:t>
      </w:r>
      <w:r>
        <w:rPr>
          <w:color w:val="424242"/>
          <w:spacing w:val="-2"/>
          <w:w w:val="105"/>
        </w:rPr>
        <w:t>Coach</w:t>
      </w:r>
    </w:p>
    <w:p>
      <w:pPr>
        <w:pStyle w:val="BodyText"/>
        <w:spacing w:before="10"/>
        <w:ind w:left="0"/>
      </w:pPr>
    </w:p>
    <w:p>
      <w:pPr>
        <w:spacing w:line="273" w:lineRule="auto" w:before="0"/>
        <w:ind w:left="3848" w:right="932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Athletic director and former head basketball coach with 20+ years across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secondary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small-college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athletics.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Oversee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22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sports,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45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coaches,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spacing w:val="-10"/>
          <w:w w:val="105"/>
          <w:sz w:val="16"/>
        </w:rPr>
        <w:t>a</w:t>
      </w:r>
    </w:p>
    <w:p>
      <w:pPr>
        <w:spacing w:line="273" w:lineRule="auto" w:before="1"/>
        <w:ind w:left="3849" w:right="932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$1.4M operating budget. Years running basketball at the varsity and two-year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college level give grounding in what coaches need day to day.</w:t>
      </w:r>
    </w:p>
    <w:p>
      <w:pPr>
        <w:pStyle w:val="BodyText"/>
        <w:spacing w:before="9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152788</wp:posOffset>
                </wp:positionV>
                <wp:extent cx="492061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12.030552pt;width:387.45pt;height:21pt;mso-position-horizontal-relative:page;mso-position-vertical-relative:paragraph;z-index:-15728640;mso-wrap-distance-left:0;mso-wrap-distance-right:0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61"/>
        <w:ind w:left="3360"/>
      </w:pPr>
      <w:r>
        <w:rPr>
          <w:w w:val="105"/>
        </w:rPr>
        <w:t>2019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3360"/>
      </w:pPr>
      <w:r>
        <w:rPr>
          <w:w w:val="105"/>
        </w:rPr>
        <w:t>Director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Athletics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Lakeshore</w:t>
      </w:r>
      <w:r>
        <w:rPr>
          <w:spacing w:val="8"/>
          <w:w w:val="105"/>
        </w:rPr>
        <w:t> </w:t>
      </w:r>
      <w:r>
        <w:rPr>
          <w:w w:val="105"/>
        </w:rPr>
        <w:t>Community</w:t>
      </w:r>
      <w:r>
        <w:rPr>
          <w:spacing w:val="-2"/>
          <w:w w:val="105"/>
        </w:rPr>
        <w:t> </w:t>
      </w:r>
      <w:r>
        <w:rPr>
          <w:w w:val="105"/>
        </w:rPr>
        <w:t>Academy,</w:t>
      </w:r>
      <w:r>
        <w:rPr>
          <w:spacing w:val="9"/>
          <w:w w:val="105"/>
        </w:rPr>
        <w:t> </w:t>
      </w:r>
      <w:r>
        <w:rPr>
          <w:w w:val="105"/>
        </w:rPr>
        <w:t>Madison,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tabs>
          <w:tab w:pos="4140" w:val="left" w:leader="none"/>
        </w:tabs>
        <w:spacing w:line="278" w:lineRule="auto" w:before="153"/>
        <w:ind w:left="4141" w:right="62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Direct</w:t>
      </w:r>
      <w:r>
        <w:rPr>
          <w:spacing w:val="20"/>
          <w:w w:val="105"/>
        </w:rPr>
        <w:t> </w:t>
      </w:r>
      <w:r>
        <w:rPr>
          <w:w w:val="105"/>
        </w:rPr>
        <w:t>athletic</w:t>
      </w:r>
      <w:r>
        <w:rPr>
          <w:spacing w:val="20"/>
          <w:w w:val="105"/>
        </w:rPr>
        <w:t> </w:t>
      </w:r>
      <w:r>
        <w:rPr>
          <w:w w:val="105"/>
        </w:rPr>
        <w:t>operations</w:t>
      </w:r>
      <w:r>
        <w:rPr>
          <w:spacing w:val="20"/>
          <w:w w:val="105"/>
        </w:rPr>
        <w:t> </w:t>
      </w:r>
      <w:r>
        <w:rPr>
          <w:w w:val="105"/>
        </w:rPr>
        <w:t>for</w:t>
      </w:r>
      <w:r>
        <w:rPr>
          <w:spacing w:val="20"/>
          <w:w w:val="105"/>
        </w:rPr>
        <w:t> </w:t>
      </w:r>
      <w:r>
        <w:rPr>
          <w:w w:val="105"/>
        </w:rPr>
        <w:t>22</w:t>
      </w:r>
      <w:r>
        <w:rPr>
          <w:spacing w:val="20"/>
          <w:w w:val="105"/>
        </w:rPr>
        <w:t> </w:t>
      </w:r>
      <w:r>
        <w:rPr>
          <w:w w:val="105"/>
        </w:rPr>
        <w:t>varsity</w:t>
      </w:r>
      <w:r>
        <w:rPr>
          <w:spacing w:val="20"/>
          <w:w w:val="105"/>
        </w:rPr>
        <w:t> </w:t>
      </w:r>
      <w:r>
        <w:rPr>
          <w:w w:val="105"/>
        </w:rPr>
        <w:t>sports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roughly</w:t>
      </w:r>
      <w:r>
        <w:rPr>
          <w:spacing w:val="20"/>
          <w:w w:val="105"/>
        </w:rPr>
        <w:t> </w:t>
      </w:r>
      <w:r>
        <w:rPr>
          <w:w w:val="105"/>
        </w:rPr>
        <w:t>620</w:t>
      </w:r>
      <w:r>
        <w:rPr>
          <w:spacing w:val="20"/>
          <w:w w:val="105"/>
        </w:rPr>
        <w:t> </w:t>
      </w:r>
      <w:r>
        <w:rPr>
          <w:w w:val="105"/>
        </w:rPr>
        <w:t>student-athletes across grades 7-12.</w:t>
      </w:r>
    </w:p>
    <w:p>
      <w:pPr>
        <w:pStyle w:val="BodyText"/>
        <w:tabs>
          <w:tab w:pos="4140" w:val="left" w:leader="none"/>
        </w:tabs>
        <w:spacing w:line="261" w:lineRule="auto" w:before="90"/>
        <w:ind w:left="4141" w:right="883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 a $1.4M annual budget spanning coaching stipends, travel,</w:t>
      </w:r>
      <w:r>
        <w:rPr>
          <w:spacing w:val="40"/>
          <w:w w:val="105"/>
        </w:rPr>
        <w:t> </w:t>
      </w:r>
      <w:r>
        <w:rPr>
          <w:w w:val="105"/>
        </w:rPr>
        <w:t>officials, equipment, and facilities.</w:t>
      </w:r>
    </w:p>
    <w:p>
      <w:pPr>
        <w:pStyle w:val="BodyText"/>
        <w:tabs>
          <w:tab w:pos="4140" w:val="left" w:leader="none"/>
        </w:tabs>
        <w:spacing w:line="278" w:lineRule="auto" w:before="103"/>
        <w:ind w:left="4141" w:right="62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Hired 14 head coaches across five years; retention past three seasons is 78%, up from about 40% before the hiring rubric was rewritten.</w:t>
      </w:r>
    </w:p>
    <w:p>
      <w:pPr>
        <w:pStyle w:val="BodyText"/>
        <w:tabs>
          <w:tab w:pos="4140" w:val="left" w:leader="none"/>
        </w:tabs>
        <w:spacing w:line="278" w:lineRule="auto"/>
        <w:ind w:left="4141" w:right="883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Led a $2.3M capital project for a new field house that added two full</w:t>
      </w:r>
      <w:r>
        <w:rPr>
          <w:spacing w:val="40"/>
          <w:w w:val="105"/>
        </w:rPr>
        <w:t> </w:t>
      </w:r>
      <w:r>
        <w:rPr>
          <w:w w:val="105"/>
        </w:rPr>
        <w:t>basketball courts and expanded weight room space.</w:t>
      </w:r>
    </w:p>
    <w:p>
      <w:pPr>
        <w:pStyle w:val="BodyText"/>
        <w:tabs>
          <w:tab w:pos="4140" w:val="left" w:leader="none"/>
        </w:tabs>
        <w:spacing w:line="261" w:lineRule="auto" w:before="90"/>
        <w:ind w:left="4141" w:right="383" w:hanging="304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Grew</w:t>
      </w:r>
      <w:r>
        <w:rPr>
          <w:spacing w:val="17"/>
          <w:w w:val="105"/>
        </w:rPr>
        <w:t> </w:t>
      </w:r>
      <w:r>
        <w:rPr>
          <w:w w:val="105"/>
        </w:rPr>
        <w:t>multi-sport</w:t>
      </w:r>
      <w:r>
        <w:rPr>
          <w:spacing w:val="17"/>
          <w:w w:val="105"/>
        </w:rPr>
        <w:t> </w:t>
      </w:r>
      <w:r>
        <w:rPr>
          <w:w w:val="105"/>
        </w:rPr>
        <w:t>participation</w:t>
      </w:r>
      <w:r>
        <w:rPr>
          <w:spacing w:val="17"/>
          <w:w w:val="105"/>
        </w:rPr>
        <w:t> </w:t>
      </w:r>
      <w:r>
        <w:rPr>
          <w:w w:val="105"/>
        </w:rPr>
        <w:t>from</w:t>
      </w:r>
      <w:r>
        <w:rPr>
          <w:spacing w:val="16"/>
          <w:w w:val="105"/>
        </w:rPr>
        <w:t> </w:t>
      </w:r>
      <w:r>
        <w:rPr>
          <w:w w:val="105"/>
        </w:rPr>
        <w:t>31%</w:t>
      </w:r>
      <w:r>
        <w:rPr>
          <w:spacing w:val="16"/>
          <w:w w:val="105"/>
        </w:rPr>
        <w:t> </w:t>
      </w:r>
      <w:r>
        <w:rPr>
          <w:w w:val="105"/>
        </w:rPr>
        <w:t>to</w:t>
      </w:r>
      <w:r>
        <w:rPr>
          <w:spacing w:val="17"/>
          <w:w w:val="105"/>
        </w:rPr>
        <w:t> </w:t>
      </w:r>
      <w:r>
        <w:rPr>
          <w:w w:val="105"/>
        </w:rPr>
        <w:t>46%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student</w:t>
      </w:r>
      <w:r>
        <w:rPr>
          <w:spacing w:val="17"/>
          <w:w w:val="105"/>
        </w:rPr>
        <w:t> </w:t>
      </w:r>
      <w:r>
        <w:rPr>
          <w:w w:val="105"/>
        </w:rPr>
        <w:t>body</w:t>
      </w:r>
      <w:r>
        <w:rPr>
          <w:spacing w:val="17"/>
          <w:w w:val="105"/>
        </w:rPr>
        <w:t> </w:t>
      </w:r>
      <w:r>
        <w:rPr>
          <w:w w:val="105"/>
        </w:rPr>
        <w:t>by</w:t>
      </w:r>
      <w:r>
        <w:rPr>
          <w:spacing w:val="17"/>
          <w:w w:val="105"/>
        </w:rPr>
        <w:t> </w:t>
      </w:r>
      <w:r>
        <w:rPr>
          <w:w w:val="105"/>
        </w:rPr>
        <w:t>re-scheduling</w:t>
      </w:r>
      <w:r>
        <w:rPr>
          <w:spacing w:val="40"/>
          <w:w w:val="105"/>
        </w:rPr>
        <w:t> </w:t>
      </w:r>
      <w:r>
        <w:rPr>
          <w:w w:val="105"/>
        </w:rPr>
        <w:t>seasons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cutting</w:t>
      </w:r>
      <w:r>
        <w:rPr>
          <w:spacing w:val="40"/>
          <w:w w:val="105"/>
        </w:rPr>
        <w:t> </w:t>
      </w:r>
      <w:r>
        <w:rPr>
          <w:w w:val="105"/>
        </w:rPr>
        <w:t>sport-specific</w:t>
      </w:r>
      <w:r>
        <w:rPr>
          <w:spacing w:val="40"/>
          <w:w w:val="105"/>
        </w:rPr>
        <w:t> </w:t>
      </w:r>
      <w:r>
        <w:rPr>
          <w:w w:val="105"/>
        </w:rPr>
        <w:t>specialization</w:t>
      </w:r>
      <w:r>
        <w:rPr>
          <w:spacing w:val="40"/>
          <w:w w:val="105"/>
        </w:rPr>
        <w:t> </w:t>
      </w:r>
      <w:r>
        <w:rPr>
          <w:w w:val="105"/>
        </w:rPr>
        <w:t>pressure.</w:t>
      </w:r>
    </w:p>
    <w:p>
      <w:pPr>
        <w:pStyle w:val="BodyText"/>
        <w:spacing w:before="1"/>
        <w:ind w:left="0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0" w:bottom="0" w:left="992" w:right="0"/>
        </w:sectPr>
      </w:pPr>
    </w:p>
    <w:p>
      <w:pPr>
        <w:pStyle w:val="BodyText"/>
        <w:spacing w:line="278" w:lineRule="auto" w:before="104"/>
        <w:ind w:right="16"/>
      </w:pPr>
      <w:r>
        <w:rPr>
          <w:color w:val="FFFFFF"/>
          <w:w w:val="105"/>
        </w:rPr>
        <w:t>Multi-sport budget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78" w:lineRule="auto"/>
        <w:ind w:right="16"/>
      </w:pPr>
      <w:r>
        <w:rPr>
          <w:color w:val="FFFFFF"/>
          <w:w w:val="105"/>
        </w:rPr>
        <w:t>Coach hiring, evaluation, and </w:t>
      </w:r>
      <w:r>
        <w:rPr>
          <w:color w:val="FFFFFF"/>
          <w:spacing w:val="-2"/>
          <w:w w:val="105"/>
        </w:rPr>
        <w:t>retention</w:t>
      </w:r>
    </w:p>
    <w:p>
      <w:pPr>
        <w:pStyle w:val="BodyText"/>
        <w:spacing w:line="261" w:lineRule="auto" w:before="90"/>
        <w:ind w:right="16"/>
      </w:pPr>
      <w:r>
        <w:rPr>
          <w:color w:val="FFFFFF"/>
          <w:w w:val="105"/>
        </w:rPr>
        <w:t>Facilities planning and capital </w:t>
      </w:r>
      <w:r>
        <w:rPr>
          <w:color w:val="FFFFFF"/>
          <w:spacing w:val="-2"/>
          <w:w w:val="105"/>
        </w:rPr>
        <w:t>projects</w:t>
      </w:r>
    </w:p>
    <w:p>
      <w:pPr>
        <w:pStyle w:val="BodyText"/>
        <w:spacing w:line="278" w:lineRule="auto" w:before="104"/>
        <w:ind w:right="16"/>
      </w:pPr>
      <w:r>
        <w:rPr>
          <w:color w:val="FFFFFF"/>
          <w:w w:val="105"/>
        </w:rPr>
        <w:t>Small-college and state association</w:t>
      </w:r>
      <w:r>
        <w:rPr>
          <w:color w:val="FFFFFF"/>
          <w:spacing w:val="17"/>
          <w:w w:val="105"/>
        </w:rPr>
        <w:t> </w:t>
      </w:r>
      <w:r>
        <w:rPr>
          <w:color w:val="FFFFFF"/>
          <w:spacing w:val="-2"/>
          <w:w w:val="105"/>
        </w:rPr>
        <w:t>compliance</w:t>
      </w:r>
    </w:p>
    <w:p>
      <w:pPr>
        <w:pStyle w:val="BodyText"/>
        <w:spacing w:line="278" w:lineRule="auto"/>
        <w:ind w:right="16"/>
      </w:pPr>
      <w:r>
        <w:rPr>
          <w:color w:val="FFFFFF"/>
          <w:w w:val="105"/>
        </w:rPr>
        <w:t>Scheduling and conference </w:t>
      </w:r>
      <w:r>
        <w:rPr>
          <w:color w:val="FFFFFF"/>
          <w:spacing w:val="-2"/>
          <w:w w:val="105"/>
        </w:rPr>
        <w:t>relationships</w:t>
      </w:r>
    </w:p>
    <w:p>
      <w:pPr>
        <w:pStyle w:val="BodyText"/>
        <w:spacing w:line="261" w:lineRule="auto" w:before="89"/>
        <w:ind w:right="16"/>
      </w:pPr>
      <w:r>
        <w:rPr>
          <w:color w:val="FFFFFF"/>
          <w:w w:val="105"/>
        </w:rPr>
        <w:t>Gameday operations and event management</w:t>
      </w:r>
    </w:p>
    <w:p>
      <w:pPr>
        <w:pStyle w:val="BodyText"/>
        <w:spacing w:before="104"/>
      </w:pPr>
      <w:r>
        <w:rPr>
          <w:color w:val="FFFFFF"/>
          <w:w w:val="105"/>
        </w:rPr>
        <w:t>Title</w:t>
      </w:r>
      <w:r>
        <w:rPr>
          <w:color w:val="FFFFFF"/>
          <w:spacing w:val="6"/>
          <w:w w:val="105"/>
        </w:rPr>
        <w:t> </w:t>
      </w:r>
      <w:r>
        <w:rPr>
          <w:color w:val="FFFFFF"/>
          <w:w w:val="105"/>
        </w:rPr>
        <w:t>IX</w:t>
      </w:r>
      <w:r>
        <w:rPr>
          <w:color w:val="FFFFFF"/>
          <w:spacing w:val="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6"/>
          <w:w w:val="105"/>
        </w:rPr>
        <w:t> </w:t>
      </w:r>
      <w:r>
        <w:rPr>
          <w:color w:val="FFFFFF"/>
          <w:w w:val="105"/>
        </w:rPr>
        <w:t>equity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review</w:t>
      </w:r>
    </w:p>
    <w:p>
      <w:pPr>
        <w:pStyle w:val="BodyText"/>
        <w:spacing w:line="261" w:lineRule="auto" w:before="123"/>
        <w:ind w:right="16"/>
      </w:pPr>
      <w:r>
        <w:rPr>
          <w:color w:val="FFFFFF"/>
          <w:w w:val="105"/>
        </w:rPr>
        <w:t>Booster club and donor </w:t>
      </w:r>
      <w:r>
        <w:rPr>
          <w:color w:val="FFFFFF"/>
          <w:spacing w:val="-2"/>
          <w:w w:val="105"/>
        </w:rPr>
        <w:t>relations</w:t>
      </w:r>
    </w:p>
    <w:p>
      <w:pPr>
        <w:pStyle w:val="BodyText"/>
        <w:spacing w:line="278" w:lineRule="auto" w:before="104"/>
        <w:ind w:right="16"/>
      </w:pPr>
      <w:r>
        <w:rPr>
          <w:color w:val="FFFFFF"/>
          <w:w w:val="105"/>
        </w:rPr>
        <w:t>Crisis communication and parent issues</w:t>
      </w:r>
    </w:p>
    <w:p>
      <w:pPr>
        <w:pStyle w:val="BodyText"/>
        <w:spacing w:line="278" w:lineRule="auto"/>
        <w:ind w:right="16"/>
      </w:pPr>
      <w:r>
        <w:rPr>
          <w:color w:val="FFFFFF"/>
          <w:w w:val="105"/>
        </w:rPr>
        <w:t>Strategic planning across </w:t>
      </w:r>
      <w:r>
        <w:rPr>
          <w:color w:val="FFFFFF"/>
          <w:spacing w:val="-2"/>
          <w:w w:val="105"/>
        </w:rPr>
        <w:t>departments</w:t>
      </w:r>
    </w:p>
    <w:p>
      <w:pPr>
        <w:pStyle w:val="BodyText"/>
        <w:spacing w:before="74"/>
      </w:pPr>
      <w:r>
        <w:rPr/>
        <w:br w:type="column"/>
      </w:r>
      <w:r>
        <w:rPr>
          <w:w w:val="105"/>
        </w:rPr>
        <w:t>2014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78"/>
      </w:pPr>
      <w:r>
        <w:rPr>
          <w:w w:val="105"/>
        </w:rPr>
        <w:t>Associate Athletic</w:t>
      </w:r>
      <w:r>
        <w:rPr>
          <w:spacing w:val="12"/>
          <w:w w:val="105"/>
        </w:rPr>
        <w:t> </w:t>
      </w:r>
      <w:r>
        <w:rPr>
          <w:w w:val="105"/>
        </w:rPr>
        <w:t>Director</w:t>
      </w:r>
      <w:r>
        <w:rPr>
          <w:spacing w:val="13"/>
          <w:w w:val="105"/>
        </w:rPr>
        <w:t> </w:t>
      </w:r>
      <w:r>
        <w:rPr>
          <w:w w:val="105"/>
        </w:rPr>
        <w:t>|</w:t>
      </w:r>
      <w:r>
        <w:rPr>
          <w:spacing w:val="12"/>
          <w:w w:val="105"/>
        </w:rPr>
        <w:t> </w:t>
      </w:r>
      <w:r>
        <w:rPr>
          <w:w w:val="105"/>
        </w:rPr>
        <w:t>Great</w:t>
      </w:r>
      <w:r>
        <w:rPr>
          <w:spacing w:val="12"/>
          <w:w w:val="105"/>
        </w:rPr>
        <w:t> </w:t>
      </w:r>
      <w:r>
        <w:rPr>
          <w:w w:val="105"/>
        </w:rPr>
        <w:t>Plains</w:t>
      </w:r>
      <w:r>
        <w:rPr>
          <w:spacing w:val="13"/>
          <w:w w:val="105"/>
        </w:rPr>
        <w:t> </w:t>
      </w:r>
      <w:r>
        <w:rPr>
          <w:w w:val="105"/>
        </w:rPr>
        <w:t>Christian</w:t>
      </w:r>
      <w:r>
        <w:rPr>
          <w:spacing w:val="11"/>
          <w:w w:val="105"/>
        </w:rPr>
        <w:t> </w:t>
      </w:r>
      <w:r>
        <w:rPr>
          <w:w w:val="105"/>
        </w:rPr>
        <w:t>College,</w:t>
      </w:r>
      <w:r>
        <w:rPr>
          <w:spacing w:val="13"/>
          <w:w w:val="105"/>
        </w:rPr>
        <w:t> </w:t>
      </w:r>
      <w:r>
        <w:rPr>
          <w:w w:val="105"/>
        </w:rPr>
        <w:t>Wichita,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tabs>
          <w:tab w:pos="904" w:val="left" w:leader="none"/>
        </w:tabs>
        <w:spacing w:line="278" w:lineRule="auto" w:before="153"/>
        <w:ind w:left="904" w:right="46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Oversaw conference compliance, eligibility, and scheduling for 14 varsity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programs.</w:t>
      </w:r>
    </w:p>
    <w:p>
      <w:pPr>
        <w:pStyle w:val="BodyText"/>
        <w:tabs>
          <w:tab w:pos="904" w:val="left" w:leader="none"/>
        </w:tabs>
        <w:spacing w:line="261" w:lineRule="auto" w:before="90"/>
        <w:ind w:left="904" w:right="77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conference realignment paperwork and travel budgeting</w:t>
      </w:r>
      <w:r>
        <w:rPr>
          <w:spacing w:val="40"/>
          <w:w w:val="105"/>
        </w:rPr>
        <w:t> </w:t>
      </w:r>
      <w:r>
        <w:rPr>
          <w:w w:val="105"/>
        </w:rPr>
        <w:t>during move to a new small-college conference.</w:t>
      </w:r>
    </w:p>
    <w:p>
      <w:pPr>
        <w:pStyle w:val="BodyText"/>
        <w:tabs>
          <w:tab w:pos="904" w:val="left" w:leader="none"/>
        </w:tabs>
        <w:spacing w:line="278" w:lineRule="auto" w:before="104"/>
        <w:ind w:left="904" w:right="46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 gameday operations for basketball doubleheaders averaging</w:t>
      </w:r>
      <w:r>
        <w:rPr>
          <w:spacing w:val="40"/>
          <w:w w:val="105"/>
        </w:rPr>
        <w:t> </w:t>
      </w:r>
      <w:r>
        <w:rPr>
          <w:w w:val="105"/>
        </w:rPr>
        <w:t>1,100 attendees per night.</w:t>
      </w:r>
    </w:p>
    <w:p>
      <w:pPr>
        <w:pStyle w:val="BodyText"/>
        <w:tabs>
          <w:tab w:pos="904" w:val="left" w:leader="none"/>
        </w:tabs>
        <w:spacing w:line="278" w:lineRule="auto"/>
        <w:ind w:left="904" w:right="46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 relationships with three broadcast partners covering basketball</w:t>
      </w:r>
      <w:r>
        <w:rPr>
          <w:spacing w:val="40"/>
          <w:w w:val="105"/>
        </w:rPr>
        <w:t> </w:t>
      </w:r>
      <w:r>
        <w:rPr>
          <w:w w:val="105"/>
        </w:rPr>
        <w:t>and soccer streams.</w:t>
      </w:r>
    </w:p>
    <w:p>
      <w:pPr>
        <w:pStyle w:val="BodyText"/>
        <w:spacing w:before="165"/>
      </w:pPr>
      <w:r>
        <w:rPr>
          <w:w w:val="105"/>
        </w:rPr>
        <w:t>2008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78"/>
      </w:pPr>
      <w:r>
        <w:rPr>
          <w:w w:val="105"/>
        </w:rPr>
        <w:t>Head</w:t>
      </w:r>
      <w:r>
        <w:rPr>
          <w:spacing w:val="9"/>
          <w:w w:val="105"/>
        </w:rPr>
        <w:t> </w:t>
      </w:r>
      <w:r>
        <w:rPr>
          <w:w w:val="105"/>
        </w:rPr>
        <w:t>Men's</w:t>
      </w:r>
      <w:r>
        <w:rPr>
          <w:spacing w:val="10"/>
          <w:w w:val="105"/>
        </w:rPr>
        <w:t> </w:t>
      </w:r>
      <w:r>
        <w:rPr>
          <w:w w:val="105"/>
        </w:rPr>
        <w:t>Basketball</w:t>
      </w:r>
      <w:r>
        <w:rPr>
          <w:spacing w:val="10"/>
          <w:w w:val="105"/>
        </w:rPr>
        <w:t> </w:t>
      </w:r>
      <w:r>
        <w:rPr>
          <w:w w:val="105"/>
        </w:rPr>
        <w:t>Coach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Riverstone</w:t>
      </w:r>
      <w:r>
        <w:rPr>
          <w:spacing w:val="9"/>
          <w:w w:val="105"/>
        </w:rPr>
        <w:t> </w:t>
      </w:r>
      <w:r>
        <w:rPr>
          <w:w w:val="105"/>
        </w:rPr>
        <w:t>Junior</w:t>
      </w:r>
      <w:r>
        <w:rPr>
          <w:spacing w:val="10"/>
          <w:w w:val="105"/>
        </w:rPr>
        <w:t> </w:t>
      </w:r>
      <w:r>
        <w:rPr>
          <w:w w:val="105"/>
        </w:rPr>
        <w:t>College,</w:t>
      </w:r>
      <w:r>
        <w:rPr>
          <w:spacing w:val="10"/>
          <w:w w:val="105"/>
        </w:rPr>
        <w:t> </w:t>
      </w:r>
      <w:r>
        <w:rPr>
          <w:w w:val="105"/>
        </w:rPr>
        <w:t>Omaha,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tabs>
          <w:tab w:pos="904" w:val="left" w:leader="none"/>
        </w:tabs>
        <w:spacing w:before="153"/>
        <w:ind w:left="6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Six-year</w:t>
      </w:r>
      <w:r>
        <w:rPr>
          <w:spacing w:val="12"/>
          <w:w w:val="105"/>
        </w:rPr>
        <w:t> </w:t>
      </w:r>
      <w:r>
        <w:rPr>
          <w:w w:val="105"/>
        </w:rPr>
        <w:t>record</w:t>
      </w:r>
      <w:r>
        <w:rPr>
          <w:spacing w:val="13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132-58</w:t>
      </w:r>
      <w:r>
        <w:rPr>
          <w:spacing w:val="13"/>
          <w:w w:val="105"/>
        </w:rPr>
        <w:t> </w:t>
      </w:r>
      <w:r>
        <w:rPr>
          <w:w w:val="105"/>
        </w:rPr>
        <w:t>with</w:t>
      </w:r>
      <w:r>
        <w:rPr>
          <w:spacing w:val="13"/>
          <w:w w:val="105"/>
        </w:rPr>
        <w:t> </w:t>
      </w:r>
      <w:r>
        <w:rPr>
          <w:w w:val="105"/>
        </w:rPr>
        <w:t>two</w:t>
      </w:r>
      <w:r>
        <w:rPr>
          <w:spacing w:val="12"/>
          <w:w w:val="105"/>
        </w:rPr>
        <w:t> </w:t>
      </w:r>
      <w:r>
        <w:rPr>
          <w:w w:val="105"/>
        </w:rPr>
        <w:t>regional</w:t>
      </w:r>
      <w:r>
        <w:rPr>
          <w:spacing w:val="13"/>
          <w:w w:val="105"/>
        </w:rPr>
        <w:t> </w:t>
      </w:r>
      <w:r>
        <w:rPr>
          <w:w w:val="105"/>
        </w:rPr>
        <w:t>tournament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appearances.</w:t>
      </w:r>
    </w:p>
    <w:p>
      <w:pPr>
        <w:pStyle w:val="BodyText"/>
        <w:tabs>
          <w:tab w:pos="904" w:val="left" w:leader="none"/>
        </w:tabs>
        <w:spacing w:line="261" w:lineRule="auto" w:before="123"/>
        <w:ind w:left="904" w:right="634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Transferred 22 players to four-year programs, including nine on athletic </w:t>
      </w:r>
      <w:r>
        <w:rPr>
          <w:spacing w:val="-2"/>
          <w:w w:val="105"/>
        </w:rPr>
        <w:t>scholarships.</w:t>
      </w:r>
    </w:p>
    <w:p>
      <w:pPr>
        <w:pStyle w:val="BodyText"/>
        <w:tabs>
          <w:tab w:pos="904" w:val="left" w:leader="none"/>
        </w:tabs>
        <w:spacing w:line="278" w:lineRule="auto" w:before="103"/>
        <w:ind w:left="904" w:right="237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Ran</w:t>
      </w:r>
      <w:r>
        <w:rPr>
          <w:spacing w:val="22"/>
          <w:w w:val="105"/>
        </w:rPr>
        <w:t> </w:t>
      </w:r>
      <w:r>
        <w:rPr>
          <w:w w:val="105"/>
        </w:rPr>
        <w:t>an</w:t>
      </w:r>
      <w:r>
        <w:rPr>
          <w:spacing w:val="22"/>
          <w:w w:val="105"/>
        </w:rPr>
        <w:t> </w:t>
      </w:r>
      <w:r>
        <w:rPr>
          <w:w w:val="105"/>
        </w:rPr>
        <w:t>annual</w:t>
      </w:r>
      <w:r>
        <w:rPr>
          <w:spacing w:val="22"/>
          <w:w w:val="105"/>
        </w:rPr>
        <w:t> </w:t>
      </w:r>
      <w:r>
        <w:rPr>
          <w:w w:val="105"/>
        </w:rPr>
        <w:t>program</w:t>
      </w:r>
      <w:r>
        <w:rPr>
          <w:spacing w:val="21"/>
          <w:w w:val="105"/>
        </w:rPr>
        <w:t> </w:t>
      </w:r>
      <w:r>
        <w:rPr>
          <w:w w:val="105"/>
        </w:rPr>
        <w:t>budget</w:t>
      </w:r>
      <w:r>
        <w:rPr>
          <w:spacing w:val="22"/>
          <w:w w:val="105"/>
        </w:rPr>
        <w:t> </w:t>
      </w:r>
      <w:r>
        <w:rPr>
          <w:w w:val="105"/>
        </w:rPr>
        <w:t>of</w:t>
      </w:r>
      <w:r>
        <w:rPr>
          <w:spacing w:val="22"/>
          <w:w w:val="105"/>
        </w:rPr>
        <w:t> </w:t>
      </w:r>
      <w:r>
        <w:rPr>
          <w:w w:val="105"/>
        </w:rPr>
        <w:t>about</w:t>
      </w:r>
      <w:r>
        <w:rPr>
          <w:spacing w:val="22"/>
          <w:w w:val="105"/>
        </w:rPr>
        <w:t> </w:t>
      </w:r>
      <w:r>
        <w:rPr>
          <w:w w:val="105"/>
        </w:rPr>
        <w:t>$95,000,</w:t>
      </w:r>
      <w:r>
        <w:rPr>
          <w:spacing w:val="22"/>
          <w:w w:val="105"/>
        </w:rPr>
        <w:t> </w:t>
      </w:r>
      <w:r>
        <w:rPr>
          <w:w w:val="105"/>
        </w:rPr>
        <w:t>including</w:t>
      </w:r>
      <w:r>
        <w:rPr>
          <w:spacing w:val="22"/>
          <w:w w:val="105"/>
        </w:rPr>
        <w:t> </w:t>
      </w:r>
      <w:r>
        <w:rPr>
          <w:w w:val="105"/>
        </w:rPr>
        <w:t>recruiting</w:t>
      </w:r>
      <w:r>
        <w:rPr>
          <w:spacing w:val="22"/>
          <w:w w:val="105"/>
        </w:rPr>
        <w:t> </w:t>
      </w:r>
      <w:r>
        <w:rPr>
          <w:w w:val="105"/>
        </w:rPr>
        <w:t>travel to 30+ high schools and summer club events.</w:t>
      </w:r>
    </w:p>
    <w:p>
      <w:pPr>
        <w:pStyle w:val="BodyText"/>
        <w:tabs>
          <w:tab w:pos="904" w:val="left" w:leader="none"/>
        </w:tabs>
        <w:spacing w:line="278" w:lineRule="auto"/>
        <w:ind w:left="904" w:right="46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Recruited nationally, building rosters that included players from 11 states and 3 countries.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992" w:right="0"/>
          <w:cols w:num="2" w:equalWidth="0">
            <w:col w:w="2704" w:space="533"/>
            <w:col w:w="7691"/>
          </w:cols>
        </w:sectPr>
      </w:pPr>
    </w:p>
    <w:p>
      <w:pPr>
        <w:pStyle w:val="BodyText"/>
        <w:spacing w:before="165"/>
        <w:ind w:left="3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38225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523862" y="4972049"/>
                            <a:ext cx="47625" cy="309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95625">
                                <a:moveTo>
                                  <a:pt x="47625" y="3068472"/>
                                </a:moveTo>
                                <a:lnTo>
                                  <a:pt x="27165" y="3048000"/>
                                </a:lnTo>
                                <a:lnTo>
                                  <a:pt x="20472" y="3048000"/>
                                </a:lnTo>
                                <a:lnTo>
                                  <a:pt x="0" y="3068472"/>
                                </a:lnTo>
                                <a:lnTo>
                                  <a:pt x="0" y="3072041"/>
                                </a:lnTo>
                                <a:lnTo>
                                  <a:pt x="0" y="3075165"/>
                                </a:lnTo>
                                <a:lnTo>
                                  <a:pt x="20472" y="3095625"/>
                                </a:lnTo>
                                <a:lnTo>
                                  <a:pt x="27165" y="3095625"/>
                                </a:lnTo>
                                <a:lnTo>
                                  <a:pt x="47625" y="3075165"/>
                                </a:lnTo>
                                <a:lnTo>
                                  <a:pt x="47625" y="3068472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3095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4457699"/>
                            <a:ext cx="2571750" cy="257175"/>
                          </a:xfrm>
                          <a:prstGeom prst="rect">
                            <a:avLst/>
                          </a:prstGeom>
                          <a:solidFill>
                            <a:srgbClr val="F4CCC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539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424242"/>
                                  <w:spacing w:val="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2924174"/>
                            <a:ext cx="2571750" cy="1533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(608)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0192</w:t>
                              </w:r>
                            </w:p>
                            <w:p>
                              <w:pPr>
                                <w:spacing w:line="240" w:lineRule="auto" w:before="66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245" w:right="415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12">
                                <w:r>
                                  <w:rPr>
                                    <w:color w:val="FFFFFF"/>
                                    <w:spacing w:val="-2"/>
                                    <w:sz w:val="18"/>
                                  </w:rPr>
                                  <w:t>reginald.okafor@example.co</w:t>
                                </w:r>
                              </w:hyperlink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  <w:p>
                              <w:pPr>
                                <w:spacing w:line="240" w:lineRule="auto" w:before="3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Madison,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WI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2666999"/>
                            <a:ext cx="2571750" cy="257175"/>
                          </a:xfrm>
                          <a:prstGeom prst="rect">
                            <a:avLst/>
                          </a:prstGeom>
                          <a:solidFill>
                            <a:srgbClr val="F4CCC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539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424242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807488" id="docshapegroup2" coordorigin="0,0" coordsize="4050,16860">
                <v:shape style="position:absolute;left:0;top:0;width:4050;height:16860" id="docshape3" coordorigin="0,0" coordsize="4050,16860" path="m4050,7425l0,7425,0,16350,0,16860,4050,16860,4050,1635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510;top:795;width:3045;height:3045" id="docshape4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5" stroked="false">
                  <v:imagedata r:id="rId8" o:title=""/>
                </v:shape>
                <v:shape style="position:absolute;left:825;top:4950;width:255;height:255" type="#_x0000_t75" id="docshape6" stroked="false">
                  <v:imagedata r:id="rId9" o:title=""/>
                </v:shape>
                <v:shape style="position:absolute;left:842;top:5550;width:226;height:261" type="#_x0000_t75" id="docshape7" stroked="false">
                  <v:imagedata r:id="rId10" o:title=""/>
                </v:shape>
                <v:shape style="position:absolute;left:825;top:6165;width:255;height:255" type="#_x0000_t75" id="docshape8" stroked="false">
                  <v:imagedata r:id="rId11" o:title=""/>
                </v:shape>
                <v:shape style="position:absolute;left:824;top:7830;width:75;height:4875" id="docshape9" coordorigin="825,7830" coordsize="75,4875" path="m900,12662l899,12657,895,12648,893,12644,886,12637,882,12635,873,12631,868,12630,857,12630,852,12631,843,12635,839,12637,832,12644,830,12648,826,12657,825,12662,825,12668,825,12673,826,12678,830,12687,832,12691,839,12698,843,12700,852,12704,857,12705,868,12705,873,12704,882,12700,886,12698,893,12691,895,12687,899,12678,900,12673,900,12662xm900,12107l899,12102,895,12093,893,12089,886,12082,882,12080,873,12076,868,12075,857,12075,852,12076,843,12080,839,12082,832,12089,830,12093,826,12102,825,12107,825,12113,825,12118,826,12123,830,12132,832,12136,839,12143,843,12145,852,12149,857,12150,868,12150,873,12149,882,12145,886,12143,893,12136,895,12132,899,12123,900,12118,900,12107xm900,11552l899,11547,895,11538,893,11534,886,11527,882,11525,873,11521,868,11520,857,11520,852,11521,843,11525,839,11527,832,11534,830,11538,826,11547,825,11552,825,11558,825,11563,826,11568,830,11577,832,11581,839,11588,843,11590,852,11594,857,11595,868,11595,873,11594,882,11590,886,11588,893,11581,895,11577,899,11568,900,11563,900,11552xm900,11222l899,11217,895,11208,893,11204,886,11197,882,11195,873,11191,868,11190,857,11190,852,11191,843,11195,839,11197,832,11204,830,11208,826,11217,825,11222,825,11228,825,11233,826,11238,830,11247,832,11251,839,11258,843,11260,852,11264,857,11265,868,11265,873,11264,882,11260,886,11258,893,11251,895,11247,899,11238,900,11233,900,11222xm900,10667l899,10662,895,10653,893,10649,886,10642,882,10640,873,10636,868,10635,857,10635,852,10636,843,10640,839,10642,832,10649,830,10653,826,10662,825,10667,825,10673,825,10678,826,10683,830,10692,832,10696,839,10703,843,10705,852,10709,857,10710,868,10710,873,10709,882,10705,886,10703,893,10696,895,10692,899,10683,900,10678,900,10667xm900,10097l899,10092,895,10083,893,10079,886,10072,882,10070,873,10066,868,10065,857,10065,852,10066,843,10070,839,10072,832,10079,830,10083,826,10092,825,10097,825,10103,825,10108,826,10113,830,10122,832,10126,839,10133,843,10135,852,10139,857,10140,868,10140,873,10139,882,10135,886,10133,893,10126,895,10122,899,10113,900,10108,900,10097xm900,9542l899,9537,895,9528,893,9524,886,9517,882,9515,873,9511,868,9510,857,9510,852,9511,843,9515,839,9517,832,9524,830,9528,826,9537,825,9542,825,9548,825,9553,826,9558,830,9567,832,9571,839,9578,843,9580,852,9584,857,9585,868,9585,873,9584,882,9580,886,9578,893,9571,895,9567,899,9558,900,9553,900,9542xm900,8987l899,8982,895,8973,893,8969,886,8962,882,8960,873,8956,868,8955,857,8955,852,8956,843,8960,839,8962,832,8969,830,8973,826,8982,825,8987,825,8993,825,8998,826,9003,830,9012,832,9016,839,9023,843,9025,852,9029,857,9030,868,9030,873,9029,882,9025,886,9023,893,9016,895,9012,899,9003,900,8998,900,8987xm900,8417l899,8412,895,8403,893,8399,886,8392,882,8390,873,8386,868,8385,857,8385,852,8386,843,8390,839,8392,832,8399,830,8403,826,8412,825,8417,825,8423,825,8428,826,8433,830,8442,832,8446,839,8453,843,8455,852,8459,857,8460,868,8460,873,8459,882,8455,886,8453,893,8446,895,8442,899,8433,900,8428,900,8417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v:shape style="position:absolute;left:0;top:7020;width:4050;height:405" type="#_x0000_t202" id="docshape10" filled="true" fillcolor="#f4cccc" stroked="false">
                  <v:textbox inset="0,0,0,0">
                    <w:txbxContent>
                      <w:p>
                        <w:pPr>
                          <w:spacing w:before="63"/>
                          <w:ind w:left="539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24242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42424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605;width:4050;height:2415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49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(608)</w:t>
                        </w:r>
                        <w:r>
                          <w:rPr>
                            <w:color w:val="FFFFFF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0192</w:t>
                        </w:r>
                      </w:p>
                      <w:p>
                        <w:pPr>
                          <w:spacing w:line="240" w:lineRule="auto" w:before="66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245" w:right="415" w:firstLine="0"/>
                          <w:jc w:val="left"/>
                          <w:rPr>
                            <w:sz w:val="18"/>
                          </w:rPr>
                        </w:pPr>
                        <w:hyperlink r:id="rId12">
                          <w:r>
                            <w:rPr>
                              <w:color w:val="FFFFFF"/>
                              <w:spacing w:val="-2"/>
                              <w:sz w:val="18"/>
                            </w:rPr>
                            <w:t>reginald.okafor@example.co</w:t>
                          </w:r>
                        </w:hyperlink>
                        <w:r>
                          <w:rPr>
                            <w:color w:val="FFFFFF"/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  <w:p>
                        <w:pPr>
                          <w:spacing w:line="240" w:lineRule="auto" w:before="3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Madison,</w:t>
                        </w:r>
                        <w:r>
                          <w:rPr>
                            <w:color w:val="FFFFFF"/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WI</w:t>
                        </w:r>
                        <w:r>
                          <w:rPr>
                            <w:color w:val="FFFFFF"/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4200;width:4050;height:405" type="#_x0000_t202" id="docshape12" filled="true" fillcolor="#f4cccc" stroked="false">
                  <v:textbox inset="0,0,0,0">
                    <w:txbxContent>
                      <w:p>
                        <w:pPr>
                          <w:spacing w:before="78"/>
                          <w:ind w:left="539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24242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424242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2002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2008</w:t>
      </w:r>
    </w:p>
    <w:p>
      <w:pPr>
        <w:pStyle w:val="BodyText"/>
        <w:spacing w:line="278" w:lineRule="auto" w:before="78"/>
        <w:ind w:left="3360" w:right="383"/>
      </w:pPr>
      <w:r>
        <w:rPr>
          <w:w w:val="105"/>
        </w:rPr>
        <w:t>Head Boys Basketball Coach and Teacher | Fort Halbrook High School, Fort Wayne, </w:t>
      </w:r>
      <w:r>
        <w:rPr>
          <w:spacing w:val="-6"/>
          <w:w w:val="105"/>
        </w:rPr>
        <w:t>IN</w:t>
      </w:r>
    </w:p>
    <w:p>
      <w:pPr>
        <w:pStyle w:val="ListParagraph"/>
        <w:numPr>
          <w:ilvl w:val="0"/>
          <w:numId w:val="1"/>
        </w:numPr>
        <w:tabs>
          <w:tab w:pos="4141" w:val="left" w:leader="none"/>
        </w:tabs>
        <w:spacing w:line="261" w:lineRule="auto" w:before="120" w:after="0"/>
        <w:ind w:left="4141" w:right="786" w:hanging="304"/>
        <w:jc w:val="left"/>
        <w:rPr>
          <w:sz w:val="18"/>
        </w:rPr>
      </w:pPr>
      <w:r>
        <w:rPr>
          <w:w w:val="105"/>
          <w:sz w:val="18"/>
        </w:rPr>
        <w:t>Coached varsity boys to four winning seasons and one sectional title; taught U.S. history five periods per day.</w:t>
      </w:r>
    </w:p>
    <w:p>
      <w:pPr>
        <w:pStyle w:val="ListParagraph"/>
        <w:numPr>
          <w:ilvl w:val="0"/>
          <w:numId w:val="1"/>
        </w:numPr>
        <w:tabs>
          <w:tab w:pos="4141" w:val="left" w:leader="none"/>
        </w:tabs>
        <w:spacing w:line="278" w:lineRule="auto" w:before="104" w:after="0"/>
        <w:ind w:left="4141" w:right="728" w:hanging="304"/>
        <w:jc w:val="left"/>
        <w:rPr>
          <w:sz w:val="18"/>
        </w:rPr>
      </w:pPr>
      <w:r>
        <w:rPr>
          <w:w w:val="105"/>
          <w:sz w:val="18"/>
        </w:rPr>
        <w:t>Started an offseason strength program that later expanded to football, baseball, and track.</w:t>
      </w:r>
    </w:p>
    <w:p>
      <w:pPr>
        <w:pStyle w:val="ListParagraph"/>
        <w:numPr>
          <w:ilvl w:val="0"/>
          <w:numId w:val="1"/>
        </w:numPr>
        <w:tabs>
          <w:tab w:pos="4141" w:val="left" w:leader="none"/>
        </w:tabs>
        <w:spacing w:line="278" w:lineRule="auto" w:before="74" w:after="0"/>
        <w:ind w:left="4141" w:right="285" w:hanging="304"/>
        <w:jc w:val="left"/>
        <w:rPr>
          <w:sz w:val="18"/>
        </w:rPr>
      </w:pPr>
      <w:r>
        <w:rPr>
          <w:w w:val="105"/>
          <w:sz w:val="18"/>
        </w:rPr>
        <w:t>Ran team fundraising that funded an annual out-of-state tournament trip for six straight years.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992" w:right="0"/>
        </w:sectPr>
      </w:pPr>
    </w:p>
    <w:p>
      <w:pPr>
        <w:pStyle w:val="BodyText"/>
        <w:spacing w:before="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176" id="docshape13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74"/>
        <w:ind w:left="0"/>
      </w:pPr>
    </w:p>
    <w:p>
      <w:pPr>
        <w:pStyle w:val="ListParagraph"/>
        <w:numPr>
          <w:ilvl w:val="0"/>
          <w:numId w:val="1"/>
        </w:numPr>
        <w:tabs>
          <w:tab w:pos="4141" w:val="left" w:leader="none"/>
        </w:tabs>
        <w:spacing w:line="278" w:lineRule="auto" w:before="0" w:after="0"/>
        <w:ind w:left="4141" w:right="677" w:hanging="304"/>
        <w:jc w:val="left"/>
        <w:rPr>
          <w:sz w:val="18"/>
        </w:rPr>
      </w:pPr>
      <w:r>
        <w:rPr>
          <w:w w:val="105"/>
          <w:sz w:val="18"/>
        </w:rPr>
        <w:t>Served on the school's discipline committee and mentored 8-10 at-risk students each semester.</w:t>
      </w:r>
    </w:p>
    <w:p>
      <w:pPr>
        <w:pStyle w:val="BodyText"/>
        <w:spacing w:before="9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2647949</wp:posOffset>
                </wp:positionH>
                <wp:positionV relativeFrom="paragraph">
                  <wp:posOffset>145564</wp:posOffset>
                </wp:positionV>
                <wp:extent cx="4920615" cy="266700"/>
                <wp:effectExtent l="0" t="0" r="0" b="0"/>
                <wp:wrapTopAndBottom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1.461761pt;width:387.45pt;height:21pt;mso-position-horizontal-relative:page;mso-position-vertical-relative:paragraph;z-index:-15727616;mso-wrap-distance-left:0;mso-wrap-distance-right:0" type="#_x0000_t202" id="docshape14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61"/>
        <w:ind w:left="3360"/>
      </w:pPr>
      <w:r>
        <w:rPr>
          <w:w w:val="105"/>
        </w:rPr>
        <w:t>Ed.D.</w:t>
      </w:r>
      <w:r>
        <w:rPr>
          <w:spacing w:val="14"/>
          <w:w w:val="105"/>
        </w:rPr>
        <w:t> </w:t>
      </w:r>
      <w:r>
        <w:rPr>
          <w:w w:val="105"/>
        </w:rPr>
        <w:t>in</w:t>
      </w:r>
      <w:r>
        <w:rPr>
          <w:spacing w:val="13"/>
          <w:w w:val="105"/>
        </w:rPr>
        <w:t> </w:t>
      </w:r>
      <w:r>
        <w:rPr>
          <w:w w:val="105"/>
        </w:rPr>
        <w:t>Educational</w:t>
      </w:r>
      <w:r>
        <w:rPr>
          <w:spacing w:val="15"/>
          <w:w w:val="105"/>
        </w:rPr>
        <w:t> </w:t>
      </w:r>
      <w:r>
        <w:rPr>
          <w:w w:val="105"/>
        </w:rPr>
        <w:t>Leadership,</w:t>
      </w:r>
      <w:r>
        <w:rPr>
          <w:spacing w:val="14"/>
          <w:w w:val="105"/>
        </w:rPr>
        <w:t> </w:t>
      </w:r>
      <w:r>
        <w:rPr>
          <w:w w:val="105"/>
        </w:rPr>
        <w:t>University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w w:val="105"/>
        </w:rPr>
        <w:t>Wisconsin-Madison,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3"/>
        <w:ind w:left="3360"/>
      </w:pPr>
      <w:r>
        <w:rPr>
          <w:w w:val="105"/>
        </w:rPr>
        <w:t>M.A.</w:t>
      </w:r>
      <w:r>
        <w:rPr>
          <w:spacing w:val="12"/>
          <w:w w:val="105"/>
        </w:rPr>
        <w:t> </w:t>
      </w:r>
      <w:r>
        <w:rPr>
          <w:w w:val="105"/>
        </w:rPr>
        <w:t>in</w:t>
      </w:r>
      <w:r>
        <w:rPr>
          <w:spacing w:val="1"/>
          <w:w w:val="105"/>
        </w:rPr>
        <w:t> </w:t>
      </w:r>
      <w:r>
        <w:rPr>
          <w:w w:val="105"/>
        </w:rPr>
        <w:t>Athletic Administration,</w:t>
      </w:r>
      <w:r>
        <w:rPr>
          <w:spacing w:val="13"/>
          <w:w w:val="105"/>
        </w:rPr>
        <w:t> </w:t>
      </w:r>
      <w:r>
        <w:rPr>
          <w:w w:val="105"/>
        </w:rPr>
        <w:t>Indiana</w:t>
      </w:r>
      <w:r>
        <w:rPr>
          <w:spacing w:val="11"/>
          <w:w w:val="105"/>
        </w:rPr>
        <w:t> </w:t>
      </w:r>
      <w:r>
        <w:rPr>
          <w:w w:val="105"/>
        </w:rPr>
        <w:t>University,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2007</w:t>
      </w:r>
    </w:p>
    <w:p>
      <w:pPr>
        <w:pStyle w:val="BodyText"/>
        <w:spacing w:before="198"/>
        <w:ind w:left="3360"/>
      </w:pPr>
      <w:r>
        <w:rPr>
          <w:w w:val="105"/>
        </w:rPr>
        <w:t>B.A.</w:t>
      </w:r>
      <w:r>
        <w:rPr>
          <w:spacing w:val="6"/>
          <w:w w:val="105"/>
        </w:rPr>
        <w:t> </w:t>
      </w:r>
      <w:r>
        <w:rPr>
          <w:w w:val="105"/>
        </w:rPr>
        <w:t>in</w:t>
      </w:r>
      <w:r>
        <w:rPr>
          <w:spacing w:val="5"/>
          <w:w w:val="105"/>
        </w:rPr>
        <w:t> </w:t>
      </w:r>
      <w:r>
        <w:rPr>
          <w:w w:val="105"/>
        </w:rPr>
        <w:t>History,</w:t>
      </w:r>
      <w:r>
        <w:rPr>
          <w:spacing w:val="7"/>
          <w:w w:val="105"/>
        </w:rPr>
        <w:t> </w:t>
      </w:r>
      <w:r>
        <w:rPr>
          <w:w w:val="105"/>
        </w:rPr>
        <w:t>Purdue</w:t>
      </w:r>
      <w:r>
        <w:rPr>
          <w:spacing w:val="5"/>
          <w:w w:val="105"/>
        </w:rPr>
        <w:t> </w:t>
      </w:r>
      <w:r>
        <w:rPr>
          <w:w w:val="105"/>
        </w:rPr>
        <w:t>University,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2002</w:t>
      </w:r>
    </w:p>
    <w:p>
      <w:pPr>
        <w:pStyle w:val="BodyText"/>
        <w:spacing w:before="198"/>
        <w:ind w:left="3360"/>
      </w:pPr>
      <w:r>
        <w:rPr>
          <w:w w:val="105"/>
        </w:rPr>
        <w:t>Athletic</w:t>
      </w:r>
      <w:r>
        <w:rPr>
          <w:spacing w:val="17"/>
          <w:w w:val="105"/>
        </w:rPr>
        <w:t> </w:t>
      </w:r>
      <w:r>
        <w:rPr>
          <w:w w:val="105"/>
        </w:rPr>
        <w:t>administration</w:t>
      </w:r>
      <w:r>
        <w:rPr>
          <w:spacing w:val="17"/>
          <w:w w:val="105"/>
        </w:rPr>
        <w:t> </w:t>
      </w:r>
      <w:r>
        <w:rPr>
          <w:w w:val="105"/>
        </w:rPr>
        <w:t>professional</w:t>
      </w:r>
      <w:r>
        <w:rPr>
          <w:spacing w:val="17"/>
          <w:w w:val="105"/>
        </w:rPr>
        <w:t> </w:t>
      </w:r>
      <w:r>
        <w:rPr>
          <w:w w:val="105"/>
        </w:rPr>
        <w:t>development</w:t>
      </w:r>
      <w:r>
        <w:rPr>
          <w:spacing w:val="18"/>
          <w:w w:val="105"/>
        </w:rPr>
        <w:t> </w:t>
      </w:r>
      <w:r>
        <w:rPr>
          <w:w w:val="105"/>
        </w:rPr>
        <w:t>program,</w:t>
      </w:r>
      <w:r>
        <w:rPr>
          <w:spacing w:val="17"/>
          <w:w w:val="105"/>
        </w:rPr>
        <w:t> </w:t>
      </w:r>
      <w:r>
        <w:rPr>
          <w:spacing w:val="-4"/>
          <w:w w:val="105"/>
        </w:rPr>
        <w:t>2016</w:t>
      </w:r>
    </w:p>
    <w:sectPr>
      <w:pgSz w:w="11920" w:h="16860"/>
      <w:pgMar w:top="0" w:bottom="0" w:left="992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141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1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97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7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54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33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11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90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69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5"/>
      <w:ind w:left="123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848" w:right="946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141" w:right="285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mailto:reginald.okafor@example.co" TargetMode="External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2026-09-24T09:08:44Z</dcterms:created>
  <dcterms:modified xsi:type="dcterms:W3CDTF">2026-09-24T09:08:44Z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