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40" w:right="11" w:firstLine="0"/>
        <w:jc w:val="center"/>
        <w:rPr>
          <w:sz w:val="74"/>
        </w:rPr>
      </w:pPr>
      <w:r>
        <w:rPr>
          <w:b/>
          <w:color w:val="17A8E3"/>
          <w:spacing w:val="11"/>
          <w:sz w:val="74"/>
        </w:rPr>
        <w:t>ELENA</w:t>
      </w:r>
      <w:r>
        <w:rPr>
          <w:b/>
          <w:color w:val="17A8E3"/>
          <w:spacing w:val="4"/>
          <w:sz w:val="74"/>
        </w:rPr>
        <w:t> </w:t>
      </w:r>
      <w:r>
        <w:rPr>
          <w:color w:val="17A8E3"/>
          <w:spacing w:val="-2"/>
          <w:sz w:val="74"/>
        </w:rPr>
        <w:t>VASQUEZ</w:t>
      </w:r>
    </w:p>
    <w:p>
      <w:pPr>
        <w:spacing w:before="83"/>
        <w:ind w:left="4340" w:right="0" w:firstLine="0"/>
        <w:jc w:val="center"/>
        <w:rPr>
          <w:b/>
          <w:sz w:val="16"/>
        </w:rPr>
      </w:pPr>
      <w:r>
        <w:rPr>
          <w:b/>
          <w:color w:val="17A8E3"/>
          <w:w w:val="105"/>
          <w:sz w:val="16"/>
        </w:rPr>
        <w:t>Supply</w:t>
      </w:r>
      <w:r>
        <w:rPr>
          <w:b/>
          <w:color w:val="17A8E3"/>
          <w:spacing w:val="15"/>
          <w:w w:val="105"/>
          <w:sz w:val="16"/>
        </w:rPr>
        <w:t> </w:t>
      </w:r>
      <w:r>
        <w:rPr>
          <w:b/>
          <w:color w:val="17A8E3"/>
          <w:w w:val="105"/>
          <w:sz w:val="16"/>
        </w:rPr>
        <w:t>Chain</w:t>
      </w:r>
      <w:r>
        <w:rPr>
          <w:b/>
          <w:color w:val="17A8E3"/>
          <w:spacing w:val="15"/>
          <w:w w:val="105"/>
          <w:sz w:val="16"/>
        </w:rPr>
        <w:t> </w:t>
      </w:r>
      <w:r>
        <w:rPr>
          <w:b/>
          <w:color w:val="17A8E3"/>
          <w:spacing w:val="-2"/>
          <w:w w:val="105"/>
          <w:sz w:val="16"/>
        </w:rPr>
        <w:t>Manager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17A8E3"/>
          <w:w w:val="105"/>
        </w:rPr>
        <w:t>A</w:t>
      </w:r>
      <w:r>
        <w:rPr>
          <w:color w:val="17A8E3"/>
          <w:spacing w:val="-16"/>
          <w:w w:val="105"/>
        </w:rPr>
        <w:t> </w:t>
      </w:r>
      <w:r>
        <w:rPr>
          <w:color w:val="17A8E3"/>
          <w:w w:val="105"/>
        </w:rPr>
        <w:t>B</w:t>
      </w:r>
      <w:r>
        <w:rPr>
          <w:color w:val="17A8E3"/>
          <w:spacing w:val="-15"/>
          <w:w w:val="105"/>
        </w:rPr>
        <w:t> </w:t>
      </w:r>
      <w:r>
        <w:rPr>
          <w:color w:val="17A8E3"/>
          <w:w w:val="105"/>
        </w:rPr>
        <w:t>O</w:t>
      </w:r>
      <w:r>
        <w:rPr>
          <w:color w:val="17A8E3"/>
          <w:spacing w:val="-16"/>
          <w:w w:val="105"/>
        </w:rPr>
        <w:t> </w:t>
      </w:r>
      <w:r>
        <w:rPr>
          <w:color w:val="17A8E3"/>
          <w:w w:val="105"/>
        </w:rPr>
        <w:t>U</w:t>
      </w:r>
      <w:r>
        <w:rPr>
          <w:color w:val="17A8E3"/>
          <w:spacing w:val="-15"/>
          <w:w w:val="105"/>
        </w:rPr>
        <w:t> </w:t>
      </w:r>
      <w:r>
        <w:rPr>
          <w:color w:val="17A8E3"/>
          <w:w w:val="105"/>
        </w:rPr>
        <w:t>T</w:t>
      </w:r>
      <w:r>
        <w:rPr>
          <w:color w:val="17A8E3"/>
          <w:spacing w:val="56"/>
          <w:w w:val="105"/>
        </w:rPr>
        <w:t> </w:t>
      </w:r>
      <w:r>
        <w:rPr>
          <w:color w:val="17A8E3"/>
          <w:w w:val="105"/>
        </w:rPr>
        <w:t>M</w:t>
      </w:r>
      <w:r>
        <w:rPr>
          <w:color w:val="17A8E3"/>
          <w:spacing w:val="-15"/>
          <w:w w:val="105"/>
        </w:rPr>
        <w:t> </w:t>
      </w:r>
      <w:r>
        <w:rPr>
          <w:color w:val="17A8E3"/>
          <w:spacing w:val="-10"/>
          <w:w w:val="105"/>
        </w:rPr>
        <w:t>E</w:t>
      </w:r>
    </w:p>
    <w:p>
      <w:pPr>
        <w:pStyle w:val="BodyText"/>
        <w:spacing w:line="292" w:lineRule="auto" w:before="187"/>
        <w:ind w:left="4336" w:right="26"/>
      </w:pPr>
      <w:r>
        <w:rPr>
          <w:w w:val="105"/>
        </w:rPr>
        <w:t>Nine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supply</w:t>
      </w:r>
      <w:r>
        <w:rPr>
          <w:spacing w:val="40"/>
          <w:w w:val="105"/>
        </w:rPr>
        <w:t> </w:t>
      </w:r>
      <w:r>
        <w:rPr>
          <w:w w:val="105"/>
        </w:rPr>
        <w:t>chain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food</w:t>
      </w:r>
      <w:r>
        <w:rPr>
          <w:spacing w:val="40"/>
          <w:w w:val="105"/>
        </w:rPr>
        <w:t> </w:t>
      </w:r>
      <w:r>
        <w:rPr>
          <w:w w:val="105"/>
        </w:rPr>
        <w:t>manufacturing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specialty</w:t>
      </w:r>
      <w:r>
        <w:rPr>
          <w:spacing w:val="40"/>
          <w:w w:val="105"/>
        </w:rPr>
        <w:t> </w:t>
      </w:r>
      <w:r>
        <w:rPr>
          <w:w w:val="105"/>
        </w:rPr>
        <w:t>retail.</w:t>
      </w:r>
      <w:r>
        <w:rPr>
          <w:spacing w:val="40"/>
          <w:w w:val="105"/>
        </w:rPr>
        <w:t> </w:t>
      </w:r>
      <w:r>
        <w:rPr>
          <w:w w:val="105"/>
        </w:rPr>
        <w:t>Own planning,</w:t>
      </w:r>
      <w:r>
        <w:rPr>
          <w:spacing w:val="30"/>
          <w:w w:val="105"/>
        </w:rPr>
        <w:t> </w:t>
      </w:r>
      <w:r>
        <w:rPr>
          <w:w w:val="105"/>
        </w:rPr>
        <w:t>procurement,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3PL</w:t>
      </w:r>
      <w:r>
        <w:rPr>
          <w:spacing w:val="30"/>
          <w:w w:val="105"/>
        </w:rPr>
        <w:t> </w:t>
      </w:r>
      <w:r>
        <w:rPr>
          <w:w w:val="105"/>
        </w:rPr>
        <w:t>performance</w:t>
      </w:r>
      <w:r>
        <w:rPr>
          <w:spacing w:val="30"/>
          <w:w w:val="105"/>
        </w:rPr>
        <w:t> </w:t>
      </w:r>
      <w:r>
        <w:rPr>
          <w:w w:val="105"/>
        </w:rPr>
        <w:t>for</w:t>
      </w:r>
      <w:r>
        <w:rPr>
          <w:spacing w:val="30"/>
          <w:w w:val="105"/>
        </w:rPr>
        <w:t> </w:t>
      </w:r>
      <w:r>
        <w:rPr>
          <w:w w:val="105"/>
        </w:rPr>
        <w:t>a</w:t>
      </w:r>
      <w:r>
        <w:rPr>
          <w:spacing w:val="30"/>
          <w:w w:val="105"/>
        </w:rPr>
        <w:t> </w:t>
      </w:r>
      <w:r>
        <w:rPr>
          <w:w w:val="105"/>
        </w:rPr>
        <w:t>$95M</w:t>
      </w:r>
      <w:r>
        <w:rPr>
          <w:spacing w:val="30"/>
          <w:w w:val="105"/>
        </w:rPr>
        <w:t> </w:t>
      </w:r>
      <w:r>
        <w:rPr>
          <w:w w:val="105"/>
        </w:rPr>
        <w:t>business</w:t>
      </w:r>
      <w:r>
        <w:rPr>
          <w:spacing w:val="30"/>
          <w:w w:val="105"/>
        </w:rPr>
        <w:t> </w:t>
      </w:r>
      <w:r>
        <w:rPr>
          <w:w w:val="105"/>
        </w:rPr>
        <w:t>unit,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lead</w:t>
      </w:r>
      <w:r>
        <w:rPr>
          <w:spacing w:val="30"/>
          <w:w w:val="105"/>
        </w:rPr>
        <w:t> </w:t>
      </w:r>
      <w:r>
        <w:rPr>
          <w:w w:val="105"/>
        </w:rPr>
        <w:t>a team</w:t>
      </w:r>
      <w:r>
        <w:rPr>
          <w:spacing w:val="23"/>
          <w:w w:val="105"/>
        </w:rPr>
        <w:t> </w:t>
      </w:r>
      <w:r>
        <w:rPr>
          <w:w w:val="105"/>
        </w:rPr>
        <w:t>of</w:t>
      </w:r>
      <w:r>
        <w:rPr>
          <w:spacing w:val="23"/>
          <w:w w:val="105"/>
        </w:rPr>
        <w:t> </w:t>
      </w:r>
      <w:r>
        <w:rPr>
          <w:w w:val="105"/>
        </w:rPr>
        <w:t>six.</w:t>
      </w:r>
      <w:r>
        <w:rPr>
          <w:spacing w:val="23"/>
          <w:w w:val="105"/>
        </w:rPr>
        <w:t> </w:t>
      </w:r>
      <w:r>
        <w:rPr>
          <w:w w:val="105"/>
        </w:rPr>
        <w:t>Comfortable</w:t>
      </w:r>
      <w:r>
        <w:rPr>
          <w:spacing w:val="23"/>
          <w:w w:val="105"/>
        </w:rPr>
        <w:t> </w:t>
      </w:r>
      <w:r>
        <w:rPr>
          <w:w w:val="105"/>
        </w:rPr>
        <w:t>in</w:t>
      </w:r>
      <w:r>
        <w:rPr>
          <w:spacing w:val="23"/>
          <w:w w:val="105"/>
        </w:rPr>
        <w:t> </w:t>
      </w:r>
      <w:r>
        <w:rPr>
          <w:w w:val="105"/>
        </w:rPr>
        <w:t>the</w:t>
      </w:r>
      <w:r>
        <w:rPr>
          <w:spacing w:val="23"/>
          <w:w w:val="105"/>
        </w:rPr>
        <w:t> </w:t>
      </w:r>
      <w:r>
        <w:rPr>
          <w:w w:val="105"/>
        </w:rPr>
        <w:t>weeds</w:t>
      </w:r>
      <w:r>
        <w:rPr>
          <w:spacing w:val="23"/>
          <w:w w:val="105"/>
        </w:rPr>
        <w:t> </w:t>
      </w:r>
      <w:r>
        <w:rPr>
          <w:w w:val="105"/>
        </w:rPr>
        <w:t>of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sales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operations</w:t>
      </w:r>
      <w:r>
        <w:rPr>
          <w:spacing w:val="23"/>
          <w:w w:val="105"/>
        </w:rPr>
        <w:t> </w:t>
      </w:r>
      <w:r>
        <w:rPr>
          <w:w w:val="105"/>
        </w:rPr>
        <w:t>planning</w:t>
      </w:r>
      <w:r>
        <w:rPr>
          <w:spacing w:val="23"/>
          <w:w w:val="105"/>
        </w:rPr>
        <w:t> </w:t>
      </w:r>
      <w:r>
        <w:rPr>
          <w:w w:val="105"/>
        </w:rPr>
        <w:t>cycle</w:t>
      </w:r>
      <w:r>
        <w:rPr>
          <w:spacing w:val="23"/>
          <w:w w:val="105"/>
        </w:rPr>
        <w:t> </w:t>
      </w:r>
      <w:r>
        <w:rPr>
          <w:w w:val="105"/>
        </w:rPr>
        <w:t>and equally comfortable presenting the tradeoffs to a VP.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980" w:bottom="280" w:left="425" w:right="283"/>
        </w:sectPr>
      </w:pPr>
    </w:p>
    <w:p>
      <w:pPr>
        <w:pStyle w:val="BodyText"/>
        <w:rPr>
          <w:sz w:val="18"/>
        </w:rPr>
      </w:pPr>
    </w:p>
    <w:p>
      <w:pPr>
        <w:pStyle w:val="BodyText"/>
        <w:spacing w:before="81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spacing w:before="75"/>
        <w:ind w:left="95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17A8E3"/>
          <w:sz w:val="18"/>
        </w:rPr>
        <w:t>P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R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O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F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E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S</w:t>
      </w:r>
      <w:r>
        <w:rPr>
          <w:b/>
          <w:color w:val="17A8E3"/>
          <w:spacing w:val="-9"/>
          <w:sz w:val="18"/>
        </w:rPr>
        <w:t> </w:t>
      </w:r>
      <w:r>
        <w:rPr>
          <w:b/>
          <w:color w:val="17A8E3"/>
          <w:sz w:val="18"/>
        </w:rPr>
        <w:t>S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I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O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N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A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L</w:t>
      </w:r>
      <w:r>
        <w:rPr>
          <w:b/>
          <w:color w:val="17A8E3"/>
          <w:spacing w:val="58"/>
          <w:w w:val="150"/>
          <w:sz w:val="18"/>
        </w:rPr>
        <w:t> </w:t>
      </w:r>
      <w:r>
        <w:rPr>
          <w:b/>
          <w:color w:val="17A8E3"/>
          <w:sz w:val="18"/>
        </w:rPr>
        <w:t>E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X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P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E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R</w:t>
      </w:r>
      <w:r>
        <w:rPr>
          <w:b/>
          <w:color w:val="17A8E3"/>
          <w:spacing w:val="-9"/>
          <w:sz w:val="18"/>
        </w:rPr>
        <w:t> </w:t>
      </w:r>
      <w:r>
        <w:rPr>
          <w:b/>
          <w:color w:val="17A8E3"/>
          <w:sz w:val="18"/>
        </w:rPr>
        <w:t>I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E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N</w:t>
      </w:r>
      <w:r>
        <w:rPr>
          <w:b/>
          <w:color w:val="17A8E3"/>
          <w:spacing w:val="-10"/>
          <w:sz w:val="18"/>
        </w:rPr>
        <w:t> </w:t>
      </w:r>
      <w:r>
        <w:rPr>
          <w:b/>
          <w:color w:val="17A8E3"/>
          <w:sz w:val="18"/>
        </w:rPr>
        <w:t>C</w:t>
      </w:r>
      <w:r>
        <w:rPr>
          <w:b/>
          <w:color w:val="17A8E3"/>
          <w:spacing w:val="-10"/>
          <w:sz w:val="18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Supply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Chain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Manager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sz w:val="18"/>
        </w:rPr>
        <w:t>Cascadia</w:t>
      </w:r>
      <w:r>
        <w:rPr>
          <w:spacing w:val="33"/>
          <w:sz w:val="18"/>
        </w:rPr>
        <w:t> </w:t>
      </w:r>
      <w:r>
        <w:rPr>
          <w:sz w:val="18"/>
        </w:rPr>
        <w:t>Provisions,</w:t>
      </w:r>
      <w:r>
        <w:rPr>
          <w:spacing w:val="34"/>
          <w:sz w:val="18"/>
        </w:rPr>
        <w:t> </w:t>
      </w:r>
      <w:r>
        <w:rPr>
          <w:sz w:val="18"/>
        </w:rPr>
        <w:t>Portland,</w:t>
      </w:r>
      <w:r>
        <w:rPr>
          <w:spacing w:val="34"/>
          <w:sz w:val="18"/>
        </w:rPr>
        <w:t> </w:t>
      </w:r>
      <w:r>
        <w:rPr>
          <w:sz w:val="18"/>
        </w:rPr>
        <w:t>OR</w:t>
      </w:r>
      <w:r>
        <w:rPr>
          <w:spacing w:val="33"/>
          <w:sz w:val="18"/>
        </w:rPr>
        <w:t> </w:t>
      </w:r>
      <w:r>
        <w:rPr>
          <w:sz w:val="18"/>
        </w:rPr>
        <w:t>|</w:t>
      </w:r>
      <w:r>
        <w:rPr>
          <w:spacing w:val="34"/>
          <w:sz w:val="18"/>
        </w:rPr>
        <w:t> </w:t>
      </w:r>
      <w:r>
        <w:rPr>
          <w:sz w:val="18"/>
        </w:rPr>
        <w:t>2020</w:t>
      </w:r>
      <w:r>
        <w:rPr>
          <w:spacing w:val="34"/>
          <w:sz w:val="18"/>
        </w:rPr>
        <w:t> </w:t>
      </w:r>
      <w:r>
        <w:rPr>
          <w:sz w:val="18"/>
        </w:rPr>
        <w:t>-</w:t>
      </w:r>
      <w:r>
        <w:rPr>
          <w:spacing w:val="33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050" w:space="1191"/>
            <w:col w:w="6971"/>
          </w:cols>
        </w:sectPr>
      </w:pPr>
    </w:p>
    <w:p>
      <w:pPr>
        <w:spacing w:before="123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(503)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0164</w:t>
      </w:r>
    </w:p>
    <w:p>
      <w:pPr>
        <w:pStyle w:val="BodyText"/>
        <w:spacing w:before="51"/>
        <w:rPr>
          <w:sz w:val="18"/>
        </w:rPr>
      </w:pPr>
    </w:p>
    <w:p>
      <w:pPr>
        <w:spacing w:line="278" w:lineRule="auto" w:before="0"/>
        <w:ind w:left="969" w:right="57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elena.vasquez@example.c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spacing w:val="-6"/>
          <w:w w:val="105"/>
          <w:sz w:val="18"/>
        </w:rPr>
        <w:t>om</w:t>
      </w:r>
    </w:p>
    <w:p>
      <w:pPr>
        <w:pStyle w:val="BodyText"/>
        <w:spacing w:before="33"/>
        <w:rPr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Portland,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OR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line="295" w:lineRule="auto" w:before="198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M.B.A., Portland State University, </w:t>
      </w:r>
      <w:r>
        <w:rPr>
          <w:b/>
          <w:color w:val="FFFFFF"/>
          <w:spacing w:val="-4"/>
          <w:w w:val="105"/>
          <w:sz w:val="18"/>
        </w:rPr>
        <w:t>2019</w:t>
      </w:r>
    </w:p>
    <w:p>
      <w:pPr>
        <w:spacing w:line="295" w:lineRule="auto" w:before="181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B.A., Economics, University of Oregon, 2015</w:t>
      </w:r>
    </w:p>
    <w:p>
      <w:pPr>
        <w:spacing w:before="18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CSCP,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certified </w:t>
      </w:r>
      <w:r>
        <w:rPr>
          <w:b/>
          <w:color w:val="FFFFFF"/>
          <w:spacing w:val="-4"/>
          <w:w w:val="105"/>
          <w:sz w:val="18"/>
        </w:rPr>
        <w:t>2021</w:t>
      </w:r>
    </w:p>
    <w:p>
      <w:pPr>
        <w:pStyle w:val="BodyText"/>
        <w:spacing w:before="126"/>
        <w:rPr>
          <w:b/>
          <w:sz w:val="18"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4" w:lineRule="auto" w:before="147" w:after="0"/>
        <w:ind w:left="616" w:right="43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6"/>
        </w:rPr>
        <w:t>Manage planning and procurement for a frozen entree line, roughly $95M in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grocery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club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channels.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58" w:hanging="298"/>
        <w:jc w:val="left"/>
        <w:rPr>
          <w:position w:val="-5"/>
          <w:sz w:val="31"/>
        </w:rPr>
      </w:pPr>
      <w:r>
        <w:rPr>
          <w:w w:val="105"/>
          <w:sz w:val="16"/>
        </w:rPr>
        <w:t>Renegotiated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co-manufacturing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contract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2022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locked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fixed conversion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saved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P&amp;L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$1.4M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prior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year's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variable</w:t>
      </w:r>
    </w:p>
    <w:p>
      <w:pPr>
        <w:pStyle w:val="BodyText"/>
        <w:spacing w:before="46"/>
        <w:ind w:left="616"/>
      </w:pPr>
      <w:r>
        <w:rPr>
          <w:spacing w:val="-2"/>
          <w:w w:val="110"/>
        </w:rPr>
        <w:t>pricing.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07" w:after="0"/>
        <w:ind w:left="616" w:right="168" w:hanging="298"/>
        <w:jc w:val="left"/>
        <w:rPr>
          <w:position w:val="-5"/>
          <w:sz w:val="31"/>
        </w:rPr>
      </w:pPr>
      <w:r>
        <w:rPr>
          <w:w w:val="105"/>
          <w:sz w:val="16"/>
        </w:rPr>
        <w:t>Lead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operations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planning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sales,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marketing,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finance; forecast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accuracy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item-week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level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improved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mid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60s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high</w:t>
      </w:r>
    </w:p>
    <w:p>
      <w:pPr>
        <w:pStyle w:val="BodyText"/>
        <w:spacing w:before="46"/>
        <w:ind w:left="616"/>
      </w:pPr>
      <w:r>
        <w:rPr>
          <w:spacing w:val="-4"/>
          <w:w w:val="105"/>
        </w:rPr>
        <w:t>70s.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07" w:after="0"/>
        <w:ind w:left="616" w:right="156" w:hanging="298"/>
        <w:jc w:val="left"/>
        <w:rPr>
          <w:position w:val="-5"/>
          <w:sz w:val="31"/>
        </w:rPr>
      </w:pPr>
      <w:r>
        <w:rPr>
          <w:w w:val="105"/>
          <w:sz w:val="16"/>
        </w:rPr>
        <w:t>Direct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four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planners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buyers,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rewrote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promo-planning process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Costco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end-cap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ran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out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day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three.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7" w:after="0"/>
        <w:ind w:left="616" w:right="54" w:hanging="298"/>
        <w:jc w:val="left"/>
        <w:rPr>
          <w:position w:val="-5"/>
          <w:sz w:val="31"/>
        </w:rPr>
      </w:pPr>
      <w:r>
        <w:rPr>
          <w:w w:val="105"/>
          <w:sz w:val="16"/>
        </w:rPr>
        <w:t>Sit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sustainability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working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group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helped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source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domestic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packaging supplier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inbound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lead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half.</w:t>
      </w:r>
    </w:p>
    <w:p>
      <w:pPr>
        <w:pStyle w:val="BodyText"/>
        <w:spacing w:before="83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Senior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Planner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Alderwood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Foods,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Salem,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2017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7"/>
          <w:w w:val="105"/>
          <w:sz w:val="18"/>
        </w:rPr>
        <w:t> </w:t>
      </w:r>
      <w:r>
        <w:rPr>
          <w:spacing w:val="-4"/>
          <w:w w:val="105"/>
          <w:sz w:val="18"/>
        </w:rPr>
        <w:t>2020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62" w:after="0"/>
        <w:ind w:left="616" w:right="88" w:hanging="298"/>
        <w:jc w:val="left"/>
        <w:rPr>
          <w:position w:val="-5"/>
          <w:sz w:val="31"/>
        </w:rPr>
      </w:pPr>
      <w:r>
        <w:rPr>
          <w:w w:val="105"/>
          <w:sz w:val="16"/>
        </w:rPr>
        <w:t>Ran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production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scheduling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plants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coordinated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changeovers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keep line utilization above 82%.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283"/>
          <w:cols w:num="2" w:equalWidth="0">
            <w:col w:w="3375" w:space="866"/>
            <w:col w:w="6971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70" w:after="0"/>
        <w:ind w:left="579" w:right="191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Sales and operations planning </w:t>
      </w:r>
      <w:r>
        <w:rPr>
          <w:color w:val="FFFFFF"/>
          <w:spacing w:val="-2"/>
          <w:w w:val="105"/>
          <w:sz w:val="18"/>
        </w:rPr>
        <w:t>leadership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630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Blue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w w:val="105"/>
          <w:sz w:val="18"/>
        </w:rPr>
        <w:t>Yonder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w w:val="105"/>
          <w:sz w:val="18"/>
        </w:rPr>
        <w:t>demand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w w:val="105"/>
          <w:sz w:val="18"/>
        </w:rPr>
        <w:t>and </w:t>
      </w:r>
      <w:r>
        <w:rPr>
          <w:color w:val="FFFFFF"/>
          <w:spacing w:val="-2"/>
          <w:w w:val="105"/>
          <w:sz w:val="18"/>
        </w:rPr>
        <w:t>supply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SAP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w w:val="105"/>
          <w:sz w:val="18"/>
        </w:rPr>
        <w:t>ECC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procurement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modules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8" w:after="0"/>
        <w:ind w:left="579" w:right="576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Co-manufacturer and 3PL contract negotiation</w:t>
      </w:r>
    </w:p>
    <w:p>
      <w:pPr>
        <w:spacing w:before="71"/>
        <w:ind w:left="504" w:right="0" w:firstLine="0"/>
        <w:jc w:val="left"/>
        <w:rPr>
          <w:sz w:val="31"/>
        </w:rPr>
      </w:pPr>
      <w:r>
        <w:rPr/>
        <w:br w:type="column"/>
      </w:r>
      <w:r>
        <w:rPr>
          <w:spacing w:val="-10"/>
          <w:sz w:val="31"/>
        </w:rPr>
        <w:t>•</w:t>
      </w:r>
    </w:p>
    <w:p>
      <w:pPr>
        <w:spacing w:before="183"/>
        <w:ind w:left="504" w:right="0" w:firstLine="0"/>
        <w:jc w:val="left"/>
        <w:rPr>
          <w:sz w:val="31"/>
        </w:rPr>
      </w:pPr>
      <w:r>
        <w:rPr>
          <w:spacing w:val="-10"/>
          <w:sz w:val="31"/>
        </w:rPr>
        <w:t>•</w:t>
      </w:r>
    </w:p>
    <w:p>
      <w:pPr>
        <w:spacing w:before="199"/>
        <w:ind w:left="504" w:right="0" w:firstLine="0"/>
        <w:jc w:val="left"/>
        <w:rPr>
          <w:sz w:val="31"/>
        </w:rPr>
      </w:pPr>
      <w:r>
        <w:rPr>
          <w:spacing w:val="-10"/>
          <w:sz w:val="31"/>
        </w:rPr>
        <w:t>•</w:t>
      </w:r>
    </w:p>
    <w:p>
      <w:pPr>
        <w:pStyle w:val="BodyText"/>
        <w:spacing w:before="39"/>
        <w:rPr>
          <w:sz w:val="31"/>
        </w:rPr>
      </w:pPr>
    </w:p>
    <w:p>
      <w:pPr>
        <w:spacing w:before="0"/>
        <w:ind w:left="281" w:right="0" w:firstLine="0"/>
        <w:jc w:val="left"/>
        <w:rPr>
          <w:sz w:val="18"/>
        </w:rPr>
      </w:pPr>
      <w:r>
        <w:rPr>
          <w:spacing w:val="-2"/>
          <w:sz w:val="18"/>
        </w:rPr>
        <w:t>Buyer</w:t>
      </w:r>
    </w:p>
    <w:p>
      <w:pPr>
        <w:pStyle w:val="BodyText"/>
        <w:spacing w:line="292" w:lineRule="auto" w:before="151"/>
      </w:pPr>
      <w:r>
        <w:rPr/>
        <w:br w:type="column"/>
      </w:r>
      <w:r>
        <w:rPr>
          <w:w w:val="105"/>
        </w:rPr>
        <w:t>Built</w:t>
      </w:r>
      <w:r>
        <w:rPr>
          <w:spacing w:val="23"/>
          <w:w w:val="105"/>
        </w:rPr>
        <w:t> </w:t>
      </w:r>
      <w:r>
        <w:rPr>
          <w:w w:val="105"/>
        </w:rPr>
        <w:t>the</w:t>
      </w:r>
      <w:r>
        <w:rPr>
          <w:spacing w:val="23"/>
          <w:w w:val="105"/>
        </w:rPr>
        <w:t> </w:t>
      </w:r>
      <w:r>
        <w:rPr>
          <w:w w:val="105"/>
        </w:rPr>
        <w:t>first</w:t>
      </w:r>
      <w:r>
        <w:rPr>
          <w:spacing w:val="23"/>
          <w:w w:val="105"/>
        </w:rPr>
        <w:t> </w:t>
      </w:r>
      <w:r>
        <w:rPr>
          <w:w w:val="105"/>
        </w:rPr>
        <w:t>true</w:t>
      </w:r>
      <w:r>
        <w:rPr>
          <w:spacing w:val="23"/>
          <w:w w:val="105"/>
        </w:rPr>
        <w:t> </w:t>
      </w:r>
      <w:r>
        <w:rPr>
          <w:w w:val="105"/>
        </w:rPr>
        <w:t>statistical</w:t>
      </w:r>
      <w:r>
        <w:rPr>
          <w:spacing w:val="23"/>
          <w:w w:val="105"/>
        </w:rPr>
        <w:t> </w:t>
      </w:r>
      <w:r>
        <w:rPr>
          <w:w w:val="105"/>
        </w:rPr>
        <w:t>forecast</w:t>
      </w:r>
      <w:r>
        <w:rPr>
          <w:spacing w:val="23"/>
          <w:w w:val="105"/>
        </w:rPr>
        <w:t> </w:t>
      </w:r>
      <w:r>
        <w:rPr>
          <w:w w:val="105"/>
        </w:rPr>
        <w:t>in</w:t>
      </w:r>
      <w:r>
        <w:rPr>
          <w:spacing w:val="23"/>
          <w:w w:val="105"/>
        </w:rPr>
        <w:t> </w:t>
      </w:r>
      <w:r>
        <w:rPr>
          <w:w w:val="105"/>
        </w:rPr>
        <w:t>Blue</w:t>
      </w:r>
      <w:r>
        <w:rPr>
          <w:spacing w:val="23"/>
          <w:w w:val="105"/>
        </w:rPr>
        <w:t> </w:t>
      </w:r>
      <w:r>
        <w:rPr>
          <w:w w:val="105"/>
        </w:rPr>
        <w:t>Yonder,</w:t>
      </w:r>
      <w:r>
        <w:rPr>
          <w:spacing w:val="23"/>
          <w:w w:val="105"/>
        </w:rPr>
        <w:t> </w:t>
      </w:r>
      <w:r>
        <w:rPr>
          <w:w w:val="105"/>
        </w:rPr>
        <w:t>replacing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spreadsheet</w:t>
      </w:r>
      <w:r>
        <w:rPr>
          <w:spacing w:val="23"/>
          <w:w w:val="105"/>
        </w:rPr>
        <w:t> </w:t>
      </w:r>
      <w:r>
        <w:rPr>
          <w:w w:val="105"/>
        </w:rPr>
        <w:t>the prior</w:t>
      </w:r>
      <w:r>
        <w:rPr>
          <w:spacing w:val="40"/>
          <w:w w:val="105"/>
        </w:rPr>
        <w:t> </w:t>
      </w:r>
      <w:r>
        <w:rPr>
          <w:w w:val="105"/>
        </w:rPr>
        <w:t>planner</w:t>
      </w:r>
      <w:r>
        <w:rPr>
          <w:spacing w:val="40"/>
          <w:w w:val="105"/>
        </w:rPr>
        <w:t> </w:t>
      </w:r>
      <w:r>
        <w:rPr>
          <w:w w:val="105"/>
        </w:rPr>
        <w:t>had</w:t>
      </w:r>
      <w:r>
        <w:rPr>
          <w:spacing w:val="40"/>
          <w:w w:val="105"/>
        </w:rPr>
        <w:t> </w:t>
      </w:r>
      <w:r>
        <w:rPr>
          <w:w w:val="105"/>
        </w:rPr>
        <w:t>maintained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hand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six</w:t>
      </w:r>
      <w:r>
        <w:rPr>
          <w:spacing w:val="40"/>
          <w:w w:val="105"/>
        </w:rPr>
        <w:t> </w:t>
      </w:r>
      <w:r>
        <w:rPr>
          <w:w w:val="105"/>
        </w:rPr>
        <w:t>years.</w:t>
      </w:r>
    </w:p>
    <w:p>
      <w:pPr>
        <w:pStyle w:val="BodyText"/>
        <w:spacing w:line="292" w:lineRule="auto" w:before="92"/>
      </w:pPr>
      <w:r>
        <w:rPr>
          <w:w w:val="105"/>
        </w:rPr>
        <w:t>Investigated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recurring</w:t>
      </w:r>
      <w:r>
        <w:rPr>
          <w:spacing w:val="23"/>
          <w:w w:val="105"/>
        </w:rPr>
        <w:t> </w:t>
      </w:r>
      <w:r>
        <w:rPr>
          <w:w w:val="105"/>
        </w:rPr>
        <w:t>case-fill</w:t>
      </w:r>
      <w:r>
        <w:rPr>
          <w:spacing w:val="23"/>
          <w:w w:val="105"/>
        </w:rPr>
        <w:t> </w:t>
      </w:r>
      <w:r>
        <w:rPr>
          <w:w w:val="105"/>
        </w:rPr>
        <w:t>miss</w:t>
      </w:r>
      <w:r>
        <w:rPr>
          <w:spacing w:val="23"/>
          <w:w w:val="105"/>
        </w:rPr>
        <w:t> </w:t>
      </w:r>
      <w:r>
        <w:rPr>
          <w:w w:val="105"/>
        </w:rPr>
        <w:t>at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major</w:t>
      </w:r>
      <w:r>
        <w:rPr>
          <w:spacing w:val="23"/>
          <w:w w:val="105"/>
        </w:rPr>
        <w:t> </w:t>
      </w:r>
      <w:r>
        <w:rPr>
          <w:w w:val="105"/>
        </w:rPr>
        <w:t>retailer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traced</w:t>
      </w:r>
      <w:r>
        <w:rPr>
          <w:spacing w:val="23"/>
          <w:w w:val="105"/>
        </w:rPr>
        <w:t> </w:t>
      </w:r>
      <w:r>
        <w:rPr>
          <w:w w:val="105"/>
        </w:rPr>
        <w:t>it</w:t>
      </w:r>
      <w:r>
        <w:rPr>
          <w:spacing w:val="23"/>
          <w:w w:val="105"/>
        </w:rPr>
        <w:t> </w:t>
      </w:r>
      <w:r>
        <w:rPr>
          <w:w w:val="105"/>
        </w:rPr>
        <w:t>to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truck-loading sequence issue at the DC.</w:t>
      </w:r>
    </w:p>
    <w:p>
      <w:pPr>
        <w:pStyle w:val="BodyText"/>
        <w:spacing w:line="292" w:lineRule="auto" w:before="106"/>
      </w:pPr>
      <w:r>
        <w:rPr>
          <w:w w:val="105"/>
        </w:rPr>
        <w:t>Trained two new planners and wrote the internal materials planning exception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playbook.</w:t>
      </w:r>
    </w:p>
    <w:p>
      <w:pPr>
        <w:pStyle w:val="BodyText"/>
        <w:spacing w:after="0" w:line="292" w:lineRule="auto"/>
        <w:sectPr>
          <w:type w:val="continuous"/>
          <w:pgSz w:w="11920" w:h="16860"/>
          <w:pgMar w:top="980" w:bottom="280" w:left="425" w:right="283"/>
          <w:cols w:num="3" w:equalWidth="0">
            <w:col w:w="3378" w:space="676"/>
            <w:col w:w="783" w:space="20"/>
            <w:col w:w="6355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0" w:after="0"/>
        <w:ind w:left="579" w:right="398" w:hanging="298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85472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17a8e3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Forecast accuracy and bias </w:t>
      </w:r>
      <w:r>
        <w:rPr>
          <w:color w:val="FFFFFF"/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456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Team leadership (six direct </w:t>
      </w:r>
      <w:r>
        <w:rPr>
          <w:color w:val="FFFFFF"/>
          <w:spacing w:val="-2"/>
          <w:w w:val="105"/>
          <w:sz w:val="18"/>
        </w:rPr>
        <w:t>reports)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Dashboard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8" w:after="0"/>
        <w:ind w:left="579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Cross-functional facilitation with sales and finance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240" w:lineRule="auto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Sustainable</w:t>
      </w:r>
      <w:r>
        <w:rPr>
          <w:color w:val="FFFFFF"/>
          <w:spacing w:val="44"/>
          <w:sz w:val="18"/>
        </w:rPr>
        <w:t> </w:t>
      </w:r>
      <w:r>
        <w:rPr>
          <w:color w:val="FFFFFF"/>
          <w:spacing w:val="-2"/>
          <w:sz w:val="18"/>
        </w:rPr>
        <w:t>sourcing</w:t>
      </w:r>
    </w:p>
    <w:p>
      <w:pPr>
        <w:spacing w:before="48"/>
        <w:ind w:left="281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Pacific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Grain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Cooperative,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Eugene,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2015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0"/>
          <w:w w:val="105"/>
          <w:sz w:val="18"/>
        </w:rPr>
        <w:t> </w:t>
      </w:r>
      <w:r>
        <w:rPr>
          <w:spacing w:val="-4"/>
          <w:w w:val="105"/>
          <w:sz w:val="18"/>
        </w:rPr>
        <w:t>2017</w:t>
      </w:r>
    </w:p>
    <w:p>
      <w:pPr>
        <w:pStyle w:val="ListParagraph"/>
        <w:numPr>
          <w:ilvl w:val="1"/>
          <w:numId w:val="1"/>
        </w:numPr>
        <w:tabs>
          <w:tab w:pos="800" w:val="left" w:leader="none"/>
          <w:tab w:pos="802" w:val="left" w:leader="none"/>
        </w:tabs>
        <w:spacing w:line="196" w:lineRule="auto" w:before="162" w:after="0"/>
        <w:ind w:left="802" w:right="43" w:hanging="298"/>
        <w:jc w:val="left"/>
        <w:rPr>
          <w:sz w:val="16"/>
        </w:rPr>
      </w:pPr>
      <w:r>
        <w:rPr>
          <w:w w:val="105"/>
          <w:sz w:val="16"/>
        </w:rPr>
        <w:t>Bought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packaging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ingredients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member-owned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mill,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$22M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annual </w:t>
      </w:r>
      <w:r>
        <w:rPr>
          <w:spacing w:val="-2"/>
          <w:w w:val="105"/>
          <w:sz w:val="16"/>
        </w:rPr>
        <w:t>spend.</w:t>
      </w:r>
    </w:p>
    <w:p>
      <w:pPr>
        <w:pStyle w:val="ListParagraph"/>
        <w:numPr>
          <w:ilvl w:val="1"/>
          <w:numId w:val="1"/>
        </w:numPr>
        <w:tabs>
          <w:tab w:pos="800" w:val="left" w:leader="none"/>
          <w:tab w:pos="802" w:val="left" w:leader="none"/>
        </w:tabs>
        <w:spacing w:line="196" w:lineRule="auto" w:before="97" w:after="0"/>
        <w:ind w:left="802" w:right="336" w:hanging="298"/>
        <w:jc w:val="left"/>
        <w:rPr>
          <w:sz w:val="16"/>
        </w:rPr>
      </w:pPr>
      <w:r>
        <w:rPr>
          <w:w w:val="105"/>
          <w:sz w:val="16"/>
        </w:rPr>
        <w:t>Ran three formal RFPs a year and consolidated the corrugate base from nine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suppliers to four.</w:t>
      </w:r>
    </w:p>
    <w:p>
      <w:pPr>
        <w:pStyle w:val="ListParagraph"/>
        <w:numPr>
          <w:ilvl w:val="1"/>
          <w:numId w:val="1"/>
        </w:numPr>
        <w:tabs>
          <w:tab w:pos="800" w:val="left" w:leader="none"/>
        </w:tabs>
        <w:spacing w:line="240" w:lineRule="auto" w:before="71" w:after="0"/>
        <w:ind w:left="800" w:right="0" w:hanging="296"/>
        <w:jc w:val="left"/>
        <w:rPr>
          <w:sz w:val="16"/>
        </w:rPr>
      </w:pPr>
      <w:r>
        <w:rPr>
          <w:w w:val="105"/>
          <w:sz w:val="16"/>
        </w:rPr>
        <w:t>Handled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quality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holds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coordinated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returns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8"/>
          <w:w w:val="105"/>
          <w:sz w:val="16"/>
        </w:rPr>
        <w:t> </w:t>
      </w:r>
      <w:r>
        <w:rPr>
          <w:spacing w:val="-5"/>
          <w:w w:val="105"/>
          <w:sz w:val="16"/>
        </w:rPr>
        <w:t>QA.</w:t>
      </w:r>
    </w:p>
    <w:sectPr>
      <w:type w:val="continuous"/>
      <w:pgSz w:w="11920" w:h="16860"/>
      <w:pgMar w:top="980" w:bottom="280" w:left="425" w:right="283"/>
      <w:cols w:num="2" w:equalWidth="0">
        <w:col w:w="3346" w:space="709"/>
        <w:col w:w="715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0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5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4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2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1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9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"/>
      <w:ind w:left="57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lena.vasquez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2026-09-21T07:32:58Z</dcterms:created>
  <dcterms:modified xsi:type="dcterms:W3CDTF">2026-09-21T07:32:58Z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