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spacing w:before="102"/>
        <w:rPr>
          <w:rFonts w:ascii="Times New Roman"/>
          <w:sz w:val="16"/>
        </w:rPr>
      </w:pPr>
    </w:p>
    <w:p>
      <w:pPr>
        <w:spacing w:before="0"/>
        <w:ind w:left="3093" w:right="0" w:firstLine="0"/>
        <w:jc w:val="left"/>
        <w:rPr>
          <w:sz w:val="16"/>
        </w:rPr>
      </w:pPr>
      <w:r>
        <w:rPr>
          <w:sz w:val="16"/>
        </w:rPr>
        <mc:AlternateContent>
          <mc:Choice Requires="wps">
            <w:drawing>
              <wp:anchor distT="0" distB="0" distL="0" distR="0" allowOverlap="1" layoutInCell="1" locked="0" behindDoc="0" simplePos="0" relativeHeight="15728640">
                <wp:simplePos x="0" y="0"/>
                <wp:positionH relativeFrom="page">
                  <wp:posOffset>0</wp:posOffset>
                </wp:positionH>
                <wp:positionV relativeFrom="paragraph">
                  <wp:posOffset>-1828397</wp:posOffset>
                </wp:positionV>
                <wp:extent cx="7568565" cy="173355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8565" cy="1733550"/>
                          <a:chExt cx="7568565" cy="1733550"/>
                        </a:xfrm>
                      </wpg:grpSpPr>
                      <wps:wsp>
                        <wps:cNvPr id="2" name="Graphic 2"/>
                        <wps:cNvSpPr/>
                        <wps:spPr>
                          <a:xfrm>
                            <a:off x="0" y="0"/>
                            <a:ext cx="7568565" cy="1733550"/>
                          </a:xfrm>
                          <a:custGeom>
                            <a:avLst/>
                            <a:gdLst/>
                            <a:ahLst/>
                            <a:cxnLst/>
                            <a:rect l="l" t="t" r="r" b="b"/>
                            <a:pathLst>
                              <a:path w="7568565" h="1733550">
                                <a:moveTo>
                                  <a:pt x="7568183" y="1733549"/>
                                </a:moveTo>
                                <a:lnTo>
                                  <a:pt x="0" y="1733549"/>
                                </a:lnTo>
                                <a:lnTo>
                                  <a:pt x="0" y="0"/>
                                </a:lnTo>
                                <a:lnTo>
                                  <a:pt x="7568183" y="0"/>
                                </a:lnTo>
                                <a:lnTo>
                                  <a:pt x="7568183" y="1733549"/>
                                </a:lnTo>
                                <a:close/>
                              </a:path>
                            </a:pathLst>
                          </a:custGeom>
                          <a:solidFill>
                            <a:srgbClr val="3D85C7"/>
                          </a:solidFill>
                        </wps:spPr>
                        <wps:bodyPr wrap="square" lIns="0" tIns="0" rIns="0" bIns="0" rtlCol="0">
                          <a:prstTxWarp prst="textNoShape">
                            <a:avLst/>
                          </a:prstTxWarp>
                          <a:noAutofit/>
                        </wps:bodyPr>
                      </wps:wsp>
                      <wps:wsp>
                        <wps:cNvPr id="3" name="Graphic 3"/>
                        <wps:cNvSpPr/>
                        <wps:spPr>
                          <a:xfrm>
                            <a:off x="0" y="0"/>
                            <a:ext cx="7568565" cy="1733550"/>
                          </a:xfrm>
                          <a:custGeom>
                            <a:avLst/>
                            <a:gdLst/>
                            <a:ahLst/>
                            <a:cxnLst/>
                            <a:rect l="l" t="t" r="r" b="b"/>
                            <a:pathLst>
                              <a:path w="7568565" h="1733550">
                                <a:moveTo>
                                  <a:pt x="7568171" y="152412"/>
                                </a:moveTo>
                                <a:lnTo>
                                  <a:pt x="895337" y="152412"/>
                                </a:lnTo>
                                <a:lnTo>
                                  <a:pt x="895337" y="0"/>
                                </a:lnTo>
                                <a:lnTo>
                                  <a:pt x="885812" y="0"/>
                                </a:lnTo>
                                <a:lnTo>
                                  <a:pt x="885812" y="152412"/>
                                </a:lnTo>
                                <a:lnTo>
                                  <a:pt x="0" y="152412"/>
                                </a:lnTo>
                                <a:lnTo>
                                  <a:pt x="0" y="161937"/>
                                </a:lnTo>
                                <a:lnTo>
                                  <a:pt x="885812" y="161937"/>
                                </a:lnTo>
                                <a:lnTo>
                                  <a:pt x="885812" y="1733550"/>
                                </a:lnTo>
                                <a:lnTo>
                                  <a:pt x="895337" y="1733550"/>
                                </a:lnTo>
                                <a:lnTo>
                                  <a:pt x="895337" y="161937"/>
                                </a:lnTo>
                                <a:lnTo>
                                  <a:pt x="7568171" y="161937"/>
                                </a:lnTo>
                                <a:lnTo>
                                  <a:pt x="7568171" y="152412"/>
                                </a:lnTo>
                                <a:close/>
                              </a:path>
                            </a:pathLst>
                          </a:custGeom>
                          <a:solidFill>
                            <a:srgbClr val="FFFFFF"/>
                          </a:solidFill>
                        </wps:spPr>
                        <wps:bodyPr wrap="square" lIns="0" tIns="0" rIns="0" bIns="0" rtlCol="0">
                          <a:prstTxWarp prst="textNoShape">
                            <a:avLst/>
                          </a:prstTxWarp>
                          <a:noAutofit/>
                        </wps:bodyPr>
                      </wps:wsp>
                      <wps:wsp>
                        <wps:cNvPr id="4" name="Textbox 4"/>
                        <wps:cNvSpPr txBox="1"/>
                        <wps:spPr>
                          <a:xfrm>
                            <a:off x="0" y="0"/>
                            <a:ext cx="7568565" cy="1733550"/>
                          </a:xfrm>
                          <a:prstGeom prst="rect">
                            <a:avLst/>
                          </a:prstGeom>
                        </wps:spPr>
                        <wps:txbx>
                          <w:txbxContent>
                            <w:p>
                              <w:pPr>
                                <w:spacing w:line="240" w:lineRule="auto" w:before="446"/>
                                <w:rPr>
                                  <w:sz w:val="67"/>
                                </w:rPr>
                              </w:pPr>
                            </w:p>
                            <w:p>
                              <w:pPr>
                                <w:spacing w:before="0"/>
                                <w:ind w:left="1119" w:right="0" w:firstLine="0"/>
                                <w:jc w:val="center"/>
                                <w:rPr>
                                  <w:sz w:val="67"/>
                                </w:rPr>
                              </w:pPr>
                              <w:r>
                                <w:rPr>
                                  <w:b/>
                                  <w:color w:val="FFFFFF"/>
                                  <w:sz w:val="67"/>
                                </w:rPr>
                                <w:t>Timothy</w:t>
                              </w:r>
                              <w:r>
                                <w:rPr>
                                  <w:b/>
                                  <w:color w:val="FFFFFF"/>
                                  <w:spacing w:val="-45"/>
                                  <w:sz w:val="67"/>
                                </w:rPr>
                                <w:t> </w:t>
                              </w:r>
                              <w:r>
                                <w:rPr>
                                  <w:color w:val="FFFFFF"/>
                                  <w:spacing w:val="-2"/>
                                  <w:sz w:val="67"/>
                                </w:rPr>
                                <w:t>Nguyen</w:t>
                              </w:r>
                            </w:p>
                            <w:p>
                              <w:pPr>
                                <w:spacing w:before="221"/>
                                <w:ind w:left="1119" w:right="0" w:firstLine="0"/>
                                <w:jc w:val="center"/>
                                <w:rPr>
                                  <w:sz w:val="22"/>
                                </w:rPr>
                              </w:pPr>
                              <w:r>
                                <w:rPr>
                                  <w:color w:val="FFFFFF"/>
                                  <w:sz w:val="22"/>
                                </w:rPr>
                                <w:t>Business</w:t>
                              </w:r>
                              <w:r>
                                <w:rPr>
                                  <w:color w:val="FFFFFF"/>
                                  <w:spacing w:val="-11"/>
                                  <w:sz w:val="22"/>
                                </w:rPr>
                                <w:t> </w:t>
                              </w:r>
                              <w:r>
                                <w:rPr>
                                  <w:color w:val="FFFFFF"/>
                                  <w:spacing w:val="-2"/>
                                  <w:sz w:val="22"/>
                                </w:rPr>
                                <w:t>Administration</w:t>
                              </w:r>
                            </w:p>
                          </w:txbxContent>
                        </wps:txbx>
                        <wps:bodyPr wrap="square" lIns="0" tIns="0" rIns="0" bIns="0" rtlCol="0">
                          <a:noAutofit/>
                        </wps:bodyPr>
                      </wps:wsp>
                    </wpg:wgp>
                  </a:graphicData>
                </a:graphic>
              </wp:anchor>
            </w:drawing>
          </mc:Choice>
          <mc:Fallback>
            <w:pict>
              <v:group style="position:absolute;margin-left:0pt;margin-top:-143.968277pt;width:595.950pt;height:136.5pt;mso-position-horizontal-relative:page;mso-position-vertical-relative:paragraph;z-index:15728640" id="docshapegroup1" coordorigin="0,-2879" coordsize="11919,2730">
                <v:rect style="position:absolute;left:0;top:-2880;width:11919;height:2730" id="docshape2" filled="true" fillcolor="#3d85c7" stroked="false">
                  <v:fill type="solid"/>
                </v:rect>
                <v:shape style="position:absolute;left:0;top:-2880;width:11919;height:2730" id="docshape3" coordorigin="0,-2879" coordsize="11919,2730" path="m11918,-2639l1410,-2639,1410,-2879,1395,-2879,1395,-2639,0,-2639,0,-2624,1395,-2624,1395,-149,1410,-149,1410,-2624,11918,-2624,11918,-2639xe" filled="true" fillcolor="#ffffff" stroked="false">
                  <v:path arrowok="t"/>
                  <v:fill type="solid"/>
                </v:shape>
                <v:shapetype id="_x0000_t202" o:spt="202" coordsize="21600,21600" path="m,l,21600r21600,l21600,xe">
                  <v:stroke joinstyle="miter"/>
                  <v:path gradientshapeok="t" o:connecttype="rect"/>
                </v:shapetype>
                <v:shape style="position:absolute;left:0;top:-2880;width:11919;height:2730" type="#_x0000_t202" id="docshape4" filled="false" stroked="false">
                  <v:textbox inset="0,0,0,0">
                    <w:txbxContent>
                      <w:p>
                        <w:pPr>
                          <w:spacing w:line="240" w:lineRule="auto" w:before="446"/>
                          <w:rPr>
                            <w:sz w:val="67"/>
                          </w:rPr>
                        </w:pPr>
                      </w:p>
                      <w:p>
                        <w:pPr>
                          <w:spacing w:before="0"/>
                          <w:ind w:left="1119" w:right="0" w:firstLine="0"/>
                          <w:jc w:val="center"/>
                          <w:rPr>
                            <w:sz w:val="67"/>
                          </w:rPr>
                        </w:pPr>
                        <w:r>
                          <w:rPr>
                            <w:b/>
                            <w:color w:val="FFFFFF"/>
                            <w:sz w:val="67"/>
                          </w:rPr>
                          <w:t>Timothy</w:t>
                        </w:r>
                        <w:r>
                          <w:rPr>
                            <w:b/>
                            <w:color w:val="FFFFFF"/>
                            <w:spacing w:val="-45"/>
                            <w:sz w:val="67"/>
                          </w:rPr>
                          <w:t> </w:t>
                        </w:r>
                        <w:r>
                          <w:rPr>
                            <w:color w:val="FFFFFF"/>
                            <w:spacing w:val="-2"/>
                            <w:sz w:val="67"/>
                          </w:rPr>
                          <w:t>Nguyen</w:t>
                        </w:r>
                      </w:p>
                      <w:p>
                        <w:pPr>
                          <w:spacing w:before="221"/>
                          <w:ind w:left="1119" w:right="0" w:firstLine="0"/>
                          <w:jc w:val="center"/>
                          <w:rPr>
                            <w:sz w:val="22"/>
                          </w:rPr>
                        </w:pPr>
                        <w:r>
                          <w:rPr>
                            <w:color w:val="FFFFFF"/>
                            <w:sz w:val="22"/>
                          </w:rPr>
                          <w:t>Business</w:t>
                        </w:r>
                        <w:r>
                          <w:rPr>
                            <w:color w:val="FFFFFF"/>
                            <w:spacing w:val="-11"/>
                            <w:sz w:val="22"/>
                          </w:rPr>
                          <w:t> </w:t>
                        </w:r>
                        <w:r>
                          <w:rPr>
                            <w:color w:val="FFFFFF"/>
                            <w:spacing w:val="-2"/>
                            <w:sz w:val="22"/>
                          </w:rPr>
                          <w:t>Administration</w:t>
                        </w:r>
                      </w:p>
                    </w:txbxContent>
                  </v:textbox>
                  <w10:wrap type="none"/>
                </v:shape>
                <w10:wrap type="none"/>
              </v:group>
            </w:pict>
          </mc:Fallback>
        </mc:AlternateContent>
      </w:r>
      <w:r>
        <w:rPr>
          <w:spacing w:val="-2"/>
          <w:w w:val="110"/>
          <w:sz w:val="16"/>
        </w:rPr>
        <w:t>(480)</w:t>
      </w:r>
      <w:r>
        <w:rPr>
          <w:spacing w:val="-10"/>
          <w:w w:val="110"/>
          <w:sz w:val="16"/>
        </w:rPr>
        <w:t> </w:t>
      </w:r>
      <w:r>
        <w:rPr>
          <w:spacing w:val="-2"/>
          <w:w w:val="110"/>
          <w:sz w:val="16"/>
        </w:rPr>
        <w:t>555-0119</w:t>
      </w:r>
      <w:r>
        <w:rPr>
          <w:spacing w:val="13"/>
          <w:w w:val="110"/>
          <w:sz w:val="16"/>
        </w:rPr>
        <w:t> </w:t>
      </w:r>
      <w:r>
        <w:rPr>
          <w:spacing w:val="-2"/>
          <w:w w:val="110"/>
          <w:sz w:val="11"/>
        </w:rPr>
        <w:t>•</w:t>
      </w:r>
      <w:r>
        <w:rPr>
          <w:spacing w:val="28"/>
          <w:w w:val="110"/>
          <w:sz w:val="11"/>
        </w:rPr>
        <w:t> </w:t>
      </w:r>
      <w:r>
        <w:rPr>
          <w:spacing w:val="-2"/>
          <w:w w:val="110"/>
          <w:sz w:val="16"/>
        </w:rPr>
        <w:t>Scottsdale,</w:t>
      </w:r>
      <w:r>
        <w:rPr>
          <w:spacing w:val="-10"/>
          <w:w w:val="110"/>
          <w:sz w:val="16"/>
        </w:rPr>
        <w:t> </w:t>
      </w:r>
      <w:r>
        <w:rPr>
          <w:spacing w:val="-2"/>
          <w:w w:val="110"/>
          <w:sz w:val="16"/>
        </w:rPr>
        <w:t>AZ</w:t>
      </w:r>
      <w:r>
        <w:rPr>
          <w:spacing w:val="-9"/>
          <w:w w:val="110"/>
          <w:sz w:val="16"/>
        </w:rPr>
        <w:t> </w:t>
      </w:r>
      <w:r>
        <w:rPr>
          <w:spacing w:val="-2"/>
          <w:w w:val="110"/>
          <w:sz w:val="16"/>
        </w:rPr>
        <w:t>12345</w:t>
      </w:r>
      <w:r>
        <w:rPr>
          <w:spacing w:val="13"/>
          <w:w w:val="110"/>
          <w:sz w:val="16"/>
        </w:rPr>
        <w:t> </w:t>
      </w:r>
      <w:r>
        <w:rPr>
          <w:spacing w:val="-2"/>
          <w:w w:val="110"/>
          <w:sz w:val="11"/>
        </w:rPr>
        <w:t>•</w:t>
      </w:r>
      <w:r>
        <w:rPr>
          <w:spacing w:val="28"/>
          <w:w w:val="110"/>
          <w:sz w:val="11"/>
        </w:rPr>
        <w:t> </w:t>
      </w:r>
      <w:hyperlink r:id="rId5">
        <w:r>
          <w:rPr>
            <w:spacing w:val="-2"/>
            <w:w w:val="110"/>
            <w:sz w:val="16"/>
          </w:rPr>
          <w:t>alejandro.serrano@example.com</w:t>
        </w:r>
      </w:hyperlink>
    </w:p>
    <w:p>
      <w:pPr>
        <w:pStyle w:val="BodyText"/>
        <w:spacing w:before="7"/>
        <w:rPr>
          <w:sz w:val="16"/>
        </w:rPr>
      </w:pPr>
    </w:p>
    <w:p>
      <w:pPr>
        <w:spacing w:line="292" w:lineRule="auto" w:before="0"/>
        <w:ind w:left="1134" w:right="905" w:hanging="1"/>
        <w:jc w:val="center"/>
        <w:rPr>
          <w:sz w:val="16"/>
        </w:rPr>
      </w:pPr>
      <w:r>
        <w:rPr>
          <w:w w:val="105"/>
          <w:sz w:val="16"/>
        </w:rPr>
        <w:t>Director-level business administration leader with 17 years across professional services, healthcare, and manufacturing. Build operations functions from scratch, run integrations after acquisitions, and partner with CFOs on the systems and reporting that make a growing company legible.</w:t>
      </w:r>
    </w:p>
    <w:p>
      <w:pPr>
        <w:pStyle w:val="BodyText"/>
        <w:rPr>
          <w:sz w:val="16"/>
        </w:rPr>
      </w:pPr>
    </w:p>
    <w:p>
      <w:pPr>
        <w:pStyle w:val="BodyText"/>
        <w:spacing w:before="99"/>
        <w:rPr>
          <w:sz w:val="16"/>
        </w:rPr>
      </w:pPr>
    </w:p>
    <w:p>
      <w:pPr>
        <w:pStyle w:val="Heading1"/>
        <w:spacing w:before="0"/>
      </w:pPr>
      <w:r>
        <w:rPr>
          <w:color w:val="3D85C7"/>
          <w:sz w:val="24"/>
        </w:rPr>
        <w:t>P</w:t>
      </w:r>
      <w:r>
        <w:rPr>
          <w:color w:val="3D85C7"/>
        </w:rPr>
        <w:t>rofessional</w:t>
      </w:r>
      <w:r>
        <w:rPr>
          <w:color w:val="3D85C7"/>
          <w:spacing w:val="18"/>
        </w:rPr>
        <w:t> </w:t>
      </w:r>
      <w:r>
        <w:rPr>
          <w:color w:val="3D85C7"/>
          <w:spacing w:val="-2"/>
        </w:rPr>
        <w:t>Experience</w:t>
      </w:r>
    </w:p>
    <w:p>
      <w:pPr>
        <w:pStyle w:val="BodyText"/>
        <w:spacing w:before="60"/>
        <w:rPr>
          <w:b/>
          <w:sz w:val="20"/>
        </w:rPr>
      </w:pPr>
    </w:p>
    <w:p>
      <w:pPr>
        <w:pStyle w:val="BodyText"/>
        <w:spacing w:line="295" w:lineRule="auto"/>
        <w:ind w:left="799" w:right="4502"/>
      </w:pPr>
      <w:r>
        <w:rPr>
          <w:w w:val="105"/>
        </w:rPr>
        <w:t>Director</w:t>
      </w:r>
      <w:r>
        <w:rPr>
          <w:spacing w:val="-14"/>
          <w:w w:val="105"/>
        </w:rPr>
        <w:t> </w:t>
      </w:r>
      <w:r>
        <w:rPr>
          <w:w w:val="105"/>
        </w:rPr>
        <w:t>of</w:t>
      </w:r>
      <w:r>
        <w:rPr>
          <w:spacing w:val="-13"/>
          <w:w w:val="105"/>
        </w:rPr>
        <w:t> </w:t>
      </w:r>
      <w:r>
        <w:rPr>
          <w:w w:val="105"/>
        </w:rPr>
        <w:t>Business</w:t>
      </w:r>
      <w:r>
        <w:rPr>
          <w:spacing w:val="-13"/>
          <w:w w:val="105"/>
        </w:rPr>
        <w:t> </w:t>
      </w:r>
      <w:r>
        <w:rPr>
          <w:w w:val="105"/>
        </w:rPr>
        <w:t>Operations,</w:t>
      </w:r>
      <w:r>
        <w:rPr>
          <w:spacing w:val="-13"/>
          <w:w w:val="105"/>
        </w:rPr>
        <w:t> </w:t>
      </w:r>
      <w:r>
        <w:rPr>
          <w:w w:val="105"/>
        </w:rPr>
        <w:t>Sonoran</w:t>
      </w:r>
      <w:r>
        <w:rPr>
          <w:spacing w:val="-13"/>
          <w:w w:val="105"/>
        </w:rPr>
        <w:t> </w:t>
      </w:r>
      <w:r>
        <w:rPr>
          <w:w w:val="105"/>
        </w:rPr>
        <w:t>Surgical</w:t>
      </w:r>
      <w:r>
        <w:rPr>
          <w:spacing w:val="-13"/>
          <w:w w:val="105"/>
        </w:rPr>
        <w:t> </w:t>
      </w:r>
      <w:r>
        <w:rPr>
          <w:w w:val="105"/>
        </w:rPr>
        <w:t>Partners,</w:t>
      </w:r>
      <w:r>
        <w:rPr>
          <w:spacing w:val="-13"/>
          <w:w w:val="105"/>
        </w:rPr>
        <w:t> </w:t>
      </w:r>
      <w:r>
        <w:rPr>
          <w:w w:val="105"/>
        </w:rPr>
        <w:t>Scottsdale,</w:t>
      </w:r>
      <w:r>
        <w:rPr>
          <w:spacing w:val="-14"/>
          <w:w w:val="105"/>
        </w:rPr>
        <w:t> </w:t>
      </w:r>
      <w:r>
        <w:rPr>
          <w:w w:val="105"/>
        </w:rPr>
        <w:t>AZ 2020 – Present</w:t>
      </w:r>
    </w:p>
    <w:p>
      <w:pPr>
        <w:pStyle w:val="BodyText"/>
        <w:spacing w:before="16"/>
      </w:pPr>
    </w:p>
    <w:p>
      <w:pPr>
        <w:pStyle w:val="ListParagraph"/>
        <w:numPr>
          <w:ilvl w:val="0"/>
          <w:numId w:val="1"/>
        </w:numPr>
        <w:tabs>
          <w:tab w:pos="1690" w:val="left" w:leader="none"/>
          <w:tab w:pos="1692" w:val="left" w:leader="none"/>
        </w:tabs>
        <w:spacing w:line="216" w:lineRule="auto" w:before="0" w:after="0"/>
        <w:ind w:left="1692" w:right="1311" w:hanging="298"/>
        <w:jc w:val="left"/>
        <w:rPr>
          <w:position w:val="-4"/>
          <w:sz w:val="31"/>
        </w:rPr>
      </w:pPr>
      <w:r>
        <w:rPr>
          <w:w w:val="105"/>
          <w:sz w:val="18"/>
        </w:rPr>
        <w:t>Report</w:t>
      </w:r>
      <w:r>
        <w:rPr>
          <w:spacing w:val="-6"/>
          <w:w w:val="105"/>
          <w:sz w:val="18"/>
        </w:rPr>
        <w:t> </w:t>
      </w:r>
      <w:r>
        <w:rPr>
          <w:w w:val="105"/>
          <w:sz w:val="18"/>
        </w:rPr>
        <w:t>to</w:t>
      </w:r>
      <w:r>
        <w:rPr>
          <w:spacing w:val="-6"/>
          <w:w w:val="105"/>
          <w:sz w:val="18"/>
        </w:rPr>
        <w:t> </w:t>
      </w:r>
      <w:r>
        <w:rPr>
          <w:w w:val="105"/>
          <w:sz w:val="18"/>
        </w:rPr>
        <w:t>the</w:t>
      </w:r>
      <w:r>
        <w:rPr>
          <w:spacing w:val="-6"/>
          <w:w w:val="105"/>
          <w:sz w:val="18"/>
        </w:rPr>
        <w:t> </w:t>
      </w:r>
      <w:r>
        <w:rPr>
          <w:w w:val="105"/>
          <w:sz w:val="18"/>
        </w:rPr>
        <w:t>COO</w:t>
      </w:r>
      <w:r>
        <w:rPr>
          <w:spacing w:val="-6"/>
          <w:w w:val="105"/>
          <w:sz w:val="18"/>
        </w:rPr>
        <w:t> </w:t>
      </w:r>
      <w:r>
        <w:rPr>
          <w:w w:val="105"/>
          <w:sz w:val="18"/>
        </w:rPr>
        <w:t>of</w:t>
      </w:r>
      <w:r>
        <w:rPr>
          <w:spacing w:val="-6"/>
          <w:w w:val="105"/>
          <w:sz w:val="18"/>
        </w:rPr>
        <w:t> </w:t>
      </w:r>
      <w:r>
        <w:rPr>
          <w:w w:val="105"/>
          <w:sz w:val="18"/>
        </w:rPr>
        <w:t>a</w:t>
      </w:r>
      <w:r>
        <w:rPr>
          <w:spacing w:val="-6"/>
          <w:w w:val="105"/>
          <w:sz w:val="18"/>
        </w:rPr>
        <w:t> </w:t>
      </w:r>
      <w:r>
        <w:rPr>
          <w:w w:val="105"/>
          <w:sz w:val="18"/>
        </w:rPr>
        <w:t>multi-site</w:t>
      </w:r>
      <w:r>
        <w:rPr>
          <w:spacing w:val="-6"/>
          <w:w w:val="105"/>
          <w:sz w:val="18"/>
        </w:rPr>
        <w:t> </w:t>
      </w:r>
      <w:r>
        <w:rPr>
          <w:w w:val="105"/>
          <w:sz w:val="18"/>
        </w:rPr>
        <w:t>surgery</w:t>
      </w:r>
      <w:r>
        <w:rPr>
          <w:spacing w:val="-6"/>
          <w:w w:val="105"/>
          <w:sz w:val="18"/>
        </w:rPr>
        <w:t> </w:t>
      </w:r>
      <w:r>
        <w:rPr>
          <w:w w:val="105"/>
          <w:sz w:val="18"/>
        </w:rPr>
        <w:t>group</w:t>
      </w:r>
      <w:r>
        <w:rPr>
          <w:spacing w:val="-6"/>
          <w:w w:val="105"/>
          <w:sz w:val="18"/>
        </w:rPr>
        <w:t> </w:t>
      </w:r>
      <w:r>
        <w:rPr>
          <w:w w:val="105"/>
          <w:sz w:val="18"/>
        </w:rPr>
        <w:t>(11</w:t>
      </w:r>
      <w:r>
        <w:rPr>
          <w:spacing w:val="-6"/>
          <w:w w:val="105"/>
          <w:sz w:val="18"/>
        </w:rPr>
        <w:t> </w:t>
      </w:r>
      <w:r>
        <w:rPr>
          <w:w w:val="105"/>
          <w:sz w:val="18"/>
        </w:rPr>
        <w:t>locations,</w:t>
      </w:r>
      <w:r>
        <w:rPr>
          <w:spacing w:val="-6"/>
          <w:w w:val="105"/>
          <w:sz w:val="18"/>
        </w:rPr>
        <w:t> </w:t>
      </w:r>
      <w:r>
        <w:rPr>
          <w:w w:val="105"/>
          <w:sz w:val="18"/>
        </w:rPr>
        <w:t>~$78M</w:t>
      </w:r>
      <w:r>
        <w:rPr>
          <w:spacing w:val="-6"/>
          <w:w w:val="105"/>
          <w:sz w:val="18"/>
        </w:rPr>
        <w:t> </w:t>
      </w:r>
      <w:r>
        <w:rPr>
          <w:w w:val="105"/>
          <w:sz w:val="18"/>
        </w:rPr>
        <w:t>net</w:t>
      </w:r>
      <w:r>
        <w:rPr>
          <w:spacing w:val="-6"/>
          <w:w w:val="105"/>
          <w:sz w:val="18"/>
        </w:rPr>
        <w:t> </w:t>
      </w:r>
      <w:r>
        <w:rPr>
          <w:w w:val="105"/>
          <w:sz w:val="18"/>
        </w:rPr>
        <w:t>revenue);</w:t>
      </w:r>
      <w:r>
        <w:rPr>
          <w:spacing w:val="-6"/>
          <w:w w:val="105"/>
          <w:sz w:val="18"/>
        </w:rPr>
        <w:t> </w:t>
      </w:r>
      <w:r>
        <w:rPr>
          <w:w w:val="105"/>
          <w:sz w:val="18"/>
        </w:rPr>
        <w:t>own</w:t>
      </w:r>
      <w:r>
        <w:rPr>
          <w:spacing w:val="-6"/>
          <w:w w:val="105"/>
          <w:sz w:val="18"/>
        </w:rPr>
        <w:t> </w:t>
      </w:r>
      <w:r>
        <w:rPr>
          <w:w w:val="105"/>
          <w:sz w:val="18"/>
        </w:rPr>
        <w:t>operations</w:t>
      </w:r>
      <w:r>
        <w:rPr>
          <w:spacing w:val="-6"/>
          <w:w w:val="105"/>
          <w:sz w:val="18"/>
        </w:rPr>
        <w:t> </w:t>
      </w:r>
      <w:r>
        <w:rPr>
          <w:w w:val="105"/>
          <w:sz w:val="18"/>
        </w:rPr>
        <w:t>budget, vendor strategy, and administrative stafﬁng.</w:t>
      </w:r>
    </w:p>
    <w:p>
      <w:pPr>
        <w:pStyle w:val="ListParagraph"/>
        <w:numPr>
          <w:ilvl w:val="0"/>
          <w:numId w:val="1"/>
        </w:numPr>
        <w:tabs>
          <w:tab w:pos="1690" w:val="left" w:leader="none"/>
          <w:tab w:pos="1692" w:val="left" w:leader="none"/>
        </w:tabs>
        <w:spacing w:line="216" w:lineRule="auto" w:before="93" w:after="0"/>
        <w:ind w:left="1692" w:right="858" w:hanging="298"/>
        <w:jc w:val="left"/>
        <w:rPr>
          <w:position w:val="-4"/>
          <w:sz w:val="31"/>
        </w:rPr>
      </w:pPr>
      <w:r>
        <w:rPr>
          <w:w w:val="105"/>
          <w:sz w:val="18"/>
        </w:rPr>
        <w:t>Led</w:t>
      </w:r>
      <w:r>
        <w:rPr>
          <w:spacing w:val="-6"/>
          <w:w w:val="105"/>
          <w:sz w:val="18"/>
        </w:rPr>
        <w:t> </w:t>
      </w:r>
      <w:r>
        <w:rPr>
          <w:w w:val="105"/>
          <w:sz w:val="18"/>
        </w:rPr>
        <w:t>the</w:t>
      </w:r>
      <w:r>
        <w:rPr>
          <w:spacing w:val="-6"/>
          <w:w w:val="105"/>
          <w:sz w:val="18"/>
        </w:rPr>
        <w:t> </w:t>
      </w:r>
      <w:r>
        <w:rPr>
          <w:w w:val="105"/>
          <w:sz w:val="18"/>
        </w:rPr>
        <w:t>operational</w:t>
      </w:r>
      <w:r>
        <w:rPr>
          <w:spacing w:val="-6"/>
          <w:w w:val="105"/>
          <w:sz w:val="18"/>
        </w:rPr>
        <w:t> </w:t>
      </w:r>
      <w:r>
        <w:rPr>
          <w:w w:val="105"/>
          <w:sz w:val="18"/>
        </w:rPr>
        <w:t>integration</w:t>
      </w:r>
      <w:r>
        <w:rPr>
          <w:spacing w:val="-6"/>
          <w:w w:val="105"/>
          <w:sz w:val="18"/>
        </w:rPr>
        <w:t> </w:t>
      </w:r>
      <w:r>
        <w:rPr>
          <w:w w:val="105"/>
          <w:sz w:val="18"/>
        </w:rPr>
        <w:t>of</w:t>
      </w:r>
      <w:r>
        <w:rPr>
          <w:spacing w:val="-6"/>
          <w:w w:val="105"/>
          <w:sz w:val="18"/>
        </w:rPr>
        <w:t> </w:t>
      </w:r>
      <w:r>
        <w:rPr>
          <w:w w:val="105"/>
          <w:sz w:val="18"/>
        </w:rPr>
        <w:t>two</w:t>
      </w:r>
      <w:r>
        <w:rPr>
          <w:spacing w:val="-6"/>
          <w:w w:val="105"/>
          <w:sz w:val="18"/>
        </w:rPr>
        <w:t> </w:t>
      </w:r>
      <w:r>
        <w:rPr>
          <w:w w:val="105"/>
          <w:sz w:val="18"/>
        </w:rPr>
        <w:t>acquired</w:t>
      </w:r>
      <w:r>
        <w:rPr>
          <w:spacing w:val="-6"/>
          <w:w w:val="105"/>
          <w:sz w:val="18"/>
        </w:rPr>
        <w:t> </w:t>
      </w:r>
      <w:r>
        <w:rPr>
          <w:w w:val="105"/>
          <w:sz w:val="18"/>
        </w:rPr>
        <w:t>surgery</w:t>
      </w:r>
      <w:r>
        <w:rPr>
          <w:spacing w:val="-6"/>
          <w:w w:val="105"/>
          <w:sz w:val="18"/>
        </w:rPr>
        <w:t> </w:t>
      </w:r>
      <w:r>
        <w:rPr>
          <w:w w:val="105"/>
          <w:sz w:val="18"/>
        </w:rPr>
        <w:t>centers,</w:t>
      </w:r>
      <w:r>
        <w:rPr>
          <w:spacing w:val="-6"/>
          <w:w w:val="105"/>
          <w:sz w:val="18"/>
        </w:rPr>
        <w:t> </w:t>
      </w:r>
      <w:r>
        <w:rPr>
          <w:w w:val="105"/>
          <w:sz w:val="18"/>
        </w:rPr>
        <w:t>including</w:t>
      </w:r>
      <w:r>
        <w:rPr>
          <w:spacing w:val="-6"/>
          <w:w w:val="105"/>
          <w:sz w:val="18"/>
        </w:rPr>
        <w:t> </w:t>
      </w:r>
      <w:r>
        <w:rPr>
          <w:w w:val="105"/>
          <w:sz w:val="18"/>
        </w:rPr>
        <w:t>staff</w:t>
      </w:r>
      <w:r>
        <w:rPr>
          <w:spacing w:val="-6"/>
          <w:w w:val="105"/>
          <w:sz w:val="18"/>
        </w:rPr>
        <w:t> </w:t>
      </w:r>
      <w:r>
        <w:rPr>
          <w:w w:val="105"/>
          <w:sz w:val="18"/>
        </w:rPr>
        <w:t>transition,</w:t>
      </w:r>
      <w:r>
        <w:rPr>
          <w:spacing w:val="-6"/>
          <w:w w:val="105"/>
          <w:sz w:val="18"/>
        </w:rPr>
        <w:t> </w:t>
      </w:r>
      <w:r>
        <w:rPr>
          <w:w w:val="105"/>
          <w:sz w:val="18"/>
        </w:rPr>
        <w:t>EHR</w:t>
      </w:r>
      <w:r>
        <w:rPr>
          <w:spacing w:val="-6"/>
          <w:w w:val="105"/>
          <w:sz w:val="18"/>
        </w:rPr>
        <w:t> </w:t>
      </w:r>
      <w:r>
        <w:rPr>
          <w:w w:val="105"/>
          <w:sz w:val="18"/>
        </w:rPr>
        <w:t>consolidation,</w:t>
      </w:r>
      <w:r>
        <w:rPr>
          <w:spacing w:val="-6"/>
          <w:w w:val="105"/>
          <w:sz w:val="18"/>
        </w:rPr>
        <w:t> </w:t>
      </w:r>
      <w:r>
        <w:rPr>
          <w:w w:val="105"/>
          <w:sz w:val="18"/>
        </w:rPr>
        <w:t>and payer contract loading, both live within 90 days of close.</w:t>
      </w:r>
    </w:p>
    <w:p>
      <w:pPr>
        <w:pStyle w:val="ListParagraph"/>
        <w:numPr>
          <w:ilvl w:val="0"/>
          <w:numId w:val="1"/>
        </w:numPr>
        <w:tabs>
          <w:tab w:pos="1690" w:val="left" w:leader="none"/>
          <w:tab w:pos="1692" w:val="left" w:leader="none"/>
        </w:tabs>
        <w:spacing w:line="216" w:lineRule="auto" w:before="93" w:after="0"/>
        <w:ind w:left="1692" w:right="1058" w:hanging="298"/>
        <w:jc w:val="left"/>
        <w:rPr>
          <w:position w:val="-4"/>
          <w:sz w:val="31"/>
        </w:rPr>
      </w:pPr>
      <w:r>
        <w:rPr>
          <w:w w:val="105"/>
          <w:sz w:val="18"/>
        </w:rPr>
        <w:t>Rebuilt</w:t>
      </w:r>
      <w:r>
        <w:rPr>
          <w:spacing w:val="-6"/>
          <w:w w:val="105"/>
          <w:sz w:val="18"/>
        </w:rPr>
        <w:t> </w:t>
      </w:r>
      <w:r>
        <w:rPr>
          <w:w w:val="105"/>
          <w:sz w:val="18"/>
        </w:rPr>
        <w:t>the</w:t>
      </w:r>
      <w:r>
        <w:rPr>
          <w:spacing w:val="-6"/>
          <w:w w:val="105"/>
          <w:sz w:val="18"/>
        </w:rPr>
        <w:t> </w:t>
      </w:r>
      <w:r>
        <w:rPr>
          <w:w w:val="105"/>
          <w:sz w:val="18"/>
        </w:rPr>
        <w:t>monthly</w:t>
      </w:r>
      <w:r>
        <w:rPr>
          <w:spacing w:val="-6"/>
          <w:w w:val="105"/>
          <w:sz w:val="18"/>
        </w:rPr>
        <w:t> </w:t>
      </w:r>
      <w:r>
        <w:rPr>
          <w:w w:val="105"/>
          <w:sz w:val="18"/>
        </w:rPr>
        <w:t>operations</w:t>
      </w:r>
      <w:r>
        <w:rPr>
          <w:spacing w:val="-6"/>
          <w:w w:val="105"/>
          <w:sz w:val="18"/>
        </w:rPr>
        <w:t> </w:t>
      </w:r>
      <w:r>
        <w:rPr>
          <w:w w:val="105"/>
          <w:sz w:val="18"/>
        </w:rPr>
        <w:t>review</w:t>
      </w:r>
      <w:r>
        <w:rPr>
          <w:spacing w:val="-6"/>
          <w:w w:val="105"/>
          <w:sz w:val="18"/>
        </w:rPr>
        <w:t> </w:t>
      </w:r>
      <w:r>
        <w:rPr>
          <w:w w:val="105"/>
          <w:sz w:val="18"/>
        </w:rPr>
        <w:t>packet</w:t>
      </w:r>
      <w:r>
        <w:rPr>
          <w:spacing w:val="-6"/>
          <w:w w:val="105"/>
          <w:sz w:val="18"/>
        </w:rPr>
        <w:t> </w:t>
      </w:r>
      <w:r>
        <w:rPr>
          <w:w w:val="105"/>
          <w:sz w:val="18"/>
        </w:rPr>
        <w:t>used</w:t>
      </w:r>
      <w:r>
        <w:rPr>
          <w:spacing w:val="-6"/>
          <w:w w:val="105"/>
          <w:sz w:val="18"/>
        </w:rPr>
        <w:t> </w:t>
      </w:r>
      <w:r>
        <w:rPr>
          <w:w w:val="105"/>
          <w:sz w:val="18"/>
        </w:rPr>
        <w:t>by</w:t>
      </w:r>
      <w:r>
        <w:rPr>
          <w:spacing w:val="-6"/>
          <w:w w:val="105"/>
          <w:sz w:val="18"/>
        </w:rPr>
        <w:t> </w:t>
      </w:r>
      <w:r>
        <w:rPr>
          <w:w w:val="105"/>
          <w:sz w:val="18"/>
        </w:rPr>
        <w:t>the</w:t>
      </w:r>
      <w:r>
        <w:rPr>
          <w:spacing w:val="-6"/>
          <w:w w:val="105"/>
          <w:sz w:val="18"/>
        </w:rPr>
        <w:t> </w:t>
      </w:r>
      <w:r>
        <w:rPr>
          <w:w w:val="105"/>
          <w:sz w:val="18"/>
        </w:rPr>
        <w:t>board;</w:t>
      </w:r>
      <w:r>
        <w:rPr>
          <w:spacing w:val="-6"/>
          <w:w w:val="105"/>
          <w:sz w:val="18"/>
        </w:rPr>
        <w:t> </w:t>
      </w:r>
      <w:r>
        <w:rPr>
          <w:w w:val="105"/>
          <w:sz w:val="18"/>
        </w:rPr>
        <w:t>standardized</w:t>
      </w:r>
      <w:r>
        <w:rPr>
          <w:spacing w:val="-6"/>
          <w:w w:val="105"/>
          <w:sz w:val="18"/>
        </w:rPr>
        <w:t> </w:t>
      </w:r>
      <w:r>
        <w:rPr>
          <w:w w:val="105"/>
          <w:sz w:val="18"/>
        </w:rPr>
        <w:t>metrics</w:t>
      </w:r>
      <w:r>
        <w:rPr>
          <w:spacing w:val="-6"/>
          <w:w w:val="105"/>
          <w:sz w:val="18"/>
        </w:rPr>
        <w:t> </w:t>
      </w:r>
      <w:r>
        <w:rPr>
          <w:w w:val="105"/>
          <w:sz w:val="18"/>
        </w:rPr>
        <w:t>across</w:t>
      </w:r>
      <w:r>
        <w:rPr>
          <w:spacing w:val="-6"/>
          <w:w w:val="105"/>
          <w:sz w:val="18"/>
        </w:rPr>
        <w:t> </w:t>
      </w:r>
      <w:r>
        <w:rPr>
          <w:w w:val="105"/>
          <w:sz w:val="18"/>
        </w:rPr>
        <w:t>sites</w:t>
      </w:r>
      <w:r>
        <w:rPr>
          <w:spacing w:val="-6"/>
          <w:w w:val="105"/>
          <w:sz w:val="18"/>
        </w:rPr>
        <w:t> </w:t>
      </w:r>
      <w:r>
        <w:rPr>
          <w:w w:val="105"/>
          <w:sz w:val="18"/>
        </w:rPr>
        <w:t>so</w:t>
      </w:r>
      <w:r>
        <w:rPr>
          <w:spacing w:val="-6"/>
          <w:w w:val="105"/>
          <w:sz w:val="18"/>
        </w:rPr>
        <w:t> </w:t>
      </w:r>
      <w:r>
        <w:rPr>
          <w:w w:val="105"/>
          <w:sz w:val="18"/>
        </w:rPr>
        <w:t>revenue per case and supply cost per case are directly comparable.</w:t>
      </w:r>
    </w:p>
    <w:p>
      <w:pPr>
        <w:pStyle w:val="ListParagraph"/>
        <w:numPr>
          <w:ilvl w:val="0"/>
          <w:numId w:val="1"/>
        </w:numPr>
        <w:tabs>
          <w:tab w:pos="1690" w:val="left" w:leader="none"/>
          <w:tab w:pos="1692" w:val="left" w:leader="none"/>
        </w:tabs>
        <w:spacing w:line="218" w:lineRule="auto" w:before="72" w:after="0"/>
        <w:ind w:left="1692" w:right="1100" w:hanging="298"/>
        <w:jc w:val="left"/>
        <w:rPr>
          <w:position w:val="-2"/>
          <w:sz w:val="31"/>
        </w:rPr>
      </w:pPr>
      <w:r>
        <w:rPr>
          <w:w w:val="105"/>
          <w:sz w:val="18"/>
        </w:rPr>
        <w:t>Consolidated four medical-surgical supply vendors into two and negotiated tiered pricing that reduced supply spend by roughly 12% year over year.</w:t>
      </w:r>
    </w:p>
    <w:p>
      <w:pPr>
        <w:pStyle w:val="ListParagraph"/>
        <w:numPr>
          <w:ilvl w:val="0"/>
          <w:numId w:val="1"/>
        </w:numPr>
        <w:tabs>
          <w:tab w:pos="1690" w:val="left" w:leader="none"/>
        </w:tabs>
        <w:spacing w:line="240" w:lineRule="auto" w:before="69" w:after="0"/>
        <w:ind w:left="1690" w:right="0" w:hanging="296"/>
        <w:jc w:val="left"/>
        <w:rPr>
          <w:position w:val="-4"/>
          <w:sz w:val="31"/>
        </w:rPr>
      </w:pPr>
      <w:r>
        <w:rPr>
          <w:w w:val="105"/>
          <w:sz w:val="18"/>
        </w:rPr>
        <w:t>Manage</w:t>
      </w:r>
      <w:r>
        <w:rPr>
          <w:spacing w:val="-9"/>
          <w:w w:val="105"/>
          <w:sz w:val="18"/>
        </w:rPr>
        <w:t> </w:t>
      </w:r>
      <w:r>
        <w:rPr>
          <w:w w:val="105"/>
          <w:sz w:val="18"/>
        </w:rPr>
        <w:t>a</w:t>
      </w:r>
      <w:r>
        <w:rPr>
          <w:spacing w:val="-9"/>
          <w:w w:val="105"/>
          <w:sz w:val="18"/>
        </w:rPr>
        <w:t> </w:t>
      </w:r>
      <w:r>
        <w:rPr>
          <w:w w:val="105"/>
          <w:sz w:val="18"/>
        </w:rPr>
        <w:t>team</w:t>
      </w:r>
      <w:r>
        <w:rPr>
          <w:spacing w:val="-9"/>
          <w:w w:val="105"/>
          <w:sz w:val="18"/>
        </w:rPr>
        <w:t> </w:t>
      </w:r>
      <w:r>
        <w:rPr>
          <w:w w:val="105"/>
          <w:sz w:val="18"/>
        </w:rPr>
        <w:t>of</w:t>
      </w:r>
      <w:r>
        <w:rPr>
          <w:spacing w:val="-9"/>
          <w:w w:val="105"/>
          <w:sz w:val="18"/>
        </w:rPr>
        <w:t> </w:t>
      </w:r>
      <w:r>
        <w:rPr>
          <w:w w:val="105"/>
          <w:sz w:val="18"/>
        </w:rPr>
        <w:t>6</w:t>
      </w:r>
      <w:r>
        <w:rPr>
          <w:spacing w:val="-9"/>
          <w:w w:val="105"/>
          <w:sz w:val="18"/>
        </w:rPr>
        <w:t> </w:t>
      </w:r>
      <w:r>
        <w:rPr>
          <w:w w:val="105"/>
          <w:sz w:val="18"/>
        </w:rPr>
        <w:t>site</w:t>
      </w:r>
      <w:r>
        <w:rPr>
          <w:spacing w:val="-8"/>
          <w:w w:val="105"/>
          <w:sz w:val="18"/>
        </w:rPr>
        <w:t> </w:t>
      </w:r>
      <w:r>
        <w:rPr>
          <w:w w:val="105"/>
          <w:sz w:val="18"/>
        </w:rPr>
        <w:t>administrators</w:t>
      </w:r>
      <w:r>
        <w:rPr>
          <w:spacing w:val="-9"/>
          <w:w w:val="105"/>
          <w:sz w:val="18"/>
        </w:rPr>
        <w:t> </w:t>
      </w:r>
      <w:r>
        <w:rPr>
          <w:w w:val="105"/>
          <w:sz w:val="18"/>
        </w:rPr>
        <w:t>and</w:t>
      </w:r>
      <w:r>
        <w:rPr>
          <w:spacing w:val="-9"/>
          <w:w w:val="105"/>
          <w:sz w:val="18"/>
        </w:rPr>
        <w:t> </w:t>
      </w:r>
      <w:r>
        <w:rPr>
          <w:w w:val="105"/>
          <w:sz w:val="18"/>
        </w:rPr>
        <w:t>a</w:t>
      </w:r>
      <w:r>
        <w:rPr>
          <w:spacing w:val="-9"/>
          <w:w w:val="105"/>
          <w:sz w:val="18"/>
        </w:rPr>
        <w:t> </w:t>
      </w:r>
      <w:r>
        <w:rPr>
          <w:w w:val="105"/>
          <w:sz w:val="18"/>
        </w:rPr>
        <w:t>shared</w:t>
      </w:r>
      <w:r>
        <w:rPr>
          <w:spacing w:val="-9"/>
          <w:w w:val="105"/>
          <w:sz w:val="18"/>
        </w:rPr>
        <w:t> </w:t>
      </w:r>
      <w:r>
        <w:rPr>
          <w:w w:val="105"/>
          <w:sz w:val="18"/>
        </w:rPr>
        <w:t>services</w:t>
      </w:r>
      <w:r>
        <w:rPr>
          <w:spacing w:val="-9"/>
          <w:w w:val="105"/>
          <w:sz w:val="18"/>
        </w:rPr>
        <w:t> </w:t>
      </w:r>
      <w:r>
        <w:rPr>
          <w:spacing w:val="-2"/>
          <w:w w:val="105"/>
          <w:sz w:val="18"/>
        </w:rPr>
        <w:t>coordinator.</w:t>
      </w:r>
    </w:p>
    <w:p>
      <w:pPr>
        <w:pStyle w:val="BodyText"/>
        <w:spacing w:before="48"/>
      </w:pPr>
    </w:p>
    <w:p>
      <w:pPr>
        <w:pStyle w:val="BodyText"/>
        <w:spacing w:line="295" w:lineRule="auto" w:before="1"/>
        <w:ind w:left="799" w:right="5213"/>
      </w:pPr>
      <w:r>
        <w:rPr>
          <w:spacing w:val="-2"/>
          <w:w w:val="105"/>
        </w:rPr>
        <w:t>Senior Operations Manager, Copperline Manufacturing, Tempe, AZ </w:t>
      </w:r>
      <w:r>
        <w:rPr>
          <w:w w:val="105"/>
        </w:rPr>
        <w:t>2016 – 2020</w:t>
      </w:r>
    </w:p>
    <w:p>
      <w:pPr>
        <w:pStyle w:val="BodyText"/>
        <w:spacing w:before="15"/>
      </w:pPr>
    </w:p>
    <w:p>
      <w:pPr>
        <w:pStyle w:val="ListParagraph"/>
        <w:numPr>
          <w:ilvl w:val="0"/>
          <w:numId w:val="1"/>
        </w:numPr>
        <w:tabs>
          <w:tab w:pos="1690" w:val="left" w:leader="none"/>
          <w:tab w:pos="1692" w:val="left" w:leader="none"/>
        </w:tabs>
        <w:spacing w:line="216" w:lineRule="auto" w:before="1" w:after="0"/>
        <w:ind w:left="1692" w:right="1639" w:hanging="298"/>
        <w:jc w:val="left"/>
        <w:rPr>
          <w:position w:val="-4"/>
          <w:sz w:val="31"/>
        </w:rPr>
      </w:pPr>
      <w:r>
        <w:rPr>
          <w:w w:val="105"/>
          <w:sz w:val="18"/>
        </w:rPr>
        <w:t>Owned</w:t>
      </w:r>
      <w:r>
        <w:rPr>
          <w:spacing w:val="-6"/>
          <w:w w:val="105"/>
          <w:sz w:val="18"/>
        </w:rPr>
        <w:t> </w:t>
      </w:r>
      <w:r>
        <w:rPr>
          <w:w w:val="105"/>
          <w:sz w:val="18"/>
        </w:rPr>
        <w:t>back-ofﬁce</w:t>
      </w:r>
      <w:r>
        <w:rPr>
          <w:spacing w:val="-6"/>
          <w:w w:val="105"/>
          <w:sz w:val="18"/>
        </w:rPr>
        <w:t> </w:t>
      </w:r>
      <w:r>
        <w:rPr>
          <w:w w:val="105"/>
          <w:sz w:val="18"/>
        </w:rPr>
        <w:t>operations</w:t>
      </w:r>
      <w:r>
        <w:rPr>
          <w:spacing w:val="-6"/>
          <w:w w:val="105"/>
          <w:sz w:val="18"/>
        </w:rPr>
        <w:t> </w:t>
      </w:r>
      <w:r>
        <w:rPr>
          <w:w w:val="105"/>
          <w:sz w:val="18"/>
        </w:rPr>
        <w:t>for</w:t>
      </w:r>
      <w:r>
        <w:rPr>
          <w:spacing w:val="-6"/>
          <w:w w:val="105"/>
          <w:sz w:val="18"/>
        </w:rPr>
        <w:t> </w:t>
      </w:r>
      <w:r>
        <w:rPr>
          <w:w w:val="105"/>
          <w:sz w:val="18"/>
        </w:rPr>
        <w:t>a</w:t>
      </w:r>
      <w:r>
        <w:rPr>
          <w:spacing w:val="-6"/>
          <w:w w:val="105"/>
          <w:sz w:val="18"/>
        </w:rPr>
        <w:t> </w:t>
      </w:r>
      <w:r>
        <w:rPr>
          <w:w w:val="105"/>
          <w:sz w:val="18"/>
        </w:rPr>
        <w:t>$42M</w:t>
      </w:r>
      <w:r>
        <w:rPr>
          <w:spacing w:val="-6"/>
          <w:w w:val="105"/>
          <w:sz w:val="18"/>
        </w:rPr>
        <w:t> </w:t>
      </w:r>
      <w:r>
        <w:rPr>
          <w:w w:val="105"/>
          <w:sz w:val="18"/>
        </w:rPr>
        <w:t>contract</w:t>
      </w:r>
      <w:r>
        <w:rPr>
          <w:spacing w:val="-6"/>
          <w:w w:val="105"/>
          <w:sz w:val="18"/>
        </w:rPr>
        <w:t> </w:t>
      </w:r>
      <w:r>
        <w:rPr>
          <w:w w:val="105"/>
          <w:sz w:val="18"/>
        </w:rPr>
        <w:t>manufacturer:</w:t>
      </w:r>
      <w:r>
        <w:rPr>
          <w:spacing w:val="-6"/>
          <w:w w:val="105"/>
          <w:sz w:val="18"/>
        </w:rPr>
        <w:t> </w:t>
      </w:r>
      <w:r>
        <w:rPr>
          <w:w w:val="105"/>
          <w:sz w:val="18"/>
        </w:rPr>
        <w:t>purchasing,</w:t>
      </w:r>
      <w:r>
        <w:rPr>
          <w:spacing w:val="-6"/>
          <w:w w:val="105"/>
          <w:sz w:val="18"/>
        </w:rPr>
        <w:t> </w:t>
      </w:r>
      <w:r>
        <w:rPr>
          <w:w w:val="105"/>
          <w:sz w:val="18"/>
        </w:rPr>
        <w:t>inventory</w:t>
      </w:r>
      <w:r>
        <w:rPr>
          <w:spacing w:val="-6"/>
          <w:w w:val="105"/>
          <w:sz w:val="18"/>
        </w:rPr>
        <w:t> </w:t>
      </w:r>
      <w:r>
        <w:rPr>
          <w:w w:val="105"/>
          <w:sz w:val="18"/>
        </w:rPr>
        <w:t>control,</w:t>
      </w:r>
      <w:r>
        <w:rPr>
          <w:spacing w:val="-6"/>
          <w:w w:val="105"/>
          <w:sz w:val="18"/>
        </w:rPr>
        <w:t> </w:t>
      </w:r>
      <w:r>
        <w:rPr>
          <w:w w:val="105"/>
          <w:sz w:val="18"/>
        </w:rPr>
        <w:t>and</w:t>
      </w:r>
      <w:r>
        <w:rPr>
          <w:spacing w:val="-6"/>
          <w:w w:val="105"/>
          <w:sz w:val="18"/>
        </w:rPr>
        <w:t> </w:t>
      </w:r>
      <w:r>
        <w:rPr>
          <w:w w:val="105"/>
          <w:sz w:val="18"/>
        </w:rPr>
        <w:t>HR </w:t>
      </w:r>
      <w:r>
        <w:rPr>
          <w:spacing w:val="-2"/>
          <w:w w:val="105"/>
          <w:sz w:val="18"/>
        </w:rPr>
        <w:t>administration.</w:t>
      </w:r>
    </w:p>
    <w:p>
      <w:pPr>
        <w:pStyle w:val="ListParagraph"/>
        <w:numPr>
          <w:ilvl w:val="0"/>
          <w:numId w:val="1"/>
        </w:numPr>
        <w:tabs>
          <w:tab w:pos="1690" w:val="left" w:leader="none"/>
          <w:tab w:pos="1692" w:val="left" w:leader="none"/>
        </w:tabs>
        <w:spacing w:line="201" w:lineRule="auto" w:before="107" w:after="0"/>
        <w:ind w:left="1692" w:right="910" w:hanging="298"/>
        <w:jc w:val="left"/>
        <w:rPr>
          <w:position w:val="-4"/>
          <w:sz w:val="31"/>
        </w:rPr>
      </w:pPr>
      <w:r>
        <w:rPr>
          <w:w w:val="105"/>
          <w:sz w:val="18"/>
        </w:rPr>
        <w:t>Led</w:t>
      </w:r>
      <w:r>
        <w:rPr>
          <w:spacing w:val="-8"/>
          <w:w w:val="105"/>
          <w:sz w:val="18"/>
        </w:rPr>
        <w:t> </w:t>
      </w:r>
      <w:r>
        <w:rPr>
          <w:w w:val="105"/>
          <w:sz w:val="18"/>
        </w:rPr>
        <w:t>an</w:t>
      </w:r>
      <w:r>
        <w:rPr>
          <w:spacing w:val="-8"/>
          <w:w w:val="105"/>
          <w:sz w:val="18"/>
        </w:rPr>
        <w:t> </w:t>
      </w:r>
      <w:r>
        <w:rPr>
          <w:w w:val="105"/>
          <w:sz w:val="18"/>
        </w:rPr>
        <w:t>ERP</w:t>
      </w:r>
      <w:r>
        <w:rPr>
          <w:spacing w:val="-8"/>
          <w:w w:val="105"/>
          <w:sz w:val="18"/>
        </w:rPr>
        <w:t> </w:t>
      </w:r>
      <w:r>
        <w:rPr>
          <w:w w:val="105"/>
          <w:sz w:val="18"/>
        </w:rPr>
        <w:t>transition</w:t>
      </w:r>
      <w:r>
        <w:rPr>
          <w:spacing w:val="-8"/>
          <w:w w:val="105"/>
          <w:sz w:val="18"/>
        </w:rPr>
        <w:t> </w:t>
      </w:r>
      <w:r>
        <w:rPr>
          <w:w w:val="105"/>
          <w:sz w:val="18"/>
        </w:rPr>
        <w:t>from</w:t>
      </w:r>
      <w:r>
        <w:rPr>
          <w:spacing w:val="-8"/>
          <w:w w:val="105"/>
          <w:sz w:val="18"/>
        </w:rPr>
        <w:t> </w:t>
      </w:r>
      <w:r>
        <w:rPr>
          <w:w w:val="105"/>
          <w:sz w:val="18"/>
        </w:rPr>
        <w:t>QuickBooks</w:t>
      </w:r>
      <w:r>
        <w:rPr>
          <w:spacing w:val="-8"/>
          <w:w w:val="105"/>
          <w:sz w:val="18"/>
        </w:rPr>
        <w:t> </w:t>
      </w:r>
      <w:r>
        <w:rPr>
          <w:w w:val="105"/>
          <w:sz w:val="18"/>
        </w:rPr>
        <w:t>Enterprise</w:t>
      </w:r>
      <w:r>
        <w:rPr>
          <w:spacing w:val="-8"/>
          <w:w w:val="105"/>
          <w:sz w:val="18"/>
        </w:rPr>
        <w:t> </w:t>
      </w:r>
      <w:r>
        <w:rPr>
          <w:w w:val="105"/>
          <w:sz w:val="18"/>
        </w:rPr>
        <w:t>to</w:t>
      </w:r>
      <w:r>
        <w:rPr>
          <w:spacing w:val="-8"/>
          <w:w w:val="105"/>
          <w:sz w:val="18"/>
        </w:rPr>
        <w:t> </w:t>
      </w:r>
      <w:r>
        <w:rPr>
          <w:w w:val="105"/>
          <w:sz w:val="18"/>
        </w:rPr>
        <w:t>NetSuite,</w:t>
      </w:r>
      <w:r>
        <w:rPr>
          <w:spacing w:val="-8"/>
          <w:w w:val="105"/>
          <w:sz w:val="18"/>
        </w:rPr>
        <w:t> </w:t>
      </w:r>
      <w:r>
        <w:rPr>
          <w:w w:val="105"/>
          <w:sz w:val="18"/>
        </w:rPr>
        <w:t>including</w:t>
      </w:r>
      <w:r>
        <w:rPr>
          <w:spacing w:val="-8"/>
          <w:w w:val="105"/>
          <w:sz w:val="18"/>
        </w:rPr>
        <w:t> </w:t>
      </w:r>
      <w:r>
        <w:rPr>
          <w:w w:val="105"/>
          <w:sz w:val="18"/>
        </w:rPr>
        <w:t>chart</w:t>
      </w:r>
      <w:r>
        <w:rPr>
          <w:spacing w:val="-8"/>
          <w:w w:val="105"/>
          <w:sz w:val="18"/>
        </w:rPr>
        <w:t> </w:t>
      </w:r>
      <w:r>
        <w:rPr>
          <w:w w:val="105"/>
          <w:sz w:val="18"/>
        </w:rPr>
        <w:t>of</w:t>
      </w:r>
      <w:r>
        <w:rPr>
          <w:spacing w:val="-8"/>
          <w:w w:val="105"/>
          <w:sz w:val="18"/>
        </w:rPr>
        <w:t> </w:t>
      </w:r>
      <w:r>
        <w:rPr>
          <w:w w:val="105"/>
          <w:sz w:val="18"/>
        </w:rPr>
        <w:t>accounts</w:t>
      </w:r>
      <w:r>
        <w:rPr>
          <w:spacing w:val="-8"/>
          <w:w w:val="105"/>
          <w:sz w:val="18"/>
        </w:rPr>
        <w:t> </w:t>
      </w:r>
      <w:r>
        <w:rPr>
          <w:w w:val="105"/>
          <w:sz w:val="18"/>
        </w:rPr>
        <w:t>redesign</w:t>
      </w:r>
      <w:r>
        <w:rPr>
          <w:spacing w:val="-8"/>
          <w:w w:val="105"/>
          <w:sz w:val="18"/>
        </w:rPr>
        <w:t> </w:t>
      </w:r>
      <w:r>
        <w:rPr>
          <w:w w:val="105"/>
          <w:sz w:val="18"/>
        </w:rPr>
        <w:t>and</w:t>
      </w:r>
      <w:r>
        <w:rPr>
          <w:spacing w:val="-8"/>
          <w:w w:val="105"/>
          <w:sz w:val="18"/>
        </w:rPr>
        <w:t> </w:t>
      </w:r>
      <w:r>
        <w:rPr>
          <w:w w:val="105"/>
          <w:sz w:val="18"/>
        </w:rPr>
        <w:t>cutover planning across three warehouses.</w:t>
      </w:r>
    </w:p>
    <w:p>
      <w:pPr>
        <w:pStyle w:val="ListParagraph"/>
        <w:numPr>
          <w:ilvl w:val="0"/>
          <w:numId w:val="1"/>
        </w:numPr>
        <w:tabs>
          <w:tab w:pos="1690" w:val="left" w:leader="none"/>
          <w:tab w:pos="1692" w:val="left" w:leader="none"/>
        </w:tabs>
        <w:spacing w:line="216" w:lineRule="auto" w:before="97" w:after="0"/>
        <w:ind w:left="1692" w:right="1027" w:hanging="298"/>
        <w:jc w:val="left"/>
        <w:rPr>
          <w:position w:val="-4"/>
          <w:sz w:val="31"/>
        </w:rPr>
      </w:pPr>
      <w:r>
        <w:rPr>
          <w:w w:val="105"/>
          <w:sz w:val="18"/>
        </w:rPr>
        <w:t>Built</w:t>
      </w:r>
      <w:r>
        <w:rPr>
          <w:spacing w:val="-1"/>
          <w:w w:val="105"/>
          <w:sz w:val="18"/>
        </w:rPr>
        <w:t> </w:t>
      </w:r>
      <w:r>
        <w:rPr>
          <w:w w:val="105"/>
          <w:sz w:val="18"/>
        </w:rPr>
        <w:t>the</w:t>
      </w:r>
      <w:r>
        <w:rPr>
          <w:spacing w:val="-1"/>
          <w:w w:val="105"/>
          <w:sz w:val="18"/>
        </w:rPr>
        <w:t> </w:t>
      </w:r>
      <w:r>
        <w:rPr>
          <w:w w:val="105"/>
          <w:sz w:val="18"/>
        </w:rPr>
        <w:t>company's</w:t>
      </w:r>
      <w:r>
        <w:rPr>
          <w:spacing w:val="-1"/>
          <w:w w:val="105"/>
          <w:sz w:val="18"/>
        </w:rPr>
        <w:t> </w:t>
      </w:r>
      <w:r>
        <w:rPr>
          <w:w w:val="105"/>
          <w:sz w:val="18"/>
        </w:rPr>
        <w:t>ﬁrst</w:t>
      </w:r>
      <w:r>
        <w:rPr>
          <w:spacing w:val="-1"/>
          <w:w w:val="105"/>
          <w:sz w:val="18"/>
        </w:rPr>
        <w:t> </w:t>
      </w:r>
      <w:r>
        <w:rPr>
          <w:w w:val="105"/>
          <w:sz w:val="18"/>
        </w:rPr>
        <w:t>sales</w:t>
      </w:r>
      <w:r>
        <w:rPr>
          <w:spacing w:val="-1"/>
          <w:w w:val="105"/>
          <w:sz w:val="18"/>
        </w:rPr>
        <w:t> </w:t>
      </w:r>
      <w:r>
        <w:rPr>
          <w:w w:val="105"/>
          <w:sz w:val="18"/>
        </w:rPr>
        <w:t>and</w:t>
      </w:r>
      <w:r>
        <w:rPr>
          <w:spacing w:val="-1"/>
          <w:w w:val="105"/>
          <w:sz w:val="18"/>
        </w:rPr>
        <w:t> </w:t>
      </w:r>
      <w:r>
        <w:rPr>
          <w:w w:val="105"/>
          <w:sz w:val="18"/>
        </w:rPr>
        <w:t>operations</w:t>
      </w:r>
      <w:r>
        <w:rPr>
          <w:spacing w:val="-1"/>
          <w:w w:val="105"/>
          <w:sz w:val="18"/>
        </w:rPr>
        <w:t> </w:t>
      </w:r>
      <w:r>
        <w:rPr>
          <w:w w:val="105"/>
          <w:sz w:val="18"/>
        </w:rPr>
        <w:t>planning</w:t>
      </w:r>
      <w:r>
        <w:rPr>
          <w:spacing w:val="-1"/>
          <w:w w:val="105"/>
          <w:sz w:val="18"/>
        </w:rPr>
        <w:t> </w:t>
      </w:r>
      <w:r>
        <w:rPr>
          <w:w w:val="105"/>
          <w:sz w:val="18"/>
        </w:rPr>
        <w:t>cadence,</w:t>
      </w:r>
      <w:r>
        <w:rPr>
          <w:spacing w:val="-1"/>
          <w:w w:val="105"/>
          <w:sz w:val="18"/>
        </w:rPr>
        <w:t> </w:t>
      </w:r>
      <w:r>
        <w:rPr>
          <w:w w:val="105"/>
          <w:sz w:val="18"/>
        </w:rPr>
        <w:t>joining</w:t>
      </w:r>
      <w:r>
        <w:rPr>
          <w:spacing w:val="-1"/>
          <w:w w:val="105"/>
          <w:sz w:val="18"/>
        </w:rPr>
        <w:t> </w:t>
      </w:r>
      <w:r>
        <w:rPr>
          <w:w w:val="105"/>
          <w:sz w:val="18"/>
        </w:rPr>
        <w:t>sales</w:t>
      </w:r>
      <w:r>
        <w:rPr>
          <w:spacing w:val="-1"/>
          <w:w w:val="105"/>
          <w:sz w:val="18"/>
        </w:rPr>
        <w:t> </w:t>
      </w:r>
      <w:r>
        <w:rPr>
          <w:w w:val="105"/>
          <w:sz w:val="18"/>
        </w:rPr>
        <w:t>forecasts</w:t>
      </w:r>
      <w:r>
        <w:rPr>
          <w:spacing w:val="-1"/>
          <w:w w:val="105"/>
          <w:sz w:val="18"/>
        </w:rPr>
        <w:t> </w:t>
      </w:r>
      <w:r>
        <w:rPr>
          <w:w w:val="105"/>
          <w:sz w:val="18"/>
        </w:rPr>
        <w:t>to</w:t>
      </w:r>
      <w:r>
        <w:rPr>
          <w:spacing w:val="-1"/>
          <w:w w:val="105"/>
          <w:sz w:val="18"/>
        </w:rPr>
        <w:t> </w:t>
      </w:r>
      <w:r>
        <w:rPr>
          <w:w w:val="105"/>
          <w:sz w:val="18"/>
        </w:rPr>
        <w:t>production</w:t>
      </w:r>
      <w:r>
        <w:rPr>
          <w:spacing w:val="-1"/>
          <w:w w:val="105"/>
          <w:sz w:val="18"/>
        </w:rPr>
        <w:t> </w:t>
      </w:r>
      <w:r>
        <w:rPr>
          <w:w w:val="105"/>
          <w:sz w:val="18"/>
        </w:rPr>
        <w:t>capacity in a weekly review the president attended.</w:t>
      </w:r>
    </w:p>
    <w:p>
      <w:pPr>
        <w:pStyle w:val="ListParagraph"/>
        <w:numPr>
          <w:ilvl w:val="0"/>
          <w:numId w:val="1"/>
        </w:numPr>
        <w:tabs>
          <w:tab w:pos="1690" w:val="left" w:leader="none"/>
          <w:tab w:pos="1692" w:val="left" w:leader="none"/>
        </w:tabs>
        <w:spacing w:line="216" w:lineRule="auto" w:before="93" w:after="0"/>
        <w:ind w:left="1692" w:right="1032" w:hanging="298"/>
        <w:jc w:val="left"/>
        <w:rPr>
          <w:position w:val="-4"/>
          <w:sz w:val="31"/>
        </w:rPr>
      </w:pPr>
      <w:r>
        <w:rPr>
          <w:w w:val="105"/>
          <w:sz w:val="18"/>
        </w:rPr>
        <w:t>Reduced</w:t>
      </w:r>
      <w:r>
        <w:rPr>
          <w:spacing w:val="-2"/>
          <w:w w:val="105"/>
          <w:sz w:val="18"/>
        </w:rPr>
        <w:t> </w:t>
      </w:r>
      <w:r>
        <w:rPr>
          <w:w w:val="105"/>
          <w:sz w:val="18"/>
        </w:rPr>
        <w:t>90+</w:t>
      </w:r>
      <w:r>
        <w:rPr>
          <w:spacing w:val="-2"/>
          <w:w w:val="105"/>
          <w:sz w:val="18"/>
        </w:rPr>
        <w:t> </w:t>
      </w:r>
      <w:r>
        <w:rPr>
          <w:w w:val="105"/>
          <w:sz w:val="18"/>
        </w:rPr>
        <w:t>day</w:t>
      </w:r>
      <w:r>
        <w:rPr>
          <w:spacing w:val="-2"/>
          <w:w w:val="105"/>
          <w:sz w:val="18"/>
        </w:rPr>
        <w:t> </w:t>
      </w:r>
      <w:r>
        <w:rPr>
          <w:w w:val="105"/>
          <w:sz w:val="18"/>
        </w:rPr>
        <w:t>aged</w:t>
      </w:r>
      <w:r>
        <w:rPr>
          <w:spacing w:val="-2"/>
          <w:w w:val="105"/>
          <w:sz w:val="18"/>
        </w:rPr>
        <w:t> </w:t>
      </w:r>
      <w:r>
        <w:rPr>
          <w:w w:val="105"/>
          <w:sz w:val="18"/>
        </w:rPr>
        <w:t>inventory</w:t>
      </w:r>
      <w:r>
        <w:rPr>
          <w:spacing w:val="-2"/>
          <w:w w:val="105"/>
          <w:sz w:val="18"/>
        </w:rPr>
        <w:t> </w:t>
      </w:r>
      <w:r>
        <w:rPr>
          <w:w w:val="105"/>
          <w:sz w:val="18"/>
        </w:rPr>
        <w:t>by</w:t>
      </w:r>
      <w:r>
        <w:rPr>
          <w:spacing w:val="-2"/>
          <w:w w:val="105"/>
          <w:sz w:val="18"/>
        </w:rPr>
        <w:t> </w:t>
      </w:r>
      <w:r>
        <w:rPr>
          <w:w w:val="105"/>
          <w:sz w:val="18"/>
        </w:rPr>
        <w:t>about</w:t>
      </w:r>
      <w:r>
        <w:rPr>
          <w:spacing w:val="-2"/>
          <w:w w:val="105"/>
          <w:sz w:val="18"/>
        </w:rPr>
        <w:t> </w:t>
      </w:r>
      <w:r>
        <w:rPr>
          <w:w w:val="105"/>
          <w:sz w:val="18"/>
        </w:rPr>
        <w:t>35%</w:t>
      </w:r>
      <w:r>
        <w:rPr>
          <w:spacing w:val="-2"/>
          <w:w w:val="105"/>
          <w:sz w:val="18"/>
        </w:rPr>
        <w:t> </w:t>
      </w:r>
      <w:r>
        <w:rPr>
          <w:w w:val="105"/>
          <w:sz w:val="18"/>
        </w:rPr>
        <w:t>over</w:t>
      </w:r>
      <w:r>
        <w:rPr>
          <w:spacing w:val="-2"/>
          <w:w w:val="105"/>
          <w:sz w:val="18"/>
        </w:rPr>
        <w:t> </w:t>
      </w:r>
      <w:r>
        <w:rPr>
          <w:w w:val="105"/>
          <w:sz w:val="18"/>
        </w:rPr>
        <w:t>two</w:t>
      </w:r>
      <w:r>
        <w:rPr>
          <w:spacing w:val="-2"/>
          <w:w w:val="105"/>
          <w:sz w:val="18"/>
        </w:rPr>
        <w:t> </w:t>
      </w:r>
      <w:r>
        <w:rPr>
          <w:w w:val="105"/>
          <w:sz w:val="18"/>
        </w:rPr>
        <w:t>years</w:t>
      </w:r>
      <w:r>
        <w:rPr>
          <w:spacing w:val="-2"/>
          <w:w w:val="105"/>
          <w:sz w:val="18"/>
        </w:rPr>
        <w:t> </w:t>
      </w:r>
      <w:r>
        <w:rPr>
          <w:w w:val="105"/>
          <w:sz w:val="18"/>
        </w:rPr>
        <w:t>through</w:t>
      </w:r>
      <w:r>
        <w:rPr>
          <w:spacing w:val="-2"/>
          <w:w w:val="105"/>
          <w:sz w:val="18"/>
        </w:rPr>
        <w:t> </w:t>
      </w:r>
      <w:r>
        <w:rPr>
          <w:w w:val="105"/>
          <w:sz w:val="18"/>
        </w:rPr>
        <w:t>cycle</w:t>
      </w:r>
      <w:r>
        <w:rPr>
          <w:spacing w:val="-2"/>
          <w:w w:val="105"/>
          <w:sz w:val="18"/>
        </w:rPr>
        <w:t> </w:t>
      </w:r>
      <w:r>
        <w:rPr>
          <w:w w:val="105"/>
          <w:sz w:val="18"/>
        </w:rPr>
        <w:t>count</w:t>
      </w:r>
      <w:r>
        <w:rPr>
          <w:spacing w:val="-2"/>
          <w:w w:val="105"/>
          <w:sz w:val="18"/>
        </w:rPr>
        <w:t> </w:t>
      </w:r>
      <w:r>
        <w:rPr>
          <w:w w:val="105"/>
          <w:sz w:val="18"/>
        </w:rPr>
        <w:t>discipline</w:t>
      </w:r>
      <w:r>
        <w:rPr>
          <w:spacing w:val="-2"/>
          <w:w w:val="105"/>
          <w:sz w:val="18"/>
        </w:rPr>
        <w:t> </w:t>
      </w:r>
      <w:r>
        <w:rPr>
          <w:w w:val="105"/>
          <w:sz w:val="18"/>
        </w:rPr>
        <w:t>and</w:t>
      </w:r>
      <w:r>
        <w:rPr>
          <w:spacing w:val="-2"/>
          <w:w w:val="105"/>
          <w:sz w:val="18"/>
        </w:rPr>
        <w:t> </w:t>
      </w:r>
      <w:r>
        <w:rPr>
          <w:w w:val="105"/>
          <w:sz w:val="18"/>
        </w:rPr>
        <w:t>slow-mover </w:t>
      </w:r>
      <w:r>
        <w:rPr>
          <w:spacing w:val="-2"/>
          <w:w w:val="105"/>
          <w:sz w:val="18"/>
        </w:rPr>
        <w:t>reviews.</w:t>
      </w:r>
    </w:p>
    <w:p>
      <w:pPr>
        <w:pStyle w:val="BodyText"/>
        <w:spacing w:before="114"/>
      </w:pPr>
    </w:p>
    <w:p>
      <w:pPr>
        <w:pStyle w:val="BodyText"/>
        <w:spacing w:line="295" w:lineRule="auto"/>
        <w:ind w:left="799" w:right="5213"/>
      </w:pPr>
      <w:r>
        <w:rPr>
          <w:spacing w:val="-2"/>
          <w:w w:val="105"/>
        </w:rPr>
        <w:t>Operations</w:t>
      </w:r>
      <w:r>
        <w:rPr>
          <w:spacing w:val="-3"/>
          <w:w w:val="105"/>
        </w:rPr>
        <w:t> </w:t>
      </w:r>
      <w:r>
        <w:rPr>
          <w:spacing w:val="-2"/>
          <w:w w:val="105"/>
        </w:rPr>
        <w:t>Manager,</w:t>
      </w:r>
      <w:r>
        <w:rPr>
          <w:spacing w:val="-3"/>
          <w:w w:val="105"/>
        </w:rPr>
        <w:t> </w:t>
      </w:r>
      <w:r>
        <w:rPr>
          <w:spacing w:val="-2"/>
          <w:w w:val="105"/>
        </w:rPr>
        <w:t>Vista</w:t>
      </w:r>
      <w:r>
        <w:rPr>
          <w:spacing w:val="-3"/>
          <w:w w:val="105"/>
        </w:rPr>
        <w:t> </w:t>
      </w:r>
      <w:r>
        <w:rPr>
          <w:spacing w:val="-2"/>
          <w:w w:val="105"/>
        </w:rPr>
        <w:t>Ridge</w:t>
      </w:r>
      <w:r>
        <w:rPr>
          <w:spacing w:val="-3"/>
          <w:w w:val="105"/>
        </w:rPr>
        <w:t> </w:t>
      </w:r>
      <w:r>
        <w:rPr>
          <w:spacing w:val="-2"/>
          <w:w w:val="105"/>
        </w:rPr>
        <w:t>Property</w:t>
      </w:r>
      <w:r>
        <w:rPr>
          <w:spacing w:val="-3"/>
          <w:w w:val="105"/>
        </w:rPr>
        <w:t> </w:t>
      </w:r>
      <w:r>
        <w:rPr>
          <w:spacing w:val="-2"/>
          <w:w w:val="105"/>
        </w:rPr>
        <w:t>Management,</w:t>
      </w:r>
      <w:r>
        <w:rPr>
          <w:spacing w:val="-3"/>
          <w:w w:val="105"/>
        </w:rPr>
        <w:t> </w:t>
      </w:r>
      <w:r>
        <w:rPr>
          <w:spacing w:val="-2"/>
          <w:w w:val="105"/>
        </w:rPr>
        <w:t>Phoenix,</w:t>
      </w:r>
      <w:r>
        <w:rPr>
          <w:spacing w:val="-3"/>
          <w:w w:val="105"/>
        </w:rPr>
        <w:t> </w:t>
      </w:r>
      <w:r>
        <w:rPr>
          <w:spacing w:val="-2"/>
          <w:w w:val="105"/>
        </w:rPr>
        <w:t>AZ </w:t>
      </w:r>
      <w:r>
        <w:rPr>
          <w:w w:val="105"/>
        </w:rPr>
        <w:t>2012 – 2016</w:t>
      </w:r>
    </w:p>
    <w:p>
      <w:pPr>
        <w:pStyle w:val="BodyText"/>
        <w:spacing w:before="45"/>
      </w:pPr>
    </w:p>
    <w:p>
      <w:pPr>
        <w:pStyle w:val="ListParagraph"/>
        <w:numPr>
          <w:ilvl w:val="0"/>
          <w:numId w:val="1"/>
        </w:numPr>
        <w:tabs>
          <w:tab w:pos="1690" w:val="left" w:leader="none"/>
          <w:tab w:pos="1692" w:val="left" w:leader="none"/>
        </w:tabs>
        <w:spacing w:line="201" w:lineRule="auto" w:before="0" w:after="0"/>
        <w:ind w:left="1692" w:right="1798" w:hanging="298"/>
        <w:jc w:val="left"/>
        <w:rPr>
          <w:position w:val="-4"/>
          <w:sz w:val="31"/>
        </w:rPr>
      </w:pPr>
      <w:r>
        <w:rPr>
          <w:w w:val="105"/>
          <w:sz w:val="18"/>
        </w:rPr>
        <w:t>Managed</w:t>
      </w:r>
      <w:r>
        <w:rPr>
          <w:spacing w:val="-4"/>
          <w:w w:val="105"/>
          <w:sz w:val="18"/>
        </w:rPr>
        <w:t> </w:t>
      </w:r>
      <w:r>
        <w:rPr>
          <w:w w:val="105"/>
          <w:sz w:val="18"/>
        </w:rPr>
        <w:t>accounting,</w:t>
      </w:r>
      <w:r>
        <w:rPr>
          <w:spacing w:val="-4"/>
          <w:w w:val="105"/>
          <w:sz w:val="18"/>
        </w:rPr>
        <w:t> </w:t>
      </w:r>
      <w:r>
        <w:rPr>
          <w:w w:val="105"/>
          <w:sz w:val="18"/>
        </w:rPr>
        <w:t>leasing</w:t>
      </w:r>
      <w:r>
        <w:rPr>
          <w:spacing w:val="-4"/>
          <w:w w:val="105"/>
          <w:sz w:val="18"/>
        </w:rPr>
        <w:t> </w:t>
      </w:r>
      <w:r>
        <w:rPr>
          <w:w w:val="105"/>
          <w:sz w:val="18"/>
        </w:rPr>
        <w:t>operations,</w:t>
      </w:r>
      <w:r>
        <w:rPr>
          <w:spacing w:val="-4"/>
          <w:w w:val="105"/>
          <w:sz w:val="18"/>
        </w:rPr>
        <w:t> </w:t>
      </w:r>
      <w:r>
        <w:rPr>
          <w:w w:val="105"/>
          <w:sz w:val="18"/>
        </w:rPr>
        <w:t>and</w:t>
      </w:r>
      <w:r>
        <w:rPr>
          <w:spacing w:val="-4"/>
          <w:w w:val="105"/>
          <w:sz w:val="18"/>
        </w:rPr>
        <w:t> </w:t>
      </w:r>
      <w:r>
        <w:rPr>
          <w:w w:val="105"/>
          <w:sz w:val="18"/>
        </w:rPr>
        <w:t>vendor</w:t>
      </w:r>
      <w:r>
        <w:rPr>
          <w:spacing w:val="-4"/>
          <w:w w:val="105"/>
          <w:sz w:val="18"/>
        </w:rPr>
        <w:t> </w:t>
      </w:r>
      <w:r>
        <w:rPr>
          <w:w w:val="105"/>
          <w:sz w:val="18"/>
        </w:rPr>
        <w:t>coordination</w:t>
      </w:r>
      <w:r>
        <w:rPr>
          <w:spacing w:val="-4"/>
          <w:w w:val="105"/>
          <w:sz w:val="18"/>
        </w:rPr>
        <w:t> </w:t>
      </w:r>
      <w:r>
        <w:rPr>
          <w:w w:val="105"/>
          <w:sz w:val="18"/>
        </w:rPr>
        <w:t>across</w:t>
      </w:r>
      <w:r>
        <w:rPr>
          <w:spacing w:val="-4"/>
          <w:w w:val="105"/>
          <w:sz w:val="18"/>
        </w:rPr>
        <w:t> </w:t>
      </w:r>
      <w:r>
        <w:rPr>
          <w:w w:val="105"/>
          <w:sz w:val="18"/>
        </w:rPr>
        <w:t>a</w:t>
      </w:r>
      <w:r>
        <w:rPr>
          <w:spacing w:val="-4"/>
          <w:w w:val="105"/>
          <w:sz w:val="18"/>
        </w:rPr>
        <w:t> </w:t>
      </w:r>
      <w:r>
        <w:rPr>
          <w:w w:val="105"/>
          <w:sz w:val="18"/>
        </w:rPr>
        <w:t>portfolio</w:t>
      </w:r>
      <w:r>
        <w:rPr>
          <w:spacing w:val="-4"/>
          <w:w w:val="105"/>
          <w:sz w:val="18"/>
        </w:rPr>
        <w:t> </w:t>
      </w:r>
      <w:r>
        <w:rPr>
          <w:w w:val="105"/>
          <w:sz w:val="18"/>
        </w:rPr>
        <w:t>of</w:t>
      </w:r>
      <w:r>
        <w:rPr>
          <w:spacing w:val="-4"/>
          <w:w w:val="105"/>
          <w:sz w:val="18"/>
        </w:rPr>
        <w:t> </w:t>
      </w:r>
      <w:r>
        <w:rPr>
          <w:w w:val="105"/>
          <w:sz w:val="18"/>
        </w:rPr>
        <w:t>22</w:t>
      </w:r>
      <w:r>
        <w:rPr>
          <w:spacing w:val="-4"/>
          <w:w w:val="105"/>
          <w:sz w:val="18"/>
        </w:rPr>
        <w:t> </w:t>
      </w:r>
      <w:r>
        <w:rPr>
          <w:w w:val="105"/>
          <w:sz w:val="18"/>
        </w:rPr>
        <w:t>multifamily </w:t>
      </w:r>
      <w:r>
        <w:rPr>
          <w:spacing w:val="-2"/>
          <w:w w:val="105"/>
          <w:sz w:val="18"/>
        </w:rPr>
        <w:t>properties.</w:t>
      </w:r>
    </w:p>
    <w:p>
      <w:pPr>
        <w:pStyle w:val="ListParagraph"/>
        <w:numPr>
          <w:ilvl w:val="0"/>
          <w:numId w:val="1"/>
        </w:numPr>
        <w:tabs>
          <w:tab w:pos="1690" w:val="left" w:leader="none"/>
          <w:tab w:pos="1692" w:val="left" w:leader="none"/>
        </w:tabs>
        <w:spacing w:line="216" w:lineRule="auto" w:before="97" w:after="0"/>
        <w:ind w:left="1692" w:right="1124" w:hanging="298"/>
        <w:jc w:val="left"/>
        <w:rPr>
          <w:position w:val="-4"/>
          <w:sz w:val="31"/>
        </w:rPr>
      </w:pPr>
      <w:r>
        <w:rPr>
          <w:w w:val="105"/>
          <w:sz w:val="18"/>
        </w:rPr>
        <w:t>Standardized</w:t>
      </w:r>
      <w:r>
        <w:rPr>
          <w:spacing w:val="-5"/>
          <w:w w:val="105"/>
          <w:sz w:val="18"/>
        </w:rPr>
        <w:t> </w:t>
      </w:r>
      <w:r>
        <w:rPr>
          <w:w w:val="105"/>
          <w:sz w:val="18"/>
        </w:rPr>
        <w:t>the</w:t>
      </w:r>
      <w:r>
        <w:rPr>
          <w:spacing w:val="-5"/>
          <w:w w:val="105"/>
          <w:sz w:val="18"/>
        </w:rPr>
        <w:t> </w:t>
      </w:r>
      <w:r>
        <w:rPr>
          <w:w w:val="105"/>
          <w:sz w:val="18"/>
        </w:rPr>
        <w:t>monthly</w:t>
      </w:r>
      <w:r>
        <w:rPr>
          <w:spacing w:val="-5"/>
          <w:w w:val="105"/>
          <w:sz w:val="18"/>
        </w:rPr>
        <w:t> </w:t>
      </w:r>
      <w:r>
        <w:rPr>
          <w:w w:val="105"/>
          <w:sz w:val="18"/>
        </w:rPr>
        <w:t>owner</w:t>
      </w:r>
      <w:r>
        <w:rPr>
          <w:spacing w:val="-5"/>
          <w:w w:val="105"/>
          <w:sz w:val="18"/>
        </w:rPr>
        <w:t> </w:t>
      </w:r>
      <w:r>
        <w:rPr>
          <w:w w:val="105"/>
          <w:sz w:val="18"/>
        </w:rPr>
        <w:t>reporting</w:t>
      </w:r>
      <w:r>
        <w:rPr>
          <w:spacing w:val="-5"/>
          <w:w w:val="105"/>
          <w:sz w:val="18"/>
        </w:rPr>
        <w:t> </w:t>
      </w:r>
      <w:r>
        <w:rPr>
          <w:w w:val="105"/>
          <w:sz w:val="18"/>
        </w:rPr>
        <w:t>package,</w:t>
      </w:r>
      <w:r>
        <w:rPr>
          <w:spacing w:val="-5"/>
          <w:w w:val="105"/>
          <w:sz w:val="18"/>
        </w:rPr>
        <w:t> </w:t>
      </w:r>
      <w:r>
        <w:rPr>
          <w:w w:val="105"/>
          <w:sz w:val="18"/>
        </w:rPr>
        <w:t>which</w:t>
      </w:r>
      <w:r>
        <w:rPr>
          <w:spacing w:val="-5"/>
          <w:w w:val="105"/>
          <w:sz w:val="18"/>
        </w:rPr>
        <w:t> </w:t>
      </w:r>
      <w:r>
        <w:rPr>
          <w:w w:val="105"/>
          <w:sz w:val="18"/>
        </w:rPr>
        <w:t>cut</w:t>
      </w:r>
      <w:r>
        <w:rPr>
          <w:spacing w:val="-5"/>
          <w:w w:val="105"/>
          <w:sz w:val="18"/>
        </w:rPr>
        <w:t> </w:t>
      </w:r>
      <w:r>
        <w:rPr>
          <w:w w:val="105"/>
          <w:sz w:val="18"/>
        </w:rPr>
        <w:t>owner</w:t>
      </w:r>
      <w:r>
        <w:rPr>
          <w:spacing w:val="-5"/>
          <w:w w:val="105"/>
          <w:sz w:val="18"/>
        </w:rPr>
        <w:t> </w:t>
      </w:r>
      <w:r>
        <w:rPr>
          <w:w w:val="105"/>
          <w:sz w:val="18"/>
        </w:rPr>
        <w:t>inquiry</w:t>
      </w:r>
      <w:r>
        <w:rPr>
          <w:spacing w:val="-5"/>
          <w:w w:val="105"/>
          <w:sz w:val="18"/>
        </w:rPr>
        <w:t> </w:t>
      </w:r>
      <w:r>
        <w:rPr>
          <w:w w:val="105"/>
          <w:sz w:val="18"/>
        </w:rPr>
        <w:t>volume</w:t>
      </w:r>
      <w:r>
        <w:rPr>
          <w:spacing w:val="-5"/>
          <w:w w:val="105"/>
          <w:sz w:val="18"/>
        </w:rPr>
        <w:t> </w:t>
      </w:r>
      <w:r>
        <w:rPr>
          <w:w w:val="105"/>
          <w:sz w:val="18"/>
        </w:rPr>
        <w:t>noticeably</w:t>
      </w:r>
      <w:r>
        <w:rPr>
          <w:spacing w:val="-5"/>
          <w:w w:val="105"/>
          <w:sz w:val="18"/>
        </w:rPr>
        <w:t> </w:t>
      </w:r>
      <w:r>
        <w:rPr>
          <w:w w:val="105"/>
          <w:sz w:val="18"/>
        </w:rPr>
        <w:t>in</w:t>
      </w:r>
      <w:r>
        <w:rPr>
          <w:spacing w:val="-5"/>
          <w:w w:val="105"/>
          <w:sz w:val="18"/>
        </w:rPr>
        <w:t> </w:t>
      </w:r>
      <w:r>
        <w:rPr>
          <w:w w:val="105"/>
          <w:sz w:val="18"/>
        </w:rPr>
        <w:t>the</w:t>
      </w:r>
      <w:r>
        <w:rPr>
          <w:spacing w:val="-5"/>
          <w:w w:val="105"/>
          <w:sz w:val="18"/>
        </w:rPr>
        <w:t> </w:t>
      </w:r>
      <w:r>
        <w:rPr>
          <w:w w:val="105"/>
          <w:sz w:val="18"/>
        </w:rPr>
        <w:t>ﬁrst</w:t>
      </w:r>
      <w:r>
        <w:rPr>
          <w:spacing w:val="-5"/>
          <w:w w:val="105"/>
          <w:sz w:val="18"/>
        </w:rPr>
        <w:t> </w:t>
      </w:r>
      <w:r>
        <w:rPr>
          <w:w w:val="105"/>
          <w:sz w:val="18"/>
        </w:rPr>
        <w:t>two quarters after rollout.</w:t>
      </w:r>
    </w:p>
    <w:p>
      <w:pPr>
        <w:pStyle w:val="ListParagraph"/>
        <w:numPr>
          <w:ilvl w:val="0"/>
          <w:numId w:val="1"/>
        </w:numPr>
        <w:tabs>
          <w:tab w:pos="1690" w:val="left" w:leader="none"/>
        </w:tabs>
        <w:spacing w:line="351" w:lineRule="exact" w:before="69" w:after="0"/>
        <w:ind w:left="1690" w:right="0" w:hanging="296"/>
        <w:jc w:val="left"/>
        <w:rPr>
          <w:position w:val="-4"/>
          <w:sz w:val="31"/>
        </w:rPr>
      </w:pPr>
      <w:r>
        <w:rPr>
          <w:w w:val="105"/>
          <w:sz w:val="18"/>
        </w:rPr>
        <w:t>Supervised</w:t>
      </w:r>
      <w:r>
        <w:rPr>
          <w:spacing w:val="-10"/>
          <w:w w:val="105"/>
          <w:sz w:val="18"/>
        </w:rPr>
        <w:t> </w:t>
      </w:r>
      <w:r>
        <w:rPr>
          <w:w w:val="105"/>
          <w:sz w:val="18"/>
        </w:rPr>
        <w:t>a</w:t>
      </w:r>
      <w:r>
        <w:rPr>
          <w:spacing w:val="-9"/>
          <w:w w:val="105"/>
          <w:sz w:val="18"/>
        </w:rPr>
        <w:t> </w:t>
      </w:r>
      <w:r>
        <w:rPr>
          <w:w w:val="105"/>
          <w:sz w:val="18"/>
        </w:rPr>
        <w:t>team</w:t>
      </w:r>
      <w:r>
        <w:rPr>
          <w:spacing w:val="-9"/>
          <w:w w:val="105"/>
          <w:sz w:val="18"/>
        </w:rPr>
        <w:t> </w:t>
      </w:r>
      <w:r>
        <w:rPr>
          <w:w w:val="105"/>
          <w:sz w:val="18"/>
        </w:rPr>
        <w:t>of</w:t>
      </w:r>
      <w:r>
        <w:rPr>
          <w:spacing w:val="-9"/>
          <w:w w:val="105"/>
          <w:sz w:val="18"/>
        </w:rPr>
        <w:t> </w:t>
      </w:r>
      <w:r>
        <w:rPr>
          <w:w w:val="105"/>
          <w:sz w:val="18"/>
        </w:rPr>
        <w:t>four</w:t>
      </w:r>
      <w:r>
        <w:rPr>
          <w:spacing w:val="-9"/>
          <w:w w:val="105"/>
          <w:sz w:val="18"/>
        </w:rPr>
        <w:t> </w:t>
      </w:r>
      <w:r>
        <w:rPr>
          <w:w w:val="105"/>
          <w:sz w:val="18"/>
        </w:rPr>
        <w:t>accounting</w:t>
      </w:r>
      <w:r>
        <w:rPr>
          <w:spacing w:val="-9"/>
          <w:w w:val="105"/>
          <w:sz w:val="18"/>
        </w:rPr>
        <w:t> </w:t>
      </w:r>
      <w:r>
        <w:rPr>
          <w:w w:val="105"/>
          <w:sz w:val="18"/>
        </w:rPr>
        <w:t>clerks</w:t>
      </w:r>
      <w:r>
        <w:rPr>
          <w:spacing w:val="-9"/>
          <w:w w:val="105"/>
          <w:sz w:val="18"/>
        </w:rPr>
        <w:t> </w:t>
      </w:r>
      <w:r>
        <w:rPr>
          <w:w w:val="105"/>
          <w:sz w:val="18"/>
        </w:rPr>
        <w:t>and</w:t>
      </w:r>
      <w:r>
        <w:rPr>
          <w:spacing w:val="-9"/>
          <w:w w:val="105"/>
          <w:sz w:val="18"/>
        </w:rPr>
        <w:t> </w:t>
      </w:r>
      <w:r>
        <w:rPr>
          <w:w w:val="105"/>
          <w:sz w:val="18"/>
        </w:rPr>
        <w:t>two</w:t>
      </w:r>
      <w:r>
        <w:rPr>
          <w:spacing w:val="-9"/>
          <w:w w:val="105"/>
          <w:sz w:val="18"/>
        </w:rPr>
        <w:t> </w:t>
      </w:r>
      <w:r>
        <w:rPr>
          <w:w w:val="105"/>
          <w:sz w:val="18"/>
        </w:rPr>
        <w:t>administrative</w:t>
      </w:r>
      <w:r>
        <w:rPr>
          <w:spacing w:val="-9"/>
          <w:w w:val="105"/>
          <w:sz w:val="18"/>
        </w:rPr>
        <w:t> </w:t>
      </w:r>
      <w:r>
        <w:rPr>
          <w:spacing w:val="-2"/>
          <w:w w:val="105"/>
          <w:sz w:val="18"/>
        </w:rPr>
        <w:t>assistants.</w:t>
      </w:r>
    </w:p>
    <w:p>
      <w:pPr>
        <w:pStyle w:val="ListParagraph"/>
        <w:numPr>
          <w:ilvl w:val="0"/>
          <w:numId w:val="1"/>
        </w:numPr>
        <w:tabs>
          <w:tab w:pos="1690" w:val="left" w:leader="none"/>
        </w:tabs>
        <w:spacing w:line="351" w:lineRule="exact" w:before="0" w:after="0"/>
        <w:ind w:left="1690" w:right="0" w:hanging="296"/>
        <w:jc w:val="left"/>
        <w:rPr>
          <w:position w:val="-4"/>
          <w:sz w:val="31"/>
        </w:rPr>
      </w:pPr>
      <w:r>
        <w:rPr>
          <w:w w:val="105"/>
          <w:sz w:val="18"/>
        </w:rPr>
        <w:t>Led</w:t>
      </w:r>
      <w:r>
        <w:rPr>
          <w:spacing w:val="-13"/>
          <w:w w:val="105"/>
          <w:sz w:val="18"/>
        </w:rPr>
        <w:t> </w:t>
      </w:r>
      <w:r>
        <w:rPr>
          <w:w w:val="105"/>
          <w:sz w:val="18"/>
        </w:rPr>
        <w:t>selection</w:t>
      </w:r>
      <w:r>
        <w:rPr>
          <w:spacing w:val="-12"/>
          <w:w w:val="105"/>
          <w:sz w:val="18"/>
        </w:rPr>
        <w:t> </w:t>
      </w:r>
      <w:r>
        <w:rPr>
          <w:w w:val="105"/>
          <w:sz w:val="18"/>
        </w:rPr>
        <w:t>and</w:t>
      </w:r>
      <w:r>
        <w:rPr>
          <w:spacing w:val="-12"/>
          <w:w w:val="105"/>
          <w:sz w:val="18"/>
        </w:rPr>
        <w:t> </w:t>
      </w:r>
      <w:r>
        <w:rPr>
          <w:w w:val="105"/>
          <w:sz w:val="18"/>
        </w:rPr>
        <w:t>implementation</w:t>
      </w:r>
      <w:r>
        <w:rPr>
          <w:spacing w:val="-12"/>
          <w:w w:val="105"/>
          <w:sz w:val="18"/>
        </w:rPr>
        <w:t> </w:t>
      </w:r>
      <w:r>
        <w:rPr>
          <w:w w:val="105"/>
          <w:sz w:val="18"/>
        </w:rPr>
        <w:t>of</w:t>
      </w:r>
      <w:r>
        <w:rPr>
          <w:spacing w:val="-12"/>
          <w:w w:val="105"/>
          <w:sz w:val="18"/>
        </w:rPr>
        <w:t> </w:t>
      </w:r>
      <w:r>
        <w:rPr>
          <w:w w:val="105"/>
          <w:sz w:val="18"/>
        </w:rPr>
        <w:t>Yardi</w:t>
      </w:r>
      <w:r>
        <w:rPr>
          <w:spacing w:val="-12"/>
          <w:w w:val="105"/>
          <w:sz w:val="18"/>
        </w:rPr>
        <w:t> </w:t>
      </w:r>
      <w:r>
        <w:rPr>
          <w:w w:val="105"/>
          <w:sz w:val="18"/>
        </w:rPr>
        <w:t>Voyager,</w:t>
      </w:r>
      <w:r>
        <w:rPr>
          <w:spacing w:val="-12"/>
          <w:w w:val="105"/>
          <w:sz w:val="18"/>
        </w:rPr>
        <w:t> </w:t>
      </w:r>
      <w:r>
        <w:rPr>
          <w:w w:val="105"/>
          <w:sz w:val="18"/>
        </w:rPr>
        <w:t>replacing</w:t>
      </w:r>
      <w:r>
        <w:rPr>
          <w:spacing w:val="-12"/>
          <w:w w:val="105"/>
          <w:sz w:val="18"/>
        </w:rPr>
        <w:t> </w:t>
      </w:r>
      <w:r>
        <w:rPr>
          <w:w w:val="105"/>
          <w:sz w:val="18"/>
        </w:rPr>
        <w:t>a</w:t>
      </w:r>
      <w:r>
        <w:rPr>
          <w:spacing w:val="-12"/>
          <w:w w:val="105"/>
          <w:sz w:val="18"/>
        </w:rPr>
        <w:t> </w:t>
      </w:r>
      <w:r>
        <w:rPr>
          <w:w w:val="105"/>
          <w:sz w:val="18"/>
        </w:rPr>
        <w:t>mix</w:t>
      </w:r>
      <w:r>
        <w:rPr>
          <w:spacing w:val="-12"/>
          <w:w w:val="105"/>
          <w:sz w:val="18"/>
        </w:rPr>
        <w:t> </w:t>
      </w:r>
      <w:r>
        <w:rPr>
          <w:w w:val="105"/>
          <w:sz w:val="18"/>
        </w:rPr>
        <w:t>of</w:t>
      </w:r>
      <w:r>
        <w:rPr>
          <w:spacing w:val="-12"/>
          <w:w w:val="105"/>
          <w:sz w:val="18"/>
        </w:rPr>
        <w:t> </w:t>
      </w:r>
      <w:r>
        <w:rPr>
          <w:w w:val="105"/>
          <w:sz w:val="18"/>
        </w:rPr>
        <w:t>legacy</w:t>
      </w:r>
      <w:r>
        <w:rPr>
          <w:spacing w:val="-12"/>
          <w:w w:val="105"/>
          <w:sz w:val="18"/>
        </w:rPr>
        <w:t> </w:t>
      </w:r>
      <w:r>
        <w:rPr>
          <w:spacing w:val="-2"/>
          <w:w w:val="105"/>
          <w:sz w:val="18"/>
        </w:rPr>
        <w:t>systems.</w:t>
      </w:r>
    </w:p>
    <w:p>
      <w:pPr>
        <w:pStyle w:val="BodyText"/>
        <w:spacing w:before="49"/>
      </w:pPr>
    </w:p>
    <w:p>
      <w:pPr>
        <w:pStyle w:val="BodyText"/>
        <w:spacing w:line="278" w:lineRule="auto"/>
        <w:ind w:left="799" w:right="6284"/>
      </w:pPr>
      <w:r>
        <w:rPr>
          <w:w w:val="105"/>
        </w:rPr>
        <w:t>Business</w:t>
      </w:r>
      <w:r>
        <w:rPr>
          <w:spacing w:val="-14"/>
          <w:w w:val="105"/>
        </w:rPr>
        <w:t> </w:t>
      </w:r>
      <w:r>
        <w:rPr>
          <w:w w:val="105"/>
        </w:rPr>
        <w:t>Analyst,</w:t>
      </w:r>
      <w:r>
        <w:rPr>
          <w:spacing w:val="-13"/>
          <w:w w:val="105"/>
        </w:rPr>
        <w:t> </w:t>
      </w:r>
      <w:r>
        <w:rPr>
          <w:w w:val="105"/>
        </w:rPr>
        <w:t>Meridian</w:t>
      </w:r>
      <w:r>
        <w:rPr>
          <w:spacing w:val="-13"/>
          <w:w w:val="105"/>
        </w:rPr>
        <w:t> </w:t>
      </w:r>
      <w:r>
        <w:rPr>
          <w:w w:val="105"/>
        </w:rPr>
        <w:t>Consulting</w:t>
      </w:r>
      <w:r>
        <w:rPr>
          <w:spacing w:val="-13"/>
          <w:w w:val="105"/>
        </w:rPr>
        <w:t> </w:t>
      </w:r>
      <w:r>
        <w:rPr>
          <w:w w:val="105"/>
        </w:rPr>
        <w:t>Group,</w:t>
      </w:r>
      <w:r>
        <w:rPr>
          <w:spacing w:val="-13"/>
          <w:w w:val="105"/>
        </w:rPr>
        <w:t> </w:t>
      </w:r>
      <w:r>
        <w:rPr>
          <w:w w:val="105"/>
        </w:rPr>
        <w:t>Denver,</w:t>
      </w:r>
      <w:r>
        <w:rPr>
          <w:spacing w:val="-13"/>
          <w:w w:val="105"/>
        </w:rPr>
        <w:t> </w:t>
      </w:r>
      <w:r>
        <w:rPr>
          <w:w w:val="105"/>
        </w:rPr>
        <w:t>CO 2008 – 2012</w:t>
      </w:r>
    </w:p>
    <w:p>
      <w:pPr>
        <w:pStyle w:val="BodyText"/>
        <w:spacing w:before="45"/>
      </w:pPr>
    </w:p>
    <w:p>
      <w:pPr>
        <w:pStyle w:val="ListParagraph"/>
        <w:numPr>
          <w:ilvl w:val="0"/>
          <w:numId w:val="1"/>
        </w:numPr>
        <w:tabs>
          <w:tab w:pos="1690" w:val="left" w:leader="none"/>
          <w:tab w:pos="1692" w:val="left" w:leader="none"/>
        </w:tabs>
        <w:spacing w:line="216" w:lineRule="auto" w:before="0" w:after="0"/>
        <w:ind w:left="1692" w:right="1154" w:hanging="298"/>
        <w:jc w:val="left"/>
        <w:rPr>
          <w:position w:val="-4"/>
          <w:sz w:val="31"/>
        </w:rPr>
      </w:pPr>
      <w:r>
        <w:rPr>
          <w:w w:val="105"/>
          <w:sz w:val="18"/>
        </w:rPr>
        <w:t>Delivered</w:t>
      </w:r>
      <w:r>
        <w:rPr>
          <w:spacing w:val="-5"/>
          <w:w w:val="105"/>
          <w:sz w:val="18"/>
        </w:rPr>
        <w:t> </w:t>
      </w:r>
      <w:r>
        <w:rPr>
          <w:w w:val="105"/>
          <w:sz w:val="18"/>
        </w:rPr>
        <w:t>operational</w:t>
      </w:r>
      <w:r>
        <w:rPr>
          <w:spacing w:val="-5"/>
          <w:w w:val="105"/>
          <w:sz w:val="18"/>
        </w:rPr>
        <w:t> </w:t>
      </w:r>
      <w:r>
        <w:rPr>
          <w:w w:val="105"/>
          <w:sz w:val="18"/>
        </w:rPr>
        <w:t>assessments</w:t>
      </w:r>
      <w:r>
        <w:rPr>
          <w:spacing w:val="-5"/>
          <w:w w:val="105"/>
          <w:sz w:val="18"/>
        </w:rPr>
        <w:t> </w:t>
      </w:r>
      <w:r>
        <w:rPr>
          <w:w w:val="105"/>
          <w:sz w:val="18"/>
        </w:rPr>
        <w:t>for</w:t>
      </w:r>
      <w:r>
        <w:rPr>
          <w:spacing w:val="-5"/>
          <w:w w:val="105"/>
          <w:sz w:val="18"/>
        </w:rPr>
        <w:t> </w:t>
      </w:r>
      <w:r>
        <w:rPr>
          <w:w w:val="105"/>
          <w:sz w:val="18"/>
        </w:rPr>
        <w:t>lower</w:t>
      </w:r>
      <w:r>
        <w:rPr>
          <w:spacing w:val="-5"/>
          <w:w w:val="105"/>
          <w:sz w:val="18"/>
        </w:rPr>
        <w:t> </w:t>
      </w:r>
      <w:r>
        <w:rPr>
          <w:w w:val="105"/>
          <w:sz w:val="18"/>
        </w:rPr>
        <w:t>middle</w:t>
      </w:r>
      <w:r>
        <w:rPr>
          <w:spacing w:val="-5"/>
          <w:w w:val="105"/>
          <w:sz w:val="18"/>
        </w:rPr>
        <w:t> </w:t>
      </w:r>
      <w:r>
        <w:rPr>
          <w:w w:val="105"/>
          <w:sz w:val="18"/>
        </w:rPr>
        <w:t>market</w:t>
      </w:r>
      <w:r>
        <w:rPr>
          <w:spacing w:val="-5"/>
          <w:w w:val="105"/>
          <w:sz w:val="18"/>
        </w:rPr>
        <w:t> </w:t>
      </w:r>
      <w:r>
        <w:rPr>
          <w:w w:val="105"/>
          <w:sz w:val="18"/>
        </w:rPr>
        <w:t>clients,</w:t>
      </w:r>
      <w:r>
        <w:rPr>
          <w:spacing w:val="-5"/>
          <w:w w:val="105"/>
          <w:sz w:val="18"/>
        </w:rPr>
        <w:t> </w:t>
      </w:r>
      <w:r>
        <w:rPr>
          <w:w w:val="105"/>
          <w:sz w:val="18"/>
        </w:rPr>
        <w:t>focused</w:t>
      </w:r>
      <w:r>
        <w:rPr>
          <w:spacing w:val="-5"/>
          <w:w w:val="105"/>
          <w:sz w:val="18"/>
        </w:rPr>
        <w:t> </w:t>
      </w:r>
      <w:r>
        <w:rPr>
          <w:w w:val="105"/>
          <w:sz w:val="18"/>
        </w:rPr>
        <w:t>on</w:t>
      </w:r>
      <w:r>
        <w:rPr>
          <w:spacing w:val="-5"/>
          <w:w w:val="105"/>
          <w:sz w:val="18"/>
        </w:rPr>
        <w:t> </w:t>
      </w:r>
      <w:r>
        <w:rPr>
          <w:w w:val="105"/>
          <w:sz w:val="18"/>
        </w:rPr>
        <w:t>back-ofﬁce</w:t>
      </w:r>
      <w:r>
        <w:rPr>
          <w:spacing w:val="-5"/>
          <w:w w:val="105"/>
          <w:sz w:val="18"/>
        </w:rPr>
        <w:t> </w:t>
      </w:r>
      <w:r>
        <w:rPr>
          <w:w w:val="105"/>
          <w:sz w:val="18"/>
        </w:rPr>
        <w:t>cost</w:t>
      </w:r>
      <w:r>
        <w:rPr>
          <w:spacing w:val="-5"/>
          <w:w w:val="105"/>
          <w:sz w:val="18"/>
        </w:rPr>
        <w:t> </w:t>
      </w:r>
      <w:r>
        <w:rPr>
          <w:w w:val="105"/>
          <w:sz w:val="18"/>
        </w:rPr>
        <w:t>structure</w:t>
      </w:r>
      <w:r>
        <w:rPr>
          <w:spacing w:val="-5"/>
          <w:w w:val="105"/>
          <w:sz w:val="18"/>
        </w:rPr>
        <w:t> </w:t>
      </w:r>
      <w:r>
        <w:rPr>
          <w:w w:val="105"/>
          <w:sz w:val="18"/>
        </w:rPr>
        <w:t>and workﬂow redesign.</w:t>
      </w:r>
    </w:p>
    <w:p>
      <w:pPr>
        <w:pStyle w:val="ListParagraph"/>
        <w:spacing w:after="0" w:line="216" w:lineRule="auto"/>
        <w:jc w:val="left"/>
        <w:rPr>
          <w:position w:val="-4"/>
          <w:sz w:val="31"/>
        </w:rPr>
        <w:sectPr>
          <w:type w:val="continuous"/>
          <w:pgSz w:w="11920" w:h="16860"/>
          <w:pgMar w:top="0" w:bottom="280" w:left="0" w:right="0"/>
        </w:sectPr>
      </w:pPr>
    </w:p>
    <w:p>
      <w:pPr>
        <w:pStyle w:val="ListParagraph"/>
        <w:numPr>
          <w:ilvl w:val="0"/>
          <w:numId w:val="1"/>
        </w:numPr>
        <w:tabs>
          <w:tab w:pos="1690" w:val="left" w:leader="none"/>
        </w:tabs>
        <w:spacing w:line="351" w:lineRule="exact" w:before="76" w:after="0"/>
        <w:ind w:left="1690" w:right="0" w:hanging="296"/>
        <w:jc w:val="left"/>
        <w:rPr>
          <w:position w:val="-4"/>
          <w:sz w:val="31"/>
        </w:rPr>
      </w:pPr>
      <w:r>
        <w:rPr>
          <w:w w:val="105"/>
          <w:sz w:val="18"/>
        </w:rPr>
        <w:t>Wrote</w:t>
      </w:r>
      <w:r>
        <w:rPr>
          <w:spacing w:val="-8"/>
          <w:w w:val="105"/>
          <w:sz w:val="18"/>
        </w:rPr>
        <w:t> </w:t>
      </w:r>
      <w:r>
        <w:rPr>
          <w:w w:val="105"/>
          <w:sz w:val="18"/>
        </w:rPr>
        <w:t>client-facing</w:t>
      </w:r>
      <w:r>
        <w:rPr>
          <w:spacing w:val="-7"/>
          <w:w w:val="105"/>
          <w:sz w:val="18"/>
        </w:rPr>
        <w:t> </w:t>
      </w:r>
      <w:r>
        <w:rPr>
          <w:w w:val="105"/>
          <w:sz w:val="18"/>
        </w:rPr>
        <w:t>reports</w:t>
      </w:r>
      <w:r>
        <w:rPr>
          <w:spacing w:val="-8"/>
          <w:w w:val="105"/>
          <w:sz w:val="18"/>
        </w:rPr>
        <w:t> </w:t>
      </w:r>
      <w:r>
        <w:rPr>
          <w:w w:val="105"/>
          <w:sz w:val="18"/>
        </w:rPr>
        <w:t>and</w:t>
      </w:r>
      <w:r>
        <w:rPr>
          <w:spacing w:val="-7"/>
          <w:w w:val="105"/>
          <w:sz w:val="18"/>
        </w:rPr>
        <w:t> </w:t>
      </w:r>
      <w:r>
        <w:rPr>
          <w:w w:val="105"/>
          <w:sz w:val="18"/>
        </w:rPr>
        <w:t>ﬁnancial</w:t>
      </w:r>
      <w:r>
        <w:rPr>
          <w:spacing w:val="-7"/>
          <w:w w:val="105"/>
          <w:sz w:val="18"/>
        </w:rPr>
        <w:t> </w:t>
      </w:r>
      <w:r>
        <w:rPr>
          <w:w w:val="105"/>
          <w:sz w:val="18"/>
        </w:rPr>
        <w:t>models</w:t>
      </w:r>
      <w:r>
        <w:rPr>
          <w:spacing w:val="-8"/>
          <w:w w:val="105"/>
          <w:sz w:val="18"/>
        </w:rPr>
        <w:t> </w:t>
      </w:r>
      <w:r>
        <w:rPr>
          <w:w w:val="105"/>
          <w:sz w:val="18"/>
        </w:rPr>
        <w:t>used</w:t>
      </w:r>
      <w:r>
        <w:rPr>
          <w:spacing w:val="-7"/>
          <w:w w:val="105"/>
          <w:sz w:val="18"/>
        </w:rPr>
        <w:t> </w:t>
      </w:r>
      <w:r>
        <w:rPr>
          <w:w w:val="105"/>
          <w:sz w:val="18"/>
        </w:rPr>
        <w:t>in</w:t>
      </w:r>
      <w:r>
        <w:rPr>
          <w:spacing w:val="-8"/>
          <w:w w:val="105"/>
          <w:sz w:val="18"/>
        </w:rPr>
        <w:t> </w:t>
      </w:r>
      <w:r>
        <w:rPr>
          <w:w w:val="105"/>
          <w:sz w:val="18"/>
        </w:rPr>
        <w:t>board</w:t>
      </w:r>
      <w:r>
        <w:rPr>
          <w:spacing w:val="-7"/>
          <w:w w:val="105"/>
          <w:sz w:val="18"/>
        </w:rPr>
        <w:t> </w:t>
      </w:r>
      <w:r>
        <w:rPr>
          <w:spacing w:val="-2"/>
          <w:w w:val="105"/>
          <w:sz w:val="18"/>
        </w:rPr>
        <w:t>presentations.</w:t>
      </w:r>
    </w:p>
    <w:p>
      <w:pPr>
        <w:pStyle w:val="ListParagraph"/>
        <w:numPr>
          <w:ilvl w:val="0"/>
          <w:numId w:val="1"/>
        </w:numPr>
        <w:tabs>
          <w:tab w:pos="1690" w:val="left" w:leader="none"/>
        </w:tabs>
        <w:spacing w:line="345" w:lineRule="exact" w:before="0" w:after="0"/>
        <w:ind w:left="1690" w:right="0" w:hanging="296"/>
        <w:jc w:val="left"/>
        <w:rPr>
          <w:position w:val="-4"/>
          <w:sz w:val="31"/>
        </w:rPr>
      </w:pPr>
      <w:r>
        <w:rPr>
          <w:spacing w:val="-2"/>
          <w:w w:val="105"/>
          <w:sz w:val="18"/>
        </w:rPr>
        <w:t>Traveled</w:t>
      </w:r>
      <w:r>
        <w:rPr>
          <w:spacing w:val="-5"/>
          <w:w w:val="105"/>
          <w:sz w:val="18"/>
        </w:rPr>
        <w:t> </w:t>
      </w:r>
      <w:r>
        <w:rPr>
          <w:spacing w:val="-2"/>
          <w:w w:val="105"/>
          <w:sz w:val="18"/>
        </w:rPr>
        <w:t>60%</w:t>
      </w:r>
      <w:r>
        <w:rPr>
          <w:spacing w:val="-4"/>
          <w:w w:val="105"/>
          <w:sz w:val="18"/>
        </w:rPr>
        <w:t> </w:t>
      </w:r>
      <w:r>
        <w:rPr>
          <w:spacing w:val="-2"/>
          <w:w w:val="105"/>
          <w:sz w:val="18"/>
        </w:rPr>
        <w:t>to</w:t>
      </w:r>
      <w:r>
        <w:rPr>
          <w:spacing w:val="-4"/>
          <w:w w:val="105"/>
          <w:sz w:val="18"/>
        </w:rPr>
        <w:t> </w:t>
      </w:r>
      <w:r>
        <w:rPr>
          <w:spacing w:val="-2"/>
          <w:w w:val="105"/>
          <w:sz w:val="18"/>
        </w:rPr>
        <w:t>client</w:t>
      </w:r>
      <w:r>
        <w:rPr>
          <w:spacing w:val="-4"/>
          <w:w w:val="105"/>
          <w:sz w:val="18"/>
        </w:rPr>
        <w:t> </w:t>
      </w:r>
      <w:r>
        <w:rPr>
          <w:spacing w:val="-2"/>
          <w:w w:val="105"/>
          <w:sz w:val="18"/>
        </w:rPr>
        <w:t>sites</w:t>
      </w:r>
      <w:r>
        <w:rPr>
          <w:spacing w:val="-4"/>
          <w:w w:val="105"/>
          <w:sz w:val="18"/>
        </w:rPr>
        <w:t> </w:t>
      </w:r>
      <w:r>
        <w:rPr>
          <w:spacing w:val="-2"/>
          <w:w w:val="105"/>
          <w:sz w:val="18"/>
        </w:rPr>
        <w:t>across</w:t>
      </w:r>
      <w:r>
        <w:rPr>
          <w:spacing w:val="-5"/>
          <w:w w:val="105"/>
          <w:sz w:val="18"/>
        </w:rPr>
        <w:t> </w:t>
      </w:r>
      <w:r>
        <w:rPr>
          <w:spacing w:val="-2"/>
          <w:w w:val="105"/>
          <w:sz w:val="18"/>
        </w:rPr>
        <w:t>the</w:t>
      </w:r>
      <w:r>
        <w:rPr>
          <w:spacing w:val="-4"/>
          <w:w w:val="105"/>
          <w:sz w:val="18"/>
        </w:rPr>
        <w:t> </w:t>
      </w:r>
      <w:r>
        <w:rPr>
          <w:spacing w:val="-2"/>
          <w:w w:val="105"/>
          <w:sz w:val="18"/>
        </w:rPr>
        <w:t>Mountain</w:t>
      </w:r>
      <w:r>
        <w:rPr>
          <w:spacing w:val="-4"/>
          <w:w w:val="105"/>
          <w:sz w:val="18"/>
        </w:rPr>
        <w:t> West.</w:t>
      </w:r>
    </w:p>
    <w:p>
      <w:pPr>
        <w:pStyle w:val="ListParagraph"/>
        <w:numPr>
          <w:ilvl w:val="0"/>
          <w:numId w:val="1"/>
        </w:numPr>
        <w:tabs>
          <w:tab w:pos="1690" w:val="left" w:leader="none"/>
        </w:tabs>
        <w:spacing w:line="351" w:lineRule="exact" w:before="0" w:after="0"/>
        <w:ind w:left="1690" w:right="0" w:hanging="296"/>
        <w:jc w:val="left"/>
        <w:rPr>
          <w:position w:val="-4"/>
          <w:sz w:val="31"/>
        </w:rPr>
      </w:pPr>
      <w:r>
        <w:rPr>
          <w:spacing w:val="-2"/>
          <w:w w:val="105"/>
          <w:sz w:val="18"/>
        </w:rPr>
        <w:t>Promoted</w:t>
      </w:r>
      <w:r>
        <w:rPr>
          <w:spacing w:val="-7"/>
          <w:w w:val="105"/>
          <w:sz w:val="18"/>
        </w:rPr>
        <w:t> </w:t>
      </w:r>
      <w:r>
        <w:rPr>
          <w:spacing w:val="-2"/>
          <w:w w:val="105"/>
          <w:sz w:val="18"/>
        </w:rPr>
        <w:t>from</w:t>
      </w:r>
      <w:r>
        <w:rPr>
          <w:spacing w:val="-7"/>
          <w:w w:val="105"/>
          <w:sz w:val="18"/>
        </w:rPr>
        <w:t> </w:t>
      </w:r>
      <w:r>
        <w:rPr>
          <w:spacing w:val="-2"/>
          <w:w w:val="105"/>
          <w:sz w:val="18"/>
        </w:rPr>
        <w:t>Analyst</w:t>
      </w:r>
      <w:r>
        <w:rPr>
          <w:spacing w:val="-7"/>
          <w:w w:val="105"/>
          <w:sz w:val="18"/>
        </w:rPr>
        <w:t> </w:t>
      </w:r>
      <w:r>
        <w:rPr>
          <w:spacing w:val="-2"/>
          <w:w w:val="105"/>
          <w:sz w:val="18"/>
        </w:rPr>
        <w:t>to</w:t>
      </w:r>
      <w:r>
        <w:rPr>
          <w:spacing w:val="-7"/>
          <w:w w:val="105"/>
          <w:sz w:val="18"/>
        </w:rPr>
        <w:t> </w:t>
      </w:r>
      <w:r>
        <w:rPr>
          <w:spacing w:val="-2"/>
          <w:w w:val="105"/>
          <w:sz w:val="18"/>
        </w:rPr>
        <w:t>Senior</w:t>
      </w:r>
      <w:r>
        <w:rPr>
          <w:spacing w:val="-7"/>
          <w:w w:val="105"/>
          <w:sz w:val="18"/>
        </w:rPr>
        <w:t> </w:t>
      </w:r>
      <w:r>
        <w:rPr>
          <w:spacing w:val="-2"/>
          <w:w w:val="105"/>
          <w:sz w:val="18"/>
        </w:rPr>
        <w:t>Analyst</w:t>
      </w:r>
      <w:r>
        <w:rPr>
          <w:spacing w:val="-6"/>
          <w:w w:val="105"/>
          <w:sz w:val="18"/>
        </w:rPr>
        <w:t> </w:t>
      </w:r>
      <w:r>
        <w:rPr>
          <w:spacing w:val="-2"/>
          <w:w w:val="105"/>
          <w:sz w:val="18"/>
        </w:rPr>
        <w:t>in</w:t>
      </w:r>
      <w:r>
        <w:rPr>
          <w:spacing w:val="-7"/>
          <w:w w:val="105"/>
          <w:sz w:val="18"/>
        </w:rPr>
        <w:t> </w:t>
      </w:r>
      <w:r>
        <w:rPr>
          <w:spacing w:val="-2"/>
          <w:w w:val="105"/>
          <w:sz w:val="18"/>
        </w:rPr>
        <w:t>2010.</w:t>
      </w:r>
    </w:p>
    <w:p>
      <w:pPr>
        <w:pStyle w:val="BodyText"/>
        <w:rPr>
          <w:sz w:val="10"/>
        </w:rPr>
      </w:pPr>
      <w:r>
        <w:rPr>
          <w:sz w:val="10"/>
        </w:rPr>
        <mc:AlternateContent>
          <mc:Choice Requires="wps">
            <w:drawing>
              <wp:anchor distT="0" distB="0" distL="0" distR="0" allowOverlap="1" layoutInCell="1" locked="0" behindDoc="1" simplePos="0" relativeHeight="487588352">
                <wp:simplePos x="0" y="0"/>
                <wp:positionH relativeFrom="page">
                  <wp:posOffset>504824</wp:posOffset>
                </wp:positionH>
                <wp:positionV relativeFrom="paragraph">
                  <wp:posOffset>88855</wp:posOffset>
                </wp:positionV>
                <wp:extent cx="6524625" cy="9525"/>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6524625" cy="9525"/>
                        </a:xfrm>
                        <a:custGeom>
                          <a:avLst/>
                          <a:gdLst/>
                          <a:ahLst/>
                          <a:cxnLst/>
                          <a:rect l="l" t="t" r="r" b="b"/>
                          <a:pathLst>
                            <a:path w="6524625" h="9525">
                              <a:moveTo>
                                <a:pt x="6524624" y="9524"/>
                              </a:moveTo>
                              <a:lnTo>
                                <a:pt x="0" y="9524"/>
                              </a:lnTo>
                              <a:lnTo>
                                <a:pt x="0" y="0"/>
                              </a:lnTo>
                              <a:lnTo>
                                <a:pt x="6524624" y="0"/>
                              </a:lnTo>
                              <a:lnTo>
                                <a:pt x="6524624" y="9524"/>
                              </a:lnTo>
                              <a:close/>
                            </a:path>
                          </a:pathLst>
                        </a:custGeom>
                        <a:solidFill>
                          <a:srgbClr val="000000">
                            <a:alpha val="43919"/>
                          </a:srgbClr>
                        </a:solidFill>
                      </wps:spPr>
                      <wps:bodyPr wrap="square" lIns="0" tIns="0" rIns="0" bIns="0" rtlCol="0">
                        <a:prstTxWarp prst="textNoShape">
                          <a:avLst/>
                        </a:prstTxWarp>
                        <a:noAutofit/>
                      </wps:bodyPr>
                    </wps:wsp>
                  </a:graphicData>
                </a:graphic>
              </wp:anchor>
            </w:drawing>
          </mc:Choice>
          <mc:Fallback>
            <w:pict>
              <v:rect style="position:absolute;margin-left:39.749996pt;margin-top:6.996477pt;width:513.749959pt;height:.75pt;mso-position-horizontal-relative:page;mso-position-vertical-relative:paragraph;z-index:-15728128;mso-wrap-distance-left:0;mso-wrap-distance-right:0" id="docshape5" filled="true" fillcolor="#000000" stroked="false">
                <v:fill opacity="28783f" type="solid"/>
                <w10:wrap type="topAndBottom"/>
              </v:rect>
            </w:pict>
          </mc:Fallback>
        </mc:AlternateContent>
      </w:r>
    </w:p>
    <w:p>
      <w:pPr>
        <w:pStyle w:val="Heading1"/>
      </w:pPr>
      <w:r>
        <w:rPr>
          <w:color w:val="3D85C7"/>
          <w:spacing w:val="-2"/>
          <w:sz w:val="24"/>
        </w:rPr>
        <w:t>E</w:t>
      </w:r>
      <w:r>
        <w:rPr>
          <w:color w:val="3D85C7"/>
          <w:spacing w:val="-2"/>
        </w:rPr>
        <w:t>ducation</w:t>
      </w:r>
    </w:p>
    <w:p>
      <w:pPr>
        <w:pStyle w:val="BodyText"/>
        <w:rPr>
          <w:b/>
          <w:sz w:val="20"/>
        </w:rPr>
      </w:pPr>
    </w:p>
    <w:p>
      <w:pPr>
        <w:pStyle w:val="BodyText"/>
        <w:spacing w:before="85"/>
        <w:rPr>
          <w:b/>
          <w:sz w:val="20"/>
        </w:rPr>
      </w:pPr>
    </w:p>
    <w:p>
      <w:pPr>
        <w:pStyle w:val="BodyText"/>
        <w:ind w:left="799"/>
      </w:pPr>
      <w:r>
        <w:rPr/>
        <w:t>MBA,</w:t>
      </w:r>
      <w:r>
        <w:rPr>
          <w:spacing w:val="6"/>
        </w:rPr>
        <w:t> </w:t>
      </w:r>
      <w:r>
        <w:rPr/>
        <w:t>Operations</w:t>
      </w:r>
      <w:r>
        <w:rPr>
          <w:spacing w:val="6"/>
        </w:rPr>
        <w:t> </w:t>
      </w:r>
      <w:r>
        <w:rPr/>
        <w:t>and</w:t>
      </w:r>
      <w:r>
        <w:rPr>
          <w:spacing w:val="6"/>
        </w:rPr>
        <w:t> </w:t>
      </w:r>
      <w:r>
        <w:rPr/>
        <w:t>Finance,</w:t>
      </w:r>
      <w:r>
        <w:rPr>
          <w:spacing w:val="6"/>
        </w:rPr>
        <w:t> </w:t>
      </w:r>
      <w:r>
        <w:rPr/>
        <w:t>Arizona</w:t>
      </w:r>
      <w:r>
        <w:rPr>
          <w:spacing w:val="6"/>
        </w:rPr>
        <w:t> </w:t>
      </w:r>
      <w:r>
        <w:rPr/>
        <w:t>State</w:t>
      </w:r>
      <w:r>
        <w:rPr>
          <w:spacing w:val="6"/>
        </w:rPr>
        <w:t> </w:t>
      </w:r>
      <w:r>
        <w:rPr/>
        <w:t>University,</w:t>
      </w:r>
      <w:r>
        <w:rPr>
          <w:spacing w:val="6"/>
        </w:rPr>
        <w:t> </w:t>
      </w:r>
      <w:r>
        <w:rPr/>
        <w:t>W.</w:t>
      </w:r>
      <w:r>
        <w:rPr>
          <w:spacing w:val="6"/>
        </w:rPr>
        <w:t> </w:t>
      </w:r>
      <w:r>
        <w:rPr/>
        <w:t>P.</w:t>
      </w:r>
      <w:r>
        <w:rPr>
          <w:spacing w:val="6"/>
        </w:rPr>
        <w:t> </w:t>
      </w:r>
      <w:r>
        <w:rPr/>
        <w:t>Carey</w:t>
      </w:r>
      <w:r>
        <w:rPr>
          <w:spacing w:val="6"/>
        </w:rPr>
        <w:t> </w:t>
      </w:r>
      <w:r>
        <w:rPr/>
        <w:t>School</w:t>
      </w:r>
      <w:r>
        <w:rPr>
          <w:spacing w:val="6"/>
        </w:rPr>
        <w:t> </w:t>
      </w:r>
      <w:r>
        <w:rPr/>
        <w:t>of</w:t>
      </w:r>
      <w:r>
        <w:rPr>
          <w:spacing w:val="6"/>
        </w:rPr>
        <w:t> </w:t>
      </w:r>
      <w:r>
        <w:rPr/>
        <w:t>Business,</w:t>
      </w:r>
      <w:r>
        <w:rPr>
          <w:spacing w:val="6"/>
        </w:rPr>
        <w:t> </w:t>
      </w:r>
      <w:r>
        <w:rPr>
          <w:spacing w:val="-4"/>
        </w:rPr>
        <w:t>2015</w:t>
      </w:r>
    </w:p>
    <w:p>
      <w:pPr>
        <w:pStyle w:val="BodyText"/>
      </w:pPr>
    </w:p>
    <w:p>
      <w:pPr>
        <w:pStyle w:val="BodyText"/>
        <w:spacing w:before="159"/>
      </w:pPr>
    </w:p>
    <w:p>
      <w:pPr>
        <w:pStyle w:val="BodyText"/>
        <w:ind w:left="799"/>
      </w:pPr>
      <w:r>
        <w:rPr/>
        <w:t>BA,</w:t>
      </w:r>
      <w:r>
        <w:rPr>
          <w:spacing w:val="12"/>
        </w:rPr>
        <w:t> </w:t>
      </w:r>
      <w:r>
        <w:rPr/>
        <w:t>Business</w:t>
      </w:r>
      <w:r>
        <w:rPr>
          <w:spacing w:val="12"/>
        </w:rPr>
        <w:t> </w:t>
      </w:r>
      <w:r>
        <w:rPr/>
        <w:t>Administration,</w:t>
      </w:r>
      <w:r>
        <w:rPr>
          <w:spacing w:val="12"/>
        </w:rPr>
        <w:t> </w:t>
      </w:r>
      <w:r>
        <w:rPr/>
        <w:t>University</w:t>
      </w:r>
      <w:r>
        <w:rPr>
          <w:spacing w:val="12"/>
        </w:rPr>
        <w:t> </w:t>
      </w:r>
      <w:r>
        <w:rPr/>
        <w:t>of</w:t>
      </w:r>
      <w:r>
        <w:rPr>
          <w:spacing w:val="13"/>
        </w:rPr>
        <w:t> </w:t>
      </w:r>
      <w:r>
        <w:rPr/>
        <w:t>Denver,</w:t>
      </w:r>
      <w:r>
        <w:rPr>
          <w:spacing w:val="12"/>
        </w:rPr>
        <w:t> </w:t>
      </w:r>
      <w:r>
        <w:rPr>
          <w:spacing w:val="-4"/>
        </w:rPr>
        <w:t>2008</w:t>
      </w:r>
    </w:p>
    <w:p>
      <w:pPr>
        <w:pStyle w:val="BodyText"/>
      </w:pPr>
    </w:p>
    <w:p>
      <w:pPr>
        <w:pStyle w:val="BodyText"/>
        <w:spacing w:before="159"/>
      </w:pPr>
    </w:p>
    <w:p>
      <w:pPr>
        <w:pStyle w:val="BodyText"/>
        <w:ind w:left="799"/>
      </w:pPr>
      <w:r>
        <w:rPr/>
        <w:t>Project</w:t>
      </w:r>
      <w:r>
        <w:rPr>
          <w:spacing w:val="23"/>
        </w:rPr>
        <w:t> </w:t>
      </w:r>
      <w:r>
        <w:rPr/>
        <w:t>management</w:t>
      </w:r>
      <w:r>
        <w:rPr>
          <w:spacing w:val="24"/>
        </w:rPr>
        <w:t> </w:t>
      </w:r>
      <w:r>
        <w:rPr/>
        <w:t>coursework,</w:t>
      </w:r>
      <w:r>
        <w:rPr>
          <w:spacing w:val="24"/>
        </w:rPr>
        <w:t> </w:t>
      </w:r>
      <w:r>
        <w:rPr>
          <w:spacing w:val="-4"/>
        </w:rPr>
        <w:t>2018</w:t>
      </w:r>
    </w:p>
    <w:p>
      <w:pPr>
        <w:pStyle w:val="BodyText"/>
        <w:rPr>
          <w:sz w:val="20"/>
        </w:rPr>
      </w:pPr>
    </w:p>
    <w:p>
      <w:pPr>
        <w:pStyle w:val="BodyText"/>
        <w:spacing w:before="18"/>
        <w:rPr>
          <w:sz w:val="20"/>
        </w:rPr>
      </w:pPr>
      <w:r>
        <w:rPr>
          <w:sz w:val="20"/>
        </w:rPr>
        <mc:AlternateContent>
          <mc:Choice Requires="wps">
            <w:drawing>
              <wp:anchor distT="0" distB="0" distL="0" distR="0" allowOverlap="1" layoutInCell="1" locked="0" behindDoc="1" simplePos="0" relativeHeight="487588864">
                <wp:simplePos x="0" y="0"/>
                <wp:positionH relativeFrom="page">
                  <wp:posOffset>504824</wp:posOffset>
                </wp:positionH>
                <wp:positionV relativeFrom="paragraph">
                  <wp:posOffset>172850</wp:posOffset>
                </wp:positionV>
                <wp:extent cx="6524625" cy="9525"/>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6524625" cy="9525"/>
                        </a:xfrm>
                        <a:custGeom>
                          <a:avLst/>
                          <a:gdLst/>
                          <a:ahLst/>
                          <a:cxnLst/>
                          <a:rect l="l" t="t" r="r" b="b"/>
                          <a:pathLst>
                            <a:path w="6524625" h="9525">
                              <a:moveTo>
                                <a:pt x="6524624" y="9524"/>
                              </a:moveTo>
                              <a:lnTo>
                                <a:pt x="0" y="9524"/>
                              </a:lnTo>
                              <a:lnTo>
                                <a:pt x="0" y="0"/>
                              </a:lnTo>
                              <a:lnTo>
                                <a:pt x="6524624" y="0"/>
                              </a:lnTo>
                              <a:lnTo>
                                <a:pt x="6524624" y="9524"/>
                              </a:lnTo>
                              <a:close/>
                            </a:path>
                          </a:pathLst>
                        </a:custGeom>
                        <a:solidFill>
                          <a:srgbClr val="000000">
                            <a:alpha val="43919"/>
                          </a:srgbClr>
                        </a:solidFill>
                      </wps:spPr>
                      <wps:bodyPr wrap="square" lIns="0" tIns="0" rIns="0" bIns="0" rtlCol="0">
                        <a:prstTxWarp prst="textNoShape">
                          <a:avLst/>
                        </a:prstTxWarp>
                        <a:noAutofit/>
                      </wps:bodyPr>
                    </wps:wsp>
                  </a:graphicData>
                </a:graphic>
              </wp:anchor>
            </w:drawing>
          </mc:Choice>
          <mc:Fallback>
            <w:pict>
              <v:rect style="position:absolute;margin-left:39.749996pt;margin-top:13.610241pt;width:513.749959pt;height:.75pt;mso-position-horizontal-relative:page;mso-position-vertical-relative:paragraph;z-index:-15727616;mso-wrap-distance-left:0;mso-wrap-distance-right:0" id="docshape6" filled="true" fillcolor="#000000" stroked="false">
                <v:fill opacity="28783f" type="solid"/>
                <w10:wrap type="topAndBottom"/>
              </v:rect>
            </w:pict>
          </mc:Fallback>
        </mc:AlternateContent>
      </w:r>
    </w:p>
    <w:p>
      <w:pPr>
        <w:pStyle w:val="Heading1"/>
      </w:pPr>
      <w:r>
        <w:rPr>
          <w:color w:val="3D85C7"/>
          <w:sz w:val="24"/>
        </w:rPr>
        <w:t>K</w:t>
      </w:r>
      <w:r>
        <w:rPr>
          <w:color w:val="3D85C7"/>
        </w:rPr>
        <w:t>ey</w:t>
      </w:r>
      <w:r>
        <w:rPr>
          <w:color w:val="3D85C7"/>
          <w:spacing w:val="9"/>
        </w:rPr>
        <w:t> </w:t>
      </w:r>
      <w:r>
        <w:rPr>
          <w:color w:val="3D85C7"/>
          <w:spacing w:val="-2"/>
        </w:rPr>
        <w:t>Skills</w:t>
      </w:r>
    </w:p>
    <w:p>
      <w:pPr>
        <w:pStyle w:val="BodyText"/>
        <w:spacing w:before="2"/>
        <w:rPr>
          <w:b/>
          <w:sz w:val="10"/>
        </w:rPr>
      </w:pPr>
    </w:p>
    <w:p>
      <w:pPr>
        <w:pStyle w:val="BodyText"/>
        <w:spacing w:after="0"/>
        <w:rPr>
          <w:b/>
          <w:sz w:val="10"/>
        </w:rPr>
        <w:sectPr>
          <w:pgSz w:w="11920" w:h="16860"/>
          <w:pgMar w:top="340" w:bottom="280" w:left="0" w:right="0"/>
        </w:sectPr>
      </w:pPr>
    </w:p>
    <w:p>
      <w:pPr>
        <w:pStyle w:val="ListParagraph"/>
        <w:numPr>
          <w:ilvl w:val="0"/>
          <w:numId w:val="2"/>
        </w:numPr>
        <w:tabs>
          <w:tab w:pos="1095" w:val="left" w:leader="none"/>
          <w:tab w:pos="1097" w:val="left" w:leader="none"/>
        </w:tabs>
        <w:spacing w:line="216" w:lineRule="auto" w:before="125" w:after="0"/>
        <w:ind w:left="1097" w:right="316" w:hanging="298"/>
        <w:jc w:val="left"/>
        <w:rPr>
          <w:position w:val="-4"/>
          <w:sz w:val="31"/>
        </w:rPr>
      </w:pPr>
      <w:r>
        <w:rPr>
          <w:w w:val="105"/>
          <w:sz w:val="18"/>
        </w:rPr>
        <w:t>P&amp;L and budget </w:t>
      </w:r>
      <w:r>
        <w:rPr>
          <w:spacing w:val="-2"/>
          <w:w w:val="105"/>
          <w:sz w:val="18"/>
        </w:rPr>
        <w:t>ownership</w:t>
      </w:r>
      <w:r>
        <w:rPr>
          <w:spacing w:val="-8"/>
          <w:w w:val="105"/>
          <w:sz w:val="18"/>
        </w:rPr>
        <w:t> </w:t>
      </w:r>
      <w:r>
        <w:rPr>
          <w:spacing w:val="-2"/>
          <w:w w:val="105"/>
          <w:sz w:val="18"/>
        </w:rPr>
        <w:t>at</w:t>
      </w:r>
      <w:r>
        <w:rPr>
          <w:spacing w:val="-8"/>
          <w:w w:val="105"/>
          <w:sz w:val="18"/>
        </w:rPr>
        <w:t> </w:t>
      </w:r>
      <w:r>
        <w:rPr>
          <w:spacing w:val="-2"/>
          <w:w w:val="105"/>
          <w:sz w:val="18"/>
        </w:rPr>
        <w:t>multi-site</w:t>
      </w:r>
    </w:p>
    <w:p>
      <w:pPr>
        <w:pStyle w:val="BodyText"/>
        <w:spacing w:before="51"/>
        <w:ind w:left="1097"/>
      </w:pPr>
      <w:r>
        <w:rPr>
          <w:spacing w:val="-2"/>
          <w:w w:val="105"/>
        </w:rPr>
        <w:t>scale</w:t>
      </w:r>
    </w:p>
    <w:p>
      <w:pPr>
        <w:pStyle w:val="ListParagraph"/>
        <w:numPr>
          <w:ilvl w:val="0"/>
          <w:numId w:val="2"/>
        </w:numPr>
        <w:tabs>
          <w:tab w:pos="1095" w:val="left" w:leader="none"/>
          <w:tab w:pos="1097" w:val="left" w:leader="none"/>
        </w:tabs>
        <w:spacing w:line="218" w:lineRule="auto" w:before="69" w:after="0"/>
        <w:ind w:left="1097" w:right="38" w:hanging="298"/>
        <w:jc w:val="left"/>
        <w:rPr>
          <w:position w:val="-2"/>
          <w:sz w:val="31"/>
        </w:rPr>
      </w:pPr>
      <w:r>
        <w:rPr>
          <w:w w:val="105"/>
          <w:sz w:val="18"/>
        </w:rPr>
        <w:t>ERP selection and </w:t>
      </w:r>
      <w:r>
        <w:rPr>
          <w:spacing w:val="-2"/>
          <w:w w:val="105"/>
          <w:sz w:val="18"/>
        </w:rPr>
        <w:t>implementation</w:t>
      </w:r>
      <w:r>
        <w:rPr>
          <w:spacing w:val="-12"/>
          <w:w w:val="105"/>
          <w:sz w:val="18"/>
        </w:rPr>
        <w:t> </w:t>
      </w:r>
      <w:r>
        <w:rPr>
          <w:spacing w:val="-2"/>
          <w:w w:val="105"/>
          <w:sz w:val="18"/>
        </w:rPr>
        <w:t>(NetSuite,</w:t>
      </w:r>
    </w:p>
    <w:p>
      <w:pPr>
        <w:pStyle w:val="BodyText"/>
        <w:spacing w:before="51"/>
        <w:ind w:left="1097"/>
      </w:pPr>
      <w:r>
        <w:rPr/>
        <w:t>Yardi,</w:t>
      </w:r>
      <w:r>
        <w:rPr>
          <w:spacing w:val="-11"/>
        </w:rPr>
        <w:t> </w:t>
      </w:r>
      <w:r>
        <w:rPr>
          <w:spacing w:val="-2"/>
        </w:rPr>
        <w:t>Deltek)</w:t>
      </w:r>
    </w:p>
    <w:p>
      <w:pPr>
        <w:pStyle w:val="ListParagraph"/>
        <w:numPr>
          <w:ilvl w:val="0"/>
          <w:numId w:val="2"/>
        </w:numPr>
        <w:tabs>
          <w:tab w:pos="1095" w:val="left" w:leader="none"/>
          <w:tab w:pos="1097" w:val="left" w:leader="none"/>
        </w:tabs>
        <w:spacing w:line="216" w:lineRule="auto" w:before="90" w:after="0"/>
        <w:ind w:left="1097" w:right="454" w:hanging="298"/>
        <w:jc w:val="left"/>
        <w:rPr>
          <w:position w:val="-4"/>
          <w:sz w:val="31"/>
        </w:rPr>
      </w:pPr>
      <w:r>
        <w:rPr>
          <w:w w:val="105"/>
          <w:sz w:val="18"/>
        </w:rPr>
        <w:t>Board</w:t>
      </w:r>
      <w:r>
        <w:rPr>
          <w:spacing w:val="-14"/>
          <w:w w:val="105"/>
          <w:sz w:val="18"/>
        </w:rPr>
        <w:t> </w:t>
      </w:r>
      <w:r>
        <w:rPr>
          <w:w w:val="105"/>
          <w:sz w:val="18"/>
        </w:rPr>
        <w:t>and</w:t>
      </w:r>
      <w:r>
        <w:rPr>
          <w:spacing w:val="-13"/>
          <w:w w:val="105"/>
          <w:sz w:val="18"/>
        </w:rPr>
        <w:t> </w:t>
      </w:r>
      <w:r>
        <w:rPr>
          <w:w w:val="105"/>
          <w:sz w:val="18"/>
        </w:rPr>
        <w:t>executive </w:t>
      </w:r>
      <w:r>
        <w:rPr>
          <w:spacing w:val="-2"/>
          <w:w w:val="105"/>
          <w:sz w:val="18"/>
        </w:rPr>
        <w:t>reporting</w:t>
      </w:r>
    </w:p>
    <w:p>
      <w:pPr>
        <w:pStyle w:val="ListParagraph"/>
        <w:numPr>
          <w:ilvl w:val="0"/>
          <w:numId w:val="2"/>
        </w:numPr>
        <w:tabs>
          <w:tab w:pos="1095" w:val="left" w:leader="none"/>
          <w:tab w:pos="1097" w:val="left" w:leader="none"/>
        </w:tabs>
        <w:spacing w:line="216" w:lineRule="auto" w:before="93" w:after="0"/>
        <w:ind w:left="1097" w:right="196" w:hanging="298"/>
        <w:jc w:val="left"/>
        <w:rPr>
          <w:position w:val="-4"/>
          <w:sz w:val="31"/>
        </w:rPr>
      </w:pPr>
      <w:r>
        <w:rPr>
          <w:spacing w:val="-2"/>
          <w:w w:val="105"/>
          <w:sz w:val="18"/>
        </w:rPr>
        <w:t>Team</w:t>
      </w:r>
      <w:r>
        <w:rPr>
          <w:spacing w:val="-12"/>
          <w:w w:val="105"/>
          <w:sz w:val="18"/>
        </w:rPr>
        <w:t> </w:t>
      </w:r>
      <w:r>
        <w:rPr>
          <w:spacing w:val="-2"/>
          <w:w w:val="105"/>
          <w:sz w:val="18"/>
        </w:rPr>
        <w:t>leadership</w:t>
      </w:r>
      <w:r>
        <w:rPr>
          <w:spacing w:val="-11"/>
          <w:w w:val="105"/>
          <w:sz w:val="18"/>
        </w:rPr>
        <w:t> </w:t>
      </w:r>
      <w:r>
        <w:rPr>
          <w:spacing w:val="-2"/>
          <w:w w:val="105"/>
          <w:sz w:val="18"/>
        </w:rPr>
        <w:t>across </w:t>
      </w:r>
      <w:r>
        <w:rPr>
          <w:w w:val="105"/>
          <w:sz w:val="18"/>
        </w:rPr>
        <w:t>multiple sites</w:t>
      </w:r>
    </w:p>
    <w:p>
      <w:pPr>
        <w:pStyle w:val="ListParagraph"/>
        <w:numPr>
          <w:ilvl w:val="0"/>
          <w:numId w:val="2"/>
        </w:numPr>
        <w:tabs>
          <w:tab w:pos="1095" w:val="left" w:leader="none"/>
        </w:tabs>
        <w:spacing w:line="240" w:lineRule="auto" w:before="69" w:after="0"/>
        <w:ind w:left="1095" w:right="0" w:hanging="296"/>
        <w:jc w:val="left"/>
        <w:rPr>
          <w:position w:val="-4"/>
          <w:sz w:val="31"/>
        </w:rPr>
      </w:pPr>
      <w:r>
        <w:rPr>
          <w:sz w:val="18"/>
        </w:rPr>
        <w:t>Financial</w:t>
      </w:r>
      <w:r>
        <w:rPr>
          <w:spacing w:val="14"/>
          <w:sz w:val="18"/>
        </w:rPr>
        <w:t> </w:t>
      </w:r>
      <w:r>
        <w:rPr>
          <w:spacing w:val="-2"/>
          <w:sz w:val="18"/>
        </w:rPr>
        <w:t>modeling</w:t>
      </w:r>
    </w:p>
    <w:p>
      <w:pPr>
        <w:pStyle w:val="ListParagraph"/>
        <w:numPr>
          <w:ilvl w:val="0"/>
          <w:numId w:val="2"/>
        </w:numPr>
        <w:tabs>
          <w:tab w:pos="1095" w:val="left" w:leader="none"/>
        </w:tabs>
        <w:spacing w:line="240" w:lineRule="auto" w:before="101" w:after="0"/>
        <w:ind w:left="1095" w:right="0" w:hanging="296"/>
        <w:jc w:val="left"/>
        <w:rPr>
          <w:position w:val="-4"/>
          <w:sz w:val="31"/>
        </w:rPr>
      </w:pPr>
      <w:r>
        <w:rPr/>
        <w:br w:type="column"/>
      </w:r>
      <w:r>
        <w:rPr>
          <w:sz w:val="18"/>
        </w:rPr>
        <w:t>Post-acquisition</w:t>
      </w:r>
      <w:r>
        <w:rPr>
          <w:spacing w:val="33"/>
          <w:sz w:val="18"/>
        </w:rPr>
        <w:t> </w:t>
      </w:r>
      <w:r>
        <w:rPr>
          <w:spacing w:val="-2"/>
          <w:sz w:val="18"/>
        </w:rPr>
        <w:t>integration</w:t>
      </w:r>
    </w:p>
    <w:p>
      <w:pPr>
        <w:pStyle w:val="BodyText"/>
      </w:pPr>
    </w:p>
    <w:p>
      <w:pPr>
        <w:pStyle w:val="BodyText"/>
        <w:spacing w:before="64"/>
      </w:pPr>
    </w:p>
    <w:p>
      <w:pPr>
        <w:pStyle w:val="ListParagraph"/>
        <w:numPr>
          <w:ilvl w:val="0"/>
          <w:numId w:val="2"/>
        </w:numPr>
        <w:tabs>
          <w:tab w:pos="1095" w:val="left" w:leader="none"/>
        </w:tabs>
        <w:spacing w:line="240" w:lineRule="auto" w:before="1" w:after="0"/>
        <w:ind w:left="1095" w:right="0" w:hanging="296"/>
        <w:jc w:val="left"/>
        <w:rPr>
          <w:position w:val="-2"/>
          <w:sz w:val="31"/>
        </w:rPr>
      </w:pPr>
      <w:r>
        <w:rPr>
          <w:w w:val="105"/>
          <w:sz w:val="18"/>
        </w:rPr>
        <w:t>Vendor</w:t>
      </w:r>
      <w:r>
        <w:rPr>
          <w:spacing w:val="-12"/>
          <w:w w:val="105"/>
          <w:sz w:val="18"/>
        </w:rPr>
        <w:t> </w:t>
      </w:r>
      <w:r>
        <w:rPr>
          <w:w w:val="105"/>
          <w:sz w:val="18"/>
        </w:rPr>
        <w:t>consolidation</w:t>
      </w:r>
      <w:r>
        <w:rPr>
          <w:spacing w:val="-11"/>
          <w:w w:val="105"/>
          <w:sz w:val="18"/>
        </w:rPr>
        <w:t> </w:t>
      </w:r>
      <w:r>
        <w:rPr>
          <w:w w:val="105"/>
          <w:sz w:val="18"/>
        </w:rPr>
        <w:t>and</w:t>
      </w:r>
      <w:r>
        <w:rPr>
          <w:spacing w:val="-11"/>
          <w:w w:val="105"/>
          <w:sz w:val="18"/>
        </w:rPr>
        <w:t> </w:t>
      </w:r>
      <w:r>
        <w:rPr>
          <w:w w:val="105"/>
          <w:sz w:val="18"/>
        </w:rPr>
        <w:t>contract</w:t>
      </w:r>
      <w:r>
        <w:rPr>
          <w:spacing w:val="-11"/>
          <w:w w:val="105"/>
          <w:sz w:val="18"/>
        </w:rPr>
        <w:t> </w:t>
      </w:r>
      <w:r>
        <w:rPr>
          <w:spacing w:val="-2"/>
          <w:w w:val="105"/>
          <w:sz w:val="18"/>
        </w:rPr>
        <w:t>negotiation</w:t>
      </w:r>
    </w:p>
    <w:p>
      <w:pPr>
        <w:pStyle w:val="BodyText"/>
      </w:pPr>
    </w:p>
    <w:p>
      <w:pPr>
        <w:pStyle w:val="BodyText"/>
        <w:spacing w:before="89"/>
      </w:pPr>
    </w:p>
    <w:p>
      <w:pPr>
        <w:pStyle w:val="ListParagraph"/>
        <w:numPr>
          <w:ilvl w:val="0"/>
          <w:numId w:val="2"/>
        </w:numPr>
        <w:tabs>
          <w:tab w:pos="1095" w:val="left" w:leader="none"/>
        </w:tabs>
        <w:spacing w:line="240" w:lineRule="auto" w:before="0" w:after="0"/>
        <w:ind w:left="1095" w:right="0" w:hanging="296"/>
        <w:jc w:val="left"/>
        <w:rPr>
          <w:position w:val="-4"/>
          <w:sz w:val="31"/>
        </w:rPr>
      </w:pPr>
      <w:r>
        <w:rPr>
          <w:w w:val="105"/>
          <w:sz w:val="18"/>
        </w:rPr>
        <w:t>Sales</w:t>
      </w:r>
      <w:r>
        <w:rPr>
          <w:spacing w:val="-8"/>
          <w:w w:val="105"/>
          <w:sz w:val="18"/>
        </w:rPr>
        <w:t> </w:t>
      </w:r>
      <w:r>
        <w:rPr>
          <w:w w:val="105"/>
          <w:sz w:val="18"/>
        </w:rPr>
        <w:t>and</w:t>
      </w:r>
      <w:r>
        <w:rPr>
          <w:spacing w:val="-8"/>
          <w:w w:val="105"/>
          <w:sz w:val="18"/>
        </w:rPr>
        <w:t> </w:t>
      </w:r>
      <w:r>
        <w:rPr>
          <w:w w:val="105"/>
          <w:sz w:val="18"/>
        </w:rPr>
        <w:t>operations</w:t>
      </w:r>
      <w:r>
        <w:rPr>
          <w:spacing w:val="-8"/>
          <w:w w:val="105"/>
          <w:sz w:val="18"/>
        </w:rPr>
        <w:t> </w:t>
      </w:r>
      <w:r>
        <w:rPr>
          <w:w w:val="105"/>
          <w:sz w:val="18"/>
        </w:rPr>
        <w:t>planning</w:t>
      </w:r>
      <w:r>
        <w:rPr>
          <w:spacing w:val="-8"/>
          <w:w w:val="105"/>
          <w:sz w:val="18"/>
        </w:rPr>
        <w:t> </w:t>
      </w:r>
      <w:r>
        <w:rPr>
          <w:w w:val="105"/>
          <w:sz w:val="18"/>
        </w:rPr>
        <w:t>and</w:t>
      </w:r>
      <w:r>
        <w:rPr>
          <w:spacing w:val="-7"/>
          <w:w w:val="105"/>
          <w:sz w:val="18"/>
        </w:rPr>
        <w:t> </w:t>
      </w:r>
      <w:r>
        <w:rPr>
          <w:w w:val="105"/>
          <w:sz w:val="18"/>
        </w:rPr>
        <w:t>operational</w:t>
      </w:r>
      <w:r>
        <w:rPr>
          <w:spacing w:val="-8"/>
          <w:w w:val="105"/>
          <w:sz w:val="18"/>
        </w:rPr>
        <w:t> </w:t>
      </w:r>
      <w:r>
        <w:rPr>
          <w:w w:val="105"/>
          <w:sz w:val="18"/>
        </w:rPr>
        <w:t>cadence</w:t>
      </w:r>
      <w:r>
        <w:rPr>
          <w:spacing w:val="-8"/>
          <w:w w:val="105"/>
          <w:sz w:val="18"/>
        </w:rPr>
        <w:t> </w:t>
      </w:r>
      <w:r>
        <w:rPr>
          <w:spacing w:val="-2"/>
          <w:w w:val="105"/>
          <w:sz w:val="18"/>
        </w:rPr>
        <w:t>design</w:t>
      </w:r>
    </w:p>
    <w:p>
      <w:pPr>
        <w:pStyle w:val="BodyText"/>
        <w:spacing w:before="36"/>
      </w:pPr>
    </w:p>
    <w:p>
      <w:pPr>
        <w:pStyle w:val="ListParagraph"/>
        <w:numPr>
          <w:ilvl w:val="0"/>
          <w:numId w:val="2"/>
        </w:numPr>
        <w:tabs>
          <w:tab w:pos="1095" w:val="left" w:leader="none"/>
        </w:tabs>
        <w:spacing w:line="240" w:lineRule="auto" w:before="1" w:after="0"/>
        <w:ind w:left="1095" w:right="0" w:hanging="296"/>
        <w:jc w:val="left"/>
        <w:rPr>
          <w:position w:val="-4"/>
          <w:sz w:val="31"/>
        </w:rPr>
      </w:pPr>
      <w:r>
        <w:rPr>
          <w:w w:val="105"/>
          <w:sz w:val="18"/>
        </w:rPr>
        <w:t>Healthcare</w:t>
      </w:r>
      <w:r>
        <w:rPr>
          <w:spacing w:val="-12"/>
          <w:w w:val="105"/>
          <w:sz w:val="18"/>
        </w:rPr>
        <w:t> </w:t>
      </w:r>
      <w:r>
        <w:rPr>
          <w:w w:val="105"/>
          <w:sz w:val="18"/>
        </w:rPr>
        <w:t>payer</w:t>
      </w:r>
      <w:r>
        <w:rPr>
          <w:spacing w:val="-11"/>
          <w:w w:val="105"/>
          <w:sz w:val="18"/>
        </w:rPr>
        <w:t> </w:t>
      </w:r>
      <w:r>
        <w:rPr>
          <w:w w:val="105"/>
          <w:sz w:val="18"/>
        </w:rPr>
        <w:t>contract</w:t>
      </w:r>
      <w:r>
        <w:rPr>
          <w:spacing w:val="-11"/>
          <w:w w:val="105"/>
          <w:sz w:val="18"/>
        </w:rPr>
        <w:t> </w:t>
      </w:r>
      <w:r>
        <w:rPr>
          <w:w w:val="105"/>
          <w:sz w:val="18"/>
        </w:rPr>
        <w:t>operations</w:t>
      </w:r>
      <w:r>
        <w:rPr>
          <w:spacing w:val="-12"/>
          <w:w w:val="105"/>
          <w:sz w:val="18"/>
        </w:rPr>
        <w:t> </w:t>
      </w:r>
      <w:r>
        <w:rPr>
          <w:w w:val="105"/>
          <w:sz w:val="18"/>
        </w:rPr>
        <w:t>(working</w:t>
      </w:r>
      <w:r>
        <w:rPr>
          <w:spacing w:val="-11"/>
          <w:w w:val="105"/>
          <w:sz w:val="18"/>
        </w:rPr>
        <w:t> </w:t>
      </w:r>
      <w:r>
        <w:rPr>
          <w:spacing w:val="-2"/>
          <w:w w:val="105"/>
          <w:sz w:val="18"/>
        </w:rPr>
        <w:t>knowledge)</w:t>
      </w:r>
    </w:p>
    <w:p>
      <w:pPr>
        <w:pStyle w:val="BodyText"/>
        <w:spacing w:before="36"/>
      </w:pPr>
    </w:p>
    <w:p>
      <w:pPr>
        <w:pStyle w:val="ListParagraph"/>
        <w:numPr>
          <w:ilvl w:val="0"/>
          <w:numId w:val="2"/>
        </w:numPr>
        <w:tabs>
          <w:tab w:pos="1095" w:val="left" w:leader="none"/>
        </w:tabs>
        <w:spacing w:line="240" w:lineRule="auto" w:before="0" w:after="0"/>
        <w:ind w:left="1095" w:right="0" w:hanging="296"/>
        <w:jc w:val="left"/>
        <w:rPr>
          <w:position w:val="-4"/>
          <w:sz w:val="31"/>
        </w:rPr>
      </w:pPr>
      <w:r>
        <w:rPr>
          <w:w w:val="105"/>
          <w:sz w:val="18"/>
        </w:rPr>
        <w:t>Change</w:t>
      </w:r>
      <w:r>
        <w:rPr>
          <w:spacing w:val="-10"/>
          <w:w w:val="105"/>
          <w:sz w:val="18"/>
        </w:rPr>
        <w:t> </w:t>
      </w:r>
      <w:r>
        <w:rPr>
          <w:spacing w:val="-2"/>
          <w:w w:val="105"/>
          <w:sz w:val="18"/>
        </w:rPr>
        <w:t>management</w:t>
      </w:r>
    </w:p>
    <w:sectPr>
      <w:type w:val="continuous"/>
      <w:pgSz w:w="11920" w:h="16860"/>
      <w:pgMar w:top="0" w:bottom="280" w:left="0" w:right="0"/>
      <w:cols w:num="2" w:equalWidth="0">
        <w:col w:w="3276" w:space="237"/>
        <w:col w:w="8407"/>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1097" w:hanging="298"/>
      </w:pPr>
      <w:rPr>
        <w:rFonts w:hint="default" w:ascii="Arial" w:hAnsi="Arial" w:eastAsia="Arial" w:cs="Arial"/>
        <w:spacing w:val="0"/>
        <w:w w:val="102"/>
        <w:lang w:val="en-US" w:eastAsia="en-US" w:bidi="ar-SA"/>
      </w:rPr>
    </w:lvl>
    <w:lvl w:ilvl="1">
      <w:start w:val="0"/>
      <w:numFmt w:val="bullet"/>
      <w:lvlText w:val="•"/>
      <w:lvlJc w:val="left"/>
      <w:pPr>
        <w:ind w:left="1317" w:hanging="298"/>
      </w:pPr>
      <w:rPr>
        <w:rFonts w:hint="default"/>
        <w:lang w:val="en-US" w:eastAsia="en-US" w:bidi="ar-SA"/>
      </w:rPr>
    </w:lvl>
    <w:lvl w:ilvl="2">
      <w:start w:val="0"/>
      <w:numFmt w:val="bullet"/>
      <w:lvlText w:val="•"/>
      <w:lvlJc w:val="left"/>
      <w:pPr>
        <w:ind w:left="1535" w:hanging="298"/>
      </w:pPr>
      <w:rPr>
        <w:rFonts w:hint="default"/>
        <w:lang w:val="en-US" w:eastAsia="en-US" w:bidi="ar-SA"/>
      </w:rPr>
    </w:lvl>
    <w:lvl w:ilvl="3">
      <w:start w:val="0"/>
      <w:numFmt w:val="bullet"/>
      <w:lvlText w:val="•"/>
      <w:lvlJc w:val="left"/>
      <w:pPr>
        <w:ind w:left="1752" w:hanging="298"/>
      </w:pPr>
      <w:rPr>
        <w:rFonts w:hint="default"/>
        <w:lang w:val="en-US" w:eastAsia="en-US" w:bidi="ar-SA"/>
      </w:rPr>
    </w:lvl>
    <w:lvl w:ilvl="4">
      <w:start w:val="0"/>
      <w:numFmt w:val="bullet"/>
      <w:lvlText w:val="•"/>
      <w:lvlJc w:val="left"/>
      <w:pPr>
        <w:ind w:left="1970" w:hanging="298"/>
      </w:pPr>
      <w:rPr>
        <w:rFonts w:hint="default"/>
        <w:lang w:val="en-US" w:eastAsia="en-US" w:bidi="ar-SA"/>
      </w:rPr>
    </w:lvl>
    <w:lvl w:ilvl="5">
      <w:start w:val="0"/>
      <w:numFmt w:val="bullet"/>
      <w:lvlText w:val="•"/>
      <w:lvlJc w:val="left"/>
      <w:pPr>
        <w:ind w:left="2187" w:hanging="298"/>
      </w:pPr>
      <w:rPr>
        <w:rFonts w:hint="default"/>
        <w:lang w:val="en-US" w:eastAsia="en-US" w:bidi="ar-SA"/>
      </w:rPr>
    </w:lvl>
    <w:lvl w:ilvl="6">
      <w:start w:val="0"/>
      <w:numFmt w:val="bullet"/>
      <w:lvlText w:val="•"/>
      <w:lvlJc w:val="left"/>
      <w:pPr>
        <w:ind w:left="2405" w:hanging="298"/>
      </w:pPr>
      <w:rPr>
        <w:rFonts w:hint="default"/>
        <w:lang w:val="en-US" w:eastAsia="en-US" w:bidi="ar-SA"/>
      </w:rPr>
    </w:lvl>
    <w:lvl w:ilvl="7">
      <w:start w:val="0"/>
      <w:numFmt w:val="bullet"/>
      <w:lvlText w:val="•"/>
      <w:lvlJc w:val="left"/>
      <w:pPr>
        <w:ind w:left="2622" w:hanging="298"/>
      </w:pPr>
      <w:rPr>
        <w:rFonts w:hint="default"/>
        <w:lang w:val="en-US" w:eastAsia="en-US" w:bidi="ar-SA"/>
      </w:rPr>
    </w:lvl>
    <w:lvl w:ilvl="8">
      <w:start w:val="0"/>
      <w:numFmt w:val="bullet"/>
      <w:lvlText w:val="•"/>
      <w:lvlJc w:val="left"/>
      <w:pPr>
        <w:ind w:left="2840" w:hanging="298"/>
      </w:pPr>
      <w:rPr>
        <w:rFonts w:hint="default"/>
        <w:lang w:val="en-US" w:eastAsia="en-US" w:bidi="ar-SA"/>
      </w:rPr>
    </w:lvl>
  </w:abstractNum>
  <w:abstractNum w:abstractNumId="0">
    <w:multiLevelType w:val="hybridMultilevel"/>
    <w:lvl w:ilvl="0">
      <w:start w:val="0"/>
      <w:numFmt w:val="bullet"/>
      <w:lvlText w:val="•"/>
      <w:lvlJc w:val="left"/>
      <w:pPr>
        <w:ind w:left="1692" w:hanging="298"/>
      </w:pPr>
      <w:rPr>
        <w:rFonts w:hint="default" w:ascii="Arial" w:hAnsi="Arial" w:eastAsia="Arial" w:cs="Arial"/>
        <w:spacing w:val="0"/>
        <w:w w:val="102"/>
        <w:lang w:val="en-US" w:eastAsia="en-US" w:bidi="ar-SA"/>
      </w:rPr>
    </w:lvl>
    <w:lvl w:ilvl="1">
      <w:start w:val="0"/>
      <w:numFmt w:val="bullet"/>
      <w:lvlText w:val="•"/>
      <w:lvlJc w:val="left"/>
      <w:pPr>
        <w:ind w:left="2721" w:hanging="298"/>
      </w:pPr>
      <w:rPr>
        <w:rFonts w:hint="default"/>
        <w:lang w:val="en-US" w:eastAsia="en-US" w:bidi="ar-SA"/>
      </w:rPr>
    </w:lvl>
    <w:lvl w:ilvl="2">
      <w:start w:val="0"/>
      <w:numFmt w:val="bullet"/>
      <w:lvlText w:val="•"/>
      <w:lvlJc w:val="left"/>
      <w:pPr>
        <w:ind w:left="3743" w:hanging="298"/>
      </w:pPr>
      <w:rPr>
        <w:rFonts w:hint="default"/>
        <w:lang w:val="en-US" w:eastAsia="en-US" w:bidi="ar-SA"/>
      </w:rPr>
    </w:lvl>
    <w:lvl w:ilvl="3">
      <w:start w:val="0"/>
      <w:numFmt w:val="bullet"/>
      <w:lvlText w:val="•"/>
      <w:lvlJc w:val="left"/>
      <w:pPr>
        <w:ind w:left="4765" w:hanging="298"/>
      </w:pPr>
      <w:rPr>
        <w:rFonts w:hint="default"/>
        <w:lang w:val="en-US" w:eastAsia="en-US" w:bidi="ar-SA"/>
      </w:rPr>
    </w:lvl>
    <w:lvl w:ilvl="4">
      <w:start w:val="0"/>
      <w:numFmt w:val="bullet"/>
      <w:lvlText w:val="•"/>
      <w:lvlJc w:val="left"/>
      <w:pPr>
        <w:ind w:left="5787" w:hanging="298"/>
      </w:pPr>
      <w:rPr>
        <w:rFonts w:hint="default"/>
        <w:lang w:val="en-US" w:eastAsia="en-US" w:bidi="ar-SA"/>
      </w:rPr>
    </w:lvl>
    <w:lvl w:ilvl="5">
      <w:start w:val="0"/>
      <w:numFmt w:val="bullet"/>
      <w:lvlText w:val="•"/>
      <w:lvlJc w:val="left"/>
      <w:pPr>
        <w:ind w:left="6809" w:hanging="298"/>
      </w:pPr>
      <w:rPr>
        <w:rFonts w:hint="default"/>
        <w:lang w:val="en-US" w:eastAsia="en-US" w:bidi="ar-SA"/>
      </w:rPr>
    </w:lvl>
    <w:lvl w:ilvl="6">
      <w:start w:val="0"/>
      <w:numFmt w:val="bullet"/>
      <w:lvlText w:val="•"/>
      <w:lvlJc w:val="left"/>
      <w:pPr>
        <w:ind w:left="7831" w:hanging="298"/>
      </w:pPr>
      <w:rPr>
        <w:rFonts w:hint="default"/>
        <w:lang w:val="en-US" w:eastAsia="en-US" w:bidi="ar-SA"/>
      </w:rPr>
    </w:lvl>
    <w:lvl w:ilvl="7">
      <w:start w:val="0"/>
      <w:numFmt w:val="bullet"/>
      <w:lvlText w:val="•"/>
      <w:lvlJc w:val="left"/>
      <w:pPr>
        <w:ind w:left="8852" w:hanging="298"/>
      </w:pPr>
      <w:rPr>
        <w:rFonts w:hint="default"/>
        <w:lang w:val="en-US" w:eastAsia="en-US" w:bidi="ar-SA"/>
      </w:rPr>
    </w:lvl>
    <w:lvl w:ilvl="8">
      <w:start w:val="0"/>
      <w:numFmt w:val="bullet"/>
      <w:lvlText w:val="•"/>
      <w:lvlJc w:val="left"/>
      <w:pPr>
        <w:ind w:left="9874" w:hanging="298"/>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spacing w:before="90"/>
      <w:ind w:left="799"/>
      <w:outlineLvl w:val="1"/>
    </w:pPr>
    <w:rPr>
      <w:rFonts w:ascii="Arial" w:hAnsi="Arial" w:eastAsia="Arial" w:cs="Arial"/>
      <w:b/>
      <w:bCs/>
      <w:sz w:val="20"/>
      <w:szCs w:val="20"/>
      <w:lang w:val="en-US" w:eastAsia="en-US" w:bidi="ar-SA"/>
    </w:rPr>
  </w:style>
  <w:style w:styleId="ListParagraph" w:type="paragraph">
    <w:name w:val="List Paragraph"/>
    <w:basedOn w:val="Normal"/>
    <w:uiPriority w:val="1"/>
    <w:qFormat/>
    <w:pPr>
      <w:ind w:left="1692" w:hanging="298"/>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alejandro.serrano@example.com"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2026-09-17T07:12:30Z</dcterms:created>
  <dcterms:modified xsi:type="dcterms:W3CDTF">2026-09-17T07:12:30Z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2026-09-17T00:00:00Z</vt:filetime>
  </property>
  <property fmtid="{D5CDD505-2E9C-101B-9397-08002B2CF9AE}" pid="3" name="Creator">
    <vt:lpwstr>pdf-lib (https://github.com/Hopding/pdf-lib)</vt:lpwstr>
  </property>
  <property fmtid="{D5CDD505-2E9C-101B-9397-08002B2CF9AE}" pid="4" name="LastSaved">
    <vt:filetime>2026-09-17T00:00:00Z</vt:filetime>
  </property>
  <property fmtid="{D5CDD505-2E9C-101B-9397-08002B2CF9AE}" pid="5" name="Producer">
    <vt:lpwstr>pdf-merger-js</vt:lpwstr>
  </property>
</Properties>
</file>