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12"/>
        </w:rPr>
        <w:t>Melissa</w:t>
      </w:r>
      <w:r>
        <w:rPr>
          <w:color w:val="FFFFFF"/>
          <w:spacing w:val="30"/>
        </w:rPr>
        <w:t> </w:t>
      </w:r>
      <w:r>
        <w:rPr>
          <w:color w:val="FFFFFF"/>
          <w:spacing w:val="6"/>
        </w:rPr>
        <w:t>Hall</w:t>
      </w:r>
    </w:p>
    <w:p>
      <w:pPr>
        <w:pStyle w:val="Heading3"/>
      </w:pPr>
      <w:r>
        <w:rPr>
          <w:color w:val="FFFFFF"/>
          <w:spacing w:val="-2"/>
        </w:rPr>
        <w:t>Budtender</w:t>
      </w:r>
    </w:p>
    <w:p>
      <w:pPr>
        <w:spacing w:line="273" w:lineRule="auto" w:before="178"/>
        <w:ind w:left="274" w:right="71" w:firstLine="0"/>
        <w:jc w:val="left"/>
        <w:rPr>
          <w:sz w:val="16"/>
        </w:rPr>
      </w:pPr>
      <w:r>
        <w:rPr>
          <w:color w:val="FFFFFF"/>
          <w:w w:val="105"/>
          <w:sz w:val="16"/>
        </w:rPr>
        <w:t>Shift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lead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5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across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two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Nevada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dispensaries,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running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open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close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on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floor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of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6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to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8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budtenders.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Owns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cash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drops,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vault</w:t>
      </w:r>
      <w:r>
        <w:rPr>
          <w:color w:val="FFFFFF"/>
          <w:spacing w:val="15"/>
          <w:w w:val="105"/>
          <w:sz w:val="16"/>
        </w:rPr>
        <w:t> </w:t>
      </w:r>
      <w:r>
        <w:rPr>
          <w:color w:val="FFFFFF"/>
          <w:w w:val="105"/>
          <w:sz w:val="16"/>
        </w:rPr>
        <w:t>pulls, and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end-of-night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inventory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reconciliation,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steps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on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tough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customer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conversations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before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they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escalate.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480" w:bottom="280" w:left="283" w:right="141"/>
        </w:sectPr>
      </w:pPr>
    </w:p>
    <w:p>
      <w:pPr>
        <w:pStyle w:val="Heading2"/>
        <w:spacing w:line="266" w:lineRule="auto" w:before="31"/>
        <w:ind w:right="20"/>
      </w:pPr>
      <w:r>
        <w:rPr>
          <w:color w:val="424242"/>
          <w:spacing w:val="-2"/>
          <w:sz w:val="44"/>
        </w:rPr>
        <w:t>C</w:t>
      </w:r>
      <w:r>
        <w:rPr>
          <w:color w:val="424242"/>
          <w:spacing w:val="-2"/>
        </w:rPr>
        <w:t>ONTACT INFORMATION</w:t>
      </w:r>
    </w:p>
    <w:p>
      <w:pPr>
        <w:pStyle w:val="BodyText"/>
        <w:spacing w:before="105"/>
        <w:rPr>
          <w:b/>
          <w:sz w:val="24"/>
        </w:rPr>
      </w:pPr>
    </w:p>
    <w:p>
      <w:pPr>
        <w:pStyle w:val="BodyText"/>
        <w:ind w:left="665"/>
      </w:pPr>
      <w:r>
        <w:rPr>
          <w:color w:val="424242"/>
        </w:rPr>
        <w:t>(702)</w:t>
      </w:r>
      <w:r>
        <w:rPr>
          <w:color w:val="424242"/>
          <w:spacing w:val="16"/>
        </w:rPr>
        <w:t> </w:t>
      </w:r>
      <w:r>
        <w:rPr>
          <w:color w:val="424242"/>
        </w:rPr>
        <w:t>555-</w:t>
      </w:r>
      <w:r>
        <w:rPr>
          <w:color w:val="424242"/>
          <w:spacing w:val="-4"/>
        </w:rPr>
        <w:t>0173</w:t>
      </w:r>
    </w:p>
    <w:p>
      <w:pPr>
        <w:pStyle w:val="BodyText"/>
        <w:spacing w:before="60"/>
      </w:pPr>
    </w:p>
    <w:p>
      <w:pPr>
        <w:pStyle w:val="BodyText"/>
        <w:spacing w:line="220" w:lineRule="atLeast" w:before="1"/>
        <w:ind w:left="665" w:right="20"/>
      </w:pPr>
      <w:r>
        <w:rPr>
          <w:color w:val="424242"/>
          <w:spacing w:val="-2"/>
        </w:rPr>
        <w:t>priya.ramaswamy@example. </w:t>
      </w:r>
      <w:r>
        <w:rPr>
          <w:color w:val="424242"/>
          <w:spacing w:val="-4"/>
          <w:w w:val="105"/>
        </w:rPr>
        <w:t>com</w:t>
      </w:r>
    </w:p>
    <w:p>
      <w:pPr>
        <w:pStyle w:val="BodyText"/>
        <w:spacing w:before="22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Heading2"/>
      </w:pPr>
      <w:r>
        <w:rPr>
          <w:color w:val="424242"/>
          <w:spacing w:val="2"/>
          <w:sz w:val="44"/>
        </w:rPr>
        <w:t>P</w:t>
      </w:r>
      <w:r>
        <w:rPr>
          <w:color w:val="424242"/>
          <w:spacing w:val="2"/>
        </w:rPr>
        <w:t>ROFESSIONAL</w:t>
      </w:r>
      <w:r>
        <w:rPr>
          <w:color w:val="424242"/>
          <w:spacing w:val="60"/>
        </w:rPr>
        <w:t> </w:t>
      </w:r>
      <w:r>
        <w:rPr>
          <w:color w:val="424242"/>
          <w:spacing w:val="-2"/>
        </w:rPr>
        <w:t>EXPERIENCE</w:t>
      </w:r>
    </w:p>
    <w:p>
      <w:pPr>
        <w:pStyle w:val="BodyText"/>
        <w:spacing w:before="170"/>
        <w:rPr>
          <w:b/>
          <w:sz w:val="24"/>
        </w:rPr>
      </w:pPr>
    </w:p>
    <w:p>
      <w:pPr>
        <w:pStyle w:val="BodyText"/>
        <w:spacing w:line="268" w:lineRule="auto"/>
        <w:ind w:left="442" w:right="1136"/>
      </w:pPr>
      <w:r>
        <w:rPr>
          <w:w w:val="105"/>
        </w:rPr>
        <w:t>SHIFT LEAD </w:t>
      </w:r>
      <w:r>
        <w:rPr>
          <w:w w:val="105"/>
          <w:position w:val="2"/>
        </w:rPr>
        <w:t>| </w:t>
      </w:r>
      <w:r>
        <w:rPr>
          <w:w w:val="105"/>
        </w:rPr>
        <w:t>SILVERLINE CANNABIS BOUTIQUE, LAS VEGAS, NV, 2022 – PRESENT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480" w:bottom="280" w:left="283" w:right="141"/>
          <w:cols w:num="2" w:equalWidth="0">
            <w:col w:w="3045" w:space="489"/>
            <w:col w:w="7962"/>
          </w:cols>
        </w:sectPr>
      </w:pPr>
    </w:p>
    <w:p>
      <w:pPr>
        <w:pStyle w:val="BodyText"/>
        <w:spacing w:before="153"/>
      </w:pPr>
    </w:p>
    <w:p>
      <w:pPr>
        <w:pStyle w:val="BodyText"/>
        <w:ind w:left="665"/>
      </w:pPr>
      <w:r>
        <w:rPr>
          <w:color w:val="424242"/>
        </w:rPr>
        <w:t>Las</w:t>
      </w:r>
      <w:r>
        <w:rPr>
          <w:color w:val="424242"/>
          <w:spacing w:val="2"/>
        </w:rPr>
        <w:t> </w:t>
      </w:r>
      <w:r>
        <w:rPr>
          <w:color w:val="424242"/>
        </w:rPr>
        <w:t>Vegas,</w:t>
      </w:r>
      <w:r>
        <w:rPr>
          <w:color w:val="424242"/>
          <w:spacing w:val="2"/>
        </w:rPr>
        <w:t> </w:t>
      </w:r>
      <w:r>
        <w:rPr>
          <w:color w:val="424242"/>
        </w:rPr>
        <w:t>NV</w:t>
      </w:r>
      <w:r>
        <w:rPr>
          <w:color w:val="424242"/>
          <w:spacing w:val="2"/>
        </w:rPr>
        <w:t> </w:t>
      </w:r>
      <w:r>
        <w:rPr>
          <w:color w:val="424242"/>
          <w:spacing w:val="-2"/>
        </w:rPr>
        <w:t>12345</w:t>
      </w:r>
    </w:p>
    <w:p>
      <w:pPr>
        <w:pStyle w:val="BodyText"/>
      </w:pPr>
    </w:p>
    <w:p>
      <w:pPr>
        <w:pStyle w:val="BodyText"/>
        <w:spacing w:before="35"/>
      </w:pPr>
    </w:p>
    <w:p>
      <w:pPr>
        <w:pStyle w:val="Heading2"/>
      </w:pPr>
      <w:r>
        <w:rPr>
          <w:color w:val="424242"/>
          <w:spacing w:val="-2"/>
          <w:sz w:val="44"/>
        </w:rPr>
        <w:t>E</w:t>
      </w:r>
      <w:r>
        <w:rPr>
          <w:color w:val="424242"/>
          <w:spacing w:val="-2"/>
        </w:rPr>
        <w:t>DUCATION</w:t>
      </w:r>
    </w:p>
    <w:p>
      <w:pPr>
        <w:pStyle w:val="BodyText"/>
        <w:spacing w:before="137"/>
        <w:rPr>
          <w:b/>
          <w:sz w:val="24"/>
        </w:rPr>
      </w:pPr>
    </w:p>
    <w:p>
      <w:pPr>
        <w:pStyle w:val="BodyText"/>
        <w:spacing w:line="268" w:lineRule="auto"/>
        <w:ind w:left="200"/>
      </w:pPr>
      <w:r>
        <w:rPr>
          <w:color w:val="424242"/>
          <w:w w:val="105"/>
        </w:rPr>
        <w:t>State cannabis agent registration, active and in good </w:t>
      </w:r>
      <w:r>
        <w:rPr>
          <w:color w:val="424242"/>
          <w:spacing w:val="-2"/>
          <w:w w:val="105"/>
        </w:rPr>
        <w:t>standing</w:t>
      </w:r>
    </w:p>
    <w:p>
      <w:pPr>
        <w:pStyle w:val="BodyText"/>
        <w:spacing w:before="162"/>
      </w:pPr>
    </w:p>
    <w:p>
      <w:pPr>
        <w:pStyle w:val="BodyText"/>
        <w:spacing w:line="278" w:lineRule="auto" w:before="1"/>
        <w:ind w:left="200"/>
      </w:pPr>
      <w:r>
        <w:rPr>
          <w:color w:val="424242"/>
          <w:w w:val="105"/>
        </w:rPr>
        <w:t>Coursework in Business Administration, College of Southern Nevada, 2018-2020</w:t>
      </w:r>
    </w:p>
    <w:p>
      <w:pPr>
        <w:pStyle w:val="BodyText"/>
        <w:spacing w:before="163"/>
      </w:pPr>
    </w:p>
    <w:p>
      <w:pPr>
        <w:pStyle w:val="Heading2"/>
      </w:pPr>
      <w:r>
        <w:rPr>
          <w:color w:val="424242"/>
          <w:spacing w:val="13"/>
          <w:sz w:val="44"/>
        </w:rPr>
        <w:t>K</w:t>
      </w:r>
      <w:r>
        <w:rPr>
          <w:color w:val="424242"/>
          <w:spacing w:val="13"/>
        </w:rPr>
        <w:t>EY</w:t>
      </w:r>
      <w:r>
        <w:rPr>
          <w:color w:val="424242"/>
          <w:spacing w:val="10"/>
        </w:rPr>
        <w:t> </w:t>
      </w:r>
      <w:r>
        <w:rPr>
          <w:color w:val="424242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</w:tabs>
        <w:spacing w:line="277" w:lineRule="exact" w:before="0" w:after="0"/>
        <w:ind w:left="514" w:right="0" w:hanging="296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Open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or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close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store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4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days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week,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reconcile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6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registers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plus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safe</w:t>
      </w:r>
      <w:r>
        <w:rPr>
          <w:spacing w:val="13"/>
          <w:w w:val="105"/>
          <w:sz w:val="18"/>
        </w:rPr>
        <w:t> </w:t>
      </w:r>
      <w:r>
        <w:rPr>
          <w:spacing w:val="-2"/>
          <w:w w:val="105"/>
          <w:sz w:val="18"/>
        </w:rPr>
        <w:t>against</w:t>
      </w:r>
    </w:p>
    <w:p>
      <w:pPr>
        <w:pStyle w:val="BodyText"/>
        <w:spacing w:line="185" w:lineRule="exact"/>
        <w:ind w:left="516"/>
      </w:pPr>
      <w:r>
        <w:rPr>
          <w:w w:val="105"/>
        </w:rPr>
        <w:t>Treez</w:t>
      </w:r>
      <w:r>
        <w:rPr>
          <w:spacing w:val="9"/>
          <w:w w:val="105"/>
        </w:rPr>
        <w:t> </w:t>
      </w:r>
      <w:r>
        <w:rPr>
          <w:w w:val="105"/>
        </w:rPr>
        <w:t>reports</w:t>
      </w:r>
      <w:r>
        <w:rPr>
          <w:spacing w:val="10"/>
          <w:w w:val="105"/>
        </w:rPr>
        <w:t> </w:t>
      </w:r>
      <w:r>
        <w:rPr>
          <w:w w:val="105"/>
        </w:rPr>
        <w:t>with</w:t>
      </w:r>
      <w:r>
        <w:rPr>
          <w:spacing w:val="10"/>
          <w:w w:val="105"/>
        </w:rPr>
        <w:t> </w:t>
      </w:r>
      <w:r>
        <w:rPr>
          <w:w w:val="105"/>
        </w:rPr>
        <w:t>variance</w:t>
      </w:r>
      <w:r>
        <w:rPr>
          <w:spacing w:val="10"/>
          <w:w w:val="105"/>
        </w:rPr>
        <w:t> </w:t>
      </w:r>
      <w:r>
        <w:rPr>
          <w:w w:val="105"/>
        </w:rPr>
        <w:t>held</w:t>
      </w:r>
      <w:r>
        <w:rPr>
          <w:spacing w:val="10"/>
          <w:w w:val="105"/>
        </w:rPr>
        <w:t> </w:t>
      </w:r>
      <w:r>
        <w:rPr>
          <w:w w:val="105"/>
        </w:rPr>
        <w:t>under</w:t>
      </w:r>
      <w:r>
        <w:rPr>
          <w:spacing w:val="10"/>
          <w:w w:val="105"/>
        </w:rPr>
        <w:t> </w:t>
      </w:r>
      <w:r>
        <w:rPr>
          <w:w w:val="105"/>
        </w:rPr>
        <w:t>$12</w:t>
      </w:r>
      <w:r>
        <w:rPr>
          <w:spacing w:val="9"/>
          <w:w w:val="105"/>
        </w:rPr>
        <w:t> </w:t>
      </w:r>
      <w:r>
        <w:rPr>
          <w:w w:val="105"/>
        </w:rPr>
        <w:t>on</w:t>
      </w:r>
      <w:r>
        <w:rPr>
          <w:spacing w:val="10"/>
          <w:w w:val="105"/>
        </w:rPr>
        <w:t> </w:t>
      </w:r>
      <w:r>
        <w:rPr>
          <w:w w:val="105"/>
        </w:rPr>
        <w:t>92%</w:t>
      </w:r>
      <w:r>
        <w:rPr>
          <w:spacing w:val="9"/>
          <w:w w:val="105"/>
        </w:rPr>
        <w:t> </w:t>
      </w:r>
      <w:r>
        <w:rPr>
          <w:w w:val="105"/>
        </w:rPr>
        <w:t>of</w:t>
      </w:r>
      <w:r>
        <w:rPr>
          <w:spacing w:val="10"/>
          <w:w w:val="105"/>
        </w:rPr>
        <w:t> </w:t>
      </w:r>
      <w:r>
        <w:rPr>
          <w:spacing w:val="-2"/>
          <w:w w:val="105"/>
        </w:rPr>
        <w:t>shifts.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  <w:tab w:pos="516" w:val="left" w:leader="none"/>
        </w:tabs>
        <w:spacing w:line="201" w:lineRule="auto" w:before="74" w:after="0"/>
        <w:ind w:left="516" w:right="393" w:hanging="298"/>
        <w:jc w:val="left"/>
        <w:rPr>
          <w:position w:val="-4"/>
          <w:sz w:val="31"/>
        </w:rPr>
      </w:pPr>
      <w:r>
        <w:rPr>
          <w:w w:val="105"/>
          <w:sz w:val="18"/>
        </w:rPr>
        <w:t>Pull vault-to-floor transfers against package tags, log every movement before product hits the sales floor.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  <w:tab w:pos="516" w:val="left" w:leader="none"/>
        </w:tabs>
        <w:spacing w:line="189" w:lineRule="auto" w:before="109" w:after="0"/>
        <w:ind w:left="516" w:right="73" w:hanging="298"/>
        <w:jc w:val="left"/>
        <w:rPr>
          <w:position w:val="-4"/>
          <w:sz w:val="31"/>
        </w:rPr>
      </w:pPr>
      <w:r>
        <w:rPr>
          <w:w w:val="105"/>
          <w:sz w:val="18"/>
        </w:rPr>
        <w:t>Coach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budtenders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through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de-escalation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when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customer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is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refused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expired ID or over-limit purchase attempts.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  <w:tab w:pos="516" w:val="left" w:leader="none"/>
        </w:tabs>
        <w:spacing w:line="201" w:lineRule="auto" w:before="98" w:after="0"/>
        <w:ind w:left="516" w:right="155" w:hanging="298"/>
        <w:jc w:val="left"/>
        <w:rPr>
          <w:position w:val="-4"/>
          <w:sz w:val="31"/>
        </w:rPr>
      </w:pPr>
      <w:r>
        <w:rPr>
          <w:w w:val="105"/>
          <w:sz w:val="18"/>
        </w:rPr>
        <w:t>Cover the intake window during tourist rush, verify out-of-state IDs and re-check daily purchase caps before ringing.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  <w:tab w:pos="516" w:val="left" w:leader="none"/>
        </w:tabs>
        <w:spacing w:line="201" w:lineRule="auto" w:before="82" w:after="0"/>
        <w:ind w:left="516" w:right="93" w:hanging="298"/>
        <w:jc w:val="left"/>
        <w:rPr>
          <w:position w:val="-4"/>
          <w:sz w:val="31"/>
        </w:rPr>
      </w:pPr>
      <w:r>
        <w:rPr>
          <w:w w:val="105"/>
          <w:sz w:val="18"/>
        </w:rPr>
        <w:t>Run pre-shift huddles, walk the team through new drops, promo pricing, and any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state compliance memos.</w:t>
      </w:r>
    </w:p>
    <w:p>
      <w:pPr>
        <w:pStyle w:val="BodyText"/>
      </w:pPr>
    </w:p>
    <w:p>
      <w:pPr>
        <w:pStyle w:val="BodyText"/>
        <w:spacing w:before="109"/>
      </w:pPr>
    </w:p>
    <w:p>
      <w:pPr>
        <w:pStyle w:val="BodyText"/>
        <w:spacing w:line="268" w:lineRule="auto"/>
        <w:ind w:left="70" w:right="1742"/>
      </w:pPr>
      <w:r>
        <w:rPr>
          <w:w w:val="105"/>
        </w:rPr>
        <w:t>BUDTENDER </w:t>
      </w:r>
      <w:r>
        <w:rPr>
          <w:w w:val="105"/>
          <w:position w:val="2"/>
        </w:rPr>
        <w:t>| </w:t>
      </w:r>
      <w:r>
        <w:rPr>
          <w:w w:val="105"/>
        </w:rPr>
        <w:t>MESA</w:t>
      </w:r>
      <w:r>
        <w:rPr>
          <w:spacing w:val="-7"/>
          <w:w w:val="105"/>
        </w:rPr>
        <w:t> </w:t>
      </w:r>
      <w:r>
        <w:rPr>
          <w:w w:val="105"/>
        </w:rPr>
        <w:t>VERDE WELLNESS, HENDERSON, NV, 2020 – 2022</w:t>
      </w:r>
    </w:p>
    <w:p>
      <w:pPr>
        <w:pStyle w:val="BodyText"/>
        <w:spacing w:before="37"/>
      </w:pPr>
    </w:p>
    <w:p>
      <w:pPr>
        <w:pStyle w:val="ListParagraph"/>
        <w:numPr>
          <w:ilvl w:val="0"/>
          <w:numId w:val="1"/>
        </w:numPr>
        <w:tabs>
          <w:tab w:pos="514" w:val="left" w:leader="none"/>
          <w:tab w:pos="516" w:val="left" w:leader="none"/>
        </w:tabs>
        <w:spacing w:line="201" w:lineRule="auto" w:before="1" w:after="0"/>
        <w:ind w:left="516" w:right="277" w:hanging="298"/>
        <w:jc w:val="left"/>
        <w:rPr>
          <w:position w:val="-4"/>
          <w:sz w:val="31"/>
        </w:rPr>
      </w:pPr>
      <w:r>
        <w:rPr>
          <w:w w:val="105"/>
          <w:sz w:val="18"/>
        </w:rPr>
        <w:t>Averaged $148 per transaction on the rec floor, top 3 in upsell attach rate for 5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consecutive months.</w:t>
      </w:r>
    </w:p>
    <w:p>
      <w:pPr>
        <w:pStyle w:val="ListParagraph"/>
        <w:numPr>
          <w:ilvl w:val="0"/>
          <w:numId w:val="1"/>
        </w:numPr>
        <w:tabs>
          <w:tab w:pos="514" w:val="left" w:leader="none"/>
          <w:tab w:pos="516" w:val="left" w:leader="none"/>
        </w:tabs>
        <w:spacing w:line="201" w:lineRule="auto" w:before="49" w:after="0"/>
        <w:ind w:left="516" w:right="593" w:hanging="298"/>
        <w:jc w:val="left"/>
        <w:rPr>
          <w:position w:val="-4"/>
          <w:sz w:val="31"/>
        </w:rPr>
      </w:pPr>
      <w:r>
        <w:rPr>
          <w:w w:val="105"/>
          <w:sz w:val="18"/>
        </w:rPr>
        <w:t>Trained on medical patient intake, walked cardholders through their annual purchase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allowance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product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recommendations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pain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sleep.</w:t>
      </w:r>
    </w:p>
    <w:p>
      <w:pPr>
        <w:pStyle w:val="ListParagraph"/>
        <w:spacing w:after="0" w:line="201" w:lineRule="auto"/>
        <w:jc w:val="left"/>
        <w:rPr>
          <w:position w:val="-4"/>
          <w:sz w:val="31"/>
        </w:rPr>
        <w:sectPr>
          <w:type w:val="continuous"/>
          <w:pgSz w:w="11920" w:h="16860"/>
          <w:pgMar w:top="480" w:bottom="280" w:left="283" w:right="141"/>
          <w:cols w:num="2" w:equalWidth="0">
            <w:col w:w="2895" w:space="1011"/>
            <w:col w:w="7590"/>
          </w:cols>
        </w:sectPr>
      </w:pPr>
    </w:p>
    <w:p>
      <w:pPr>
        <w:pStyle w:val="ListParagraph"/>
        <w:numPr>
          <w:ilvl w:val="0"/>
          <w:numId w:val="1"/>
        </w:numPr>
        <w:tabs>
          <w:tab w:pos="496" w:val="left" w:leader="none"/>
        </w:tabs>
        <w:spacing w:line="343" w:lineRule="exact" w:before="1" w:after="0"/>
        <w:ind w:left="496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Treez</w:t>
      </w:r>
      <w:r>
        <w:rPr>
          <w:color w:val="424242"/>
          <w:spacing w:val="6"/>
          <w:w w:val="105"/>
          <w:sz w:val="18"/>
        </w:rPr>
        <w:t> </w:t>
      </w:r>
      <w:r>
        <w:rPr>
          <w:color w:val="424242"/>
          <w:w w:val="105"/>
          <w:sz w:val="18"/>
        </w:rPr>
        <w:t>and</w:t>
      </w:r>
      <w:r>
        <w:rPr>
          <w:color w:val="424242"/>
          <w:spacing w:val="6"/>
          <w:w w:val="105"/>
          <w:sz w:val="18"/>
        </w:rPr>
        <w:t> </w:t>
      </w:r>
      <w:r>
        <w:rPr>
          <w:color w:val="424242"/>
          <w:w w:val="105"/>
          <w:sz w:val="18"/>
        </w:rPr>
        <w:t>Dutchie</w:t>
      </w:r>
      <w:r>
        <w:rPr>
          <w:color w:val="424242"/>
          <w:spacing w:val="6"/>
          <w:w w:val="105"/>
          <w:sz w:val="18"/>
        </w:rPr>
        <w:t> </w:t>
      </w:r>
      <w:r>
        <w:rPr>
          <w:color w:val="424242"/>
          <w:spacing w:val="-5"/>
          <w:w w:val="105"/>
          <w:sz w:val="18"/>
        </w:rPr>
        <w:t>POS</w:t>
      </w:r>
    </w:p>
    <w:p>
      <w:pPr>
        <w:pStyle w:val="ListParagraph"/>
        <w:numPr>
          <w:ilvl w:val="0"/>
          <w:numId w:val="1"/>
        </w:numPr>
        <w:tabs>
          <w:tab w:pos="496" w:val="left" w:leader="none"/>
        </w:tabs>
        <w:spacing w:line="323" w:lineRule="exact" w:before="0" w:after="0"/>
        <w:ind w:left="496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Package</w:t>
      </w:r>
      <w:r>
        <w:rPr>
          <w:color w:val="424242"/>
          <w:spacing w:val="18"/>
          <w:w w:val="105"/>
          <w:sz w:val="18"/>
        </w:rPr>
        <w:t> </w:t>
      </w:r>
      <w:r>
        <w:rPr>
          <w:color w:val="424242"/>
          <w:w w:val="105"/>
          <w:sz w:val="18"/>
        </w:rPr>
        <w:t>tag</w:t>
      </w:r>
      <w:r>
        <w:rPr>
          <w:color w:val="424242"/>
          <w:spacing w:val="19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reconciliation</w:t>
      </w:r>
    </w:p>
    <w:p>
      <w:pPr>
        <w:pStyle w:val="ListParagraph"/>
        <w:numPr>
          <w:ilvl w:val="0"/>
          <w:numId w:val="1"/>
        </w:numPr>
        <w:tabs>
          <w:tab w:pos="496" w:val="left" w:leader="none"/>
        </w:tabs>
        <w:spacing w:line="309" w:lineRule="exact" w:before="0" w:after="0"/>
        <w:ind w:left="496" w:right="0" w:hanging="296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Vault</w:t>
      </w:r>
      <w:r>
        <w:rPr>
          <w:color w:val="424242"/>
          <w:spacing w:val="11"/>
          <w:w w:val="105"/>
          <w:sz w:val="18"/>
        </w:rPr>
        <w:t> </w:t>
      </w:r>
      <w:r>
        <w:rPr>
          <w:color w:val="424242"/>
          <w:w w:val="105"/>
          <w:sz w:val="18"/>
        </w:rPr>
        <w:t>pulls</w:t>
      </w:r>
      <w:r>
        <w:rPr>
          <w:color w:val="424242"/>
          <w:spacing w:val="11"/>
          <w:w w:val="105"/>
          <w:sz w:val="18"/>
        </w:rPr>
        <w:t> </w:t>
      </w:r>
      <w:r>
        <w:rPr>
          <w:color w:val="424242"/>
          <w:w w:val="105"/>
          <w:sz w:val="18"/>
        </w:rPr>
        <w:t>and</w:t>
      </w:r>
      <w:r>
        <w:rPr>
          <w:color w:val="424242"/>
          <w:spacing w:val="11"/>
          <w:w w:val="105"/>
          <w:sz w:val="18"/>
        </w:rPr>
        <w:t> </w:t>
      </w:r>
      <w:r>
        <w:rPr>
          <w:color w:val="424242"/>
          <w:w w:val="105"/>
          <w:sz w:val="18"/>
        </w:rPr>
        <w:t>cash</w:t>
      </w:r>
      <w:r>
        <w:rPr>
          <w:color w:val="424242"/>
          <w:spacing w:val="11"/>
          <w:w w:val="105"/>
          <w:sz w:val="18"/>
        </w:rPr>
        <w:t> </w:t>
      </w:r>
      <w:r>
        <w:rPr>
          <w:color w:val="424242"/>
          <w:spacing w:val="-4"/>
          <w:w w:val="105"/>
          <w:sz w:val="18"/>
        </w:rPr>
        <w:t>drops</w:t>
      </w:r>
    </w:p>
    <w:p>
      <w:pPr>
        <w:pStyle w:val="ListParagraph"/>
        <w:numPr>
          <w:ilvl w:val="0"/>
          <w:numId w:val="1"/>
        </w:numPr>
        <w:tabs>
          <w:tab w:pos="495" w:val="left" w:leader="none"/>
          <w:tab w:pos="497" w:val="left" w:leader="none"/>
        </w:tabs>
        <w:spacing w:line="189" w:lineRule="auto" w:before="141" w:after="0"/>
        <w:ind w:left="497" w:right="428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Ran online order fulfillment, prepped and staged 30 to 50 Dutchie orders per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shift for curbside pickup.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480" w:bottom="280" w:left="283" w:right="141"/>
          <w:cols w:num="2" w:equalWidth="0">
            <w:col w:w="2839" w:space="1086"/>
            <w:col w:w="7571"/>
          </w:cols>
        </w:sectPr>
      </w:pPr>
    </w:p>
    <w:p>
      <w:pPr>
        <w:pStyle w:val="ListParagraph"/>
        <w:numPr>
          <w:ilvl w:val="0"/>
          <w:numId w:val="1"/>
        </w:numPr>
        <w:tabs>
          <w:tab w:pos="495" w:val="left" w:leader="none"/>
          <w:tab w:pos="497" w:val="left" w:leader="none"/>
        </w:tabs>
        <w:spacing w:line="201" w:lineRule="auto" w:before="39" w:after="0"/>
        <w:ind w:left="497" w:right="1029" w:hanging="298"/>
        <w:jc w:val="left"/>
        <w:rPr>
          <w:color w:val="424242"/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37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9324974"/>
                            <a:ext cx="2381250" cy="138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0" h="1381125">
                                <a:moveTo>
                                  <a:pt x="0" y="1381124"/>
                                </a:moveTo>
                                <a:lnTo>
                                  <a:pt x="2381249" y="1381124"/>
                                </a:lnTo>
                                <a:lnTo>
                                  <a:pt x="2381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81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179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790700">
                                <a:moveTo>
                                  <a:pt x="7568183" y="1790699"/>
                                </a:moveTo>
                                <a:lnTo>
                                  <a:pt x="0" y="179069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790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1790699"/>
                            <a:ext cx="2381250" cy="7534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0" h="7534275">
                                <a:moveTo>
                                  <a:pt x="2381249" y="7534274"/>
                                </a:moveTo>
                                <a:lnTo>
                                  <a:pt x="0" y="7534274"/>
                                </a:lnTo>
                                <a:lnTo>
                                  <a:pt x="0" y="0"/>
                                </a:lnTo>
                                <a:lnTo>
                                  <a:pt x="2381249" y="0"/>
                                </a:lnTo>
                                <a:lnTo>
                                  <a:pt x="2381249" y="7534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00" y="2781299"/>
                            <a:ext cx="188862" cy="1809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03" y="3171824"/>
                            <a:ext cx="188854" cy="21748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14" y="3590924"/>
                            <a:ext cx="188833" cy="1900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1715028" y="1481821"/>
                            <a:ext cx="5853430" cy="679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3430" h="679450">
                                <a:moveTo>
                                  <a:pt x="4740612" y="679371"/>
                                </a:moveTo>
                                <a:lnTo>
                                  <a:pt x="4676227" y="679397"/>
                                </a:lnTo>
                                <a:lnTo>
                                  <a:pt x="4610905" y="678822"/>
                                </a:lnTo>
                                <a:lnTo>
                                  <a:pt x="4544670" y="677627"/>
                                </a:lnTo>
                                <a:lnTo>
                                  <a:pt x="4477542" y="675795"/>
                                </a:lnTo>
                                <a:lnTo>
                                  <a:pt x="4409545" y="673308"/>
                                </a:lnTo>
                                <a:lnTo>
                                  <a:pt x="4340702" y="670148"/>
                                </a:lnTo>
                                <a:lnTo>
                                  <a:pt x="4271034" y="666298"/>
                                </a:lnTo>
                                <a:lnTo>
                                  <a:pt x="4200564" y="661741"/>
                                </a:lnTo>
                                <a:lnTo>
                                  <a:pt x="4129315" y="656459"/>
                                </a:lnTo>
                                <a:lnTo>
                                  <a:pt x="4057309" y="650433"/>
                                </a:lnTo>
                                <a:lnTo>
                                  <a:pt x="3984568" y="643648"/>
                                </a:lnTo>
                                <a:lnTo>
                                  <a:pt x="3911115" y="636084"/>
                                </a:lnTo>
                                <a:lnTo>
                                  <a:pt x="3836972" y="627725"/>
                                </a:lnTo>
                                <a:lnTo>
                                  <a:pt x="3762162" y="618553"/>
                                </a:lnTo>
                                <a:lnTo>
                                  <a:pt x="3686706" y="608551"/>
                                </a:lnTo>
                                <a:lnTo>
                                  <a:pt x="3610629" y="597700"/>
                                </a:lnTo>
                                <a:lnTo>
                                  <a:pt x="3533951" y="585983"/>
                                </a:lnTo>
                                <a:lnTo>
                                  <a:pt x="3456696" y="573383"/>
                                </a:lnTo>
                                <a:lnTo>
                                  <a:pt x="3378886" y="559882"/>
                                </a:lnTo>
                                <a:lnTo>
                                  <a:pt x="3221831" y="530853"/>
                                </a:lnTo>
                                <a:lnTo>
                                  <a:pt x="3143608" y="516912"/>
                                </a:lnTo>
                                <a:lnTo>
                                  <a:pt x="3065892" y="503624"/>
                                </a:lnTo>
                                <a:lnTo>
                                  <a:pt x="2988703" y="490972"/>
                                </a:lnTo>
                                <a:lnTo>
                                  <a:pt x="2912059" y="478939"/>
                                </a:lnTo>
                                <a:lnTo>
                                  <a:pt x="2835979" y="467507"/>
                                </a:lnTo>
                                <a:lnTo>
                                  <a:pt x="2760482" y="456661"/>
                                </a:lnTo>
                                <a:lnTo>
                                  <a:pt x="2685586" y="446383"/>
                                </a:lnTo>
                                <a:lnTo>
                                  <a:pt x="2611310" y="436656"/>
                                </a:lnTo>
                                <a:lnTo>
                                  <a:pt x="2537674" y="427464"/>
                                </a:lnTo>
                                <a:lnTo>
                                  <a:pt x="2464695" y="418789"/>
                                </a:lnTo>
                                <a:lnTo>
                                  <a:pt x="2392394" y="410615"/>
                                </a:lnTo>
                                <a:lnTo>
                                  <a:pt x="2320787" y="402925"/>
                                </a:lnTo>
                                <a:lnTo>
                                  <a:pt x="2249895" y="395702"/>
                                </a:lnTo>
                                <a:lnTo>
                                  <a:pt x="2179737" y="388929"/>
                                </a:lnTo>
                                <a:lnTo>
                                  <a:pt x="2110330" y="382589"/>
                                </a:lnTo>
                                <a:lnTo>
                                  <a:pt x="2041693" y="376665"/>
                                </a:lnTo>
                                <a:lnTo>
                                  <a:pt x="1973847" y="371141"/>
                                </a:lnTo>
                                <a:lnTo>
                                  <a:pt x="1906808" y="365999"/>
                                </a:lnTo>
                                <a:lnTo>
                                  <a:pt x="1840597" y="361223"/>
                                </a:lnTo>
                                <a:lnTo>
                                  <a:pt x="1775231" y="356796"/>
                                </a:lnTo>
                                <a:lnTo>
                                  <a:pt x="1710730" y="352701"/>
                                </a:lnTo>
                                <a:lnTo>
                                  <a:pt x="1647113" y="348921"/>
                                </a:lnTo>
                                <a:lnTo>
                                  <a:pt x="1522604" y="342238"/>
                                </a:lnTo>
                                <a:lnTo>
                                  <a:pt x="1401855" y="336612"/>
                                </a:lnTo>
                                <a:lnTo>
                                  <a:pt x="1285015" y="331910"/>
                                </a:lnTo>
                                <a:lnTo>
                                  <a:pt x="1172236" y="327995"/>
                                </a:lnTo>
                                <a:lnTo>
                                  <a:pt x="1011009" y="323303"/>
                                </a:lnTo>
                                <a:lnTo>
                                  <a:pt x="548526" y="312419"/>
                                </a:lnTo>
                                <a:lnTo>
                                  <a:pt x="470992" y="310106"/>
                                </a:lnTo>
                                <a:lnTo>
                                  <a:pt x="398797" y="307434"/>
                                </a:lnTo>
                                <a:lnTo>
                                  <a:pt x="332090" y="304266"/>
                                </a:lnTo>
                                <a:lnTo>
                                  <a:pt x="271023" y="300468"/>
                                </a:lnTo>
                                <a:lnTo>
                                  <a:pt x="215746" y="295905"/>
                                </a:lnTo>
                                <a:lnTo>
                                  <a:pt x="166408" y="290442"/>
                                </a:lnTo>
                                <a:lnTo>
                                  <a:pt x="123161" y="283943"/>
                                </a:lnTo>
                                <a:lnTo>
                                  <a:pt x="70039" y="271959"/>
                                </a:lnTo>
                                <a:lnTo>
                                  <a:pt x="31467" y="256885"/>
                                </a:lnTo>
                                <a:lnTo>
                                  <a:pt x="889" y="223660"/>
                                </a:lnTo>
                                <a:lnTo>
                                  <a:pt x="0" y="215648"/>
                                </a:lnTo>
                                <a:lnTo>
                                  <a:pt x="1018" y="207135"/>
                                </a:lnTo>
                                <a:lnTo>
                                  <a:pt x="25008" y="175289"/>
                                </a:lnTo>
                                <a:lnTo>
                                  <a:pt x="63153" y="153643"/>
                                </a:lnTo>
                                <a:lnTo>
                                  <a:pt x="117754" y="133827"/>
                                </a:lnTo>
                                <a:lnTo>
                                  <a:pt x="162935" y="121594"/>
                                </a:lnTo>
                                <a:lnTo>
                                  <a:pt x="214887" y="110116"/>
                                </a:lnTo>
                                <a:lnTo>
                                  <a:pt x="273392" y="99370"/>
                                </a:lnTo>
                                <a:lnTo>
                                  <a:pt x="338232" y="89332"/>
                                </a:lnTo>
                                <a:lnTo>
                                  <a:pt x="409191" y="79979"/>
                                </a:lnTo>
                                <a:lnTo>
                                  <a:pt x="486050" y="71287"/>
                                </a:lnTo>
                                <a:lnTo>
                                  <a:pt x="526625" y="67182"/>
                                </a:lnTo>
                                <a:lnTo>
                                  <a:pt x="568593" y="63233"/>
                                </a:lnTo>
                                <a:lnTo>
                                  <a:pt x="611927" y="59438"/>
                                </a:lnTo>
                                <a:lnTo>
                                  <a:pt x="656601" y="55793"/>
                                </a:lnTo>
                                <a:lnTo>
                                  <a:pt x="702587" y="52297"/>
                                </a:lnTo>
                                <a:lnTo>
                                  <a:pt x="798387" y="45735"/>
                                </a:lnTo>
                                <a:lnTo>
                                  <a:pt x="899108" y="39729"/>
                                </a:lnTo>
                                <a:lnTo>
                                  <a:pt x="1004534" y="34256"/>
                                </a:lnTo>
                                <a:lnTo>
                                  <a:pt x="1114448" y="29293"/>
                                </a:lnTo>
                                <a:lnTo>
                                  <a:pt x="1228631" y="24814"/>
                                </a:lnTo>
                                <a:lnTo>
                                  <a:pt x="1346866" y="20799"/>
                                </a:lnTo>
                                <a:lnTo>
                                  <a:pt x="1468936" y="17222"/>
                                </a:lnTo>
                                <a:lnTo>
                                  <a:pt x="1594624" y="14060"/>
                                </a:lnTo>
                                <a:lnTo>
                                  <a:pt x="1789462" y="10046"/>
                                </a:lnTo>
                                <a:lnTo>
                                  <a:pt x="1991216" y="6835"/>
                                </a:lnTo>
                                <a:lnTo>
                                  <a:pt x="2199151" y="4349"/>
                                </a:lnTo>
                                <a:lnTo>
                                  <a:pt x="2484747" y="2023"/>
                                </a:lnTo>
                                <a:lnTo>
                                  <a:pt x="2852710" y="445"/>
                                </a:lnTo>
                                <a:lnTo>
                                  <a:pt x="3229690" y="0"/>
                                </a:lnTo>
                                <a:lnTo>
                                  <a:pt x="3385570" y="440"/>
                                </a:lnTo>
                                <a:lnTo>
                                  <a:pt x="3539437" y="1746"/>
                                </a:lnTo>
                                <a:lnTo>
                                  <a:pt x="3691109" y="3898"/>
                                </a:lnTo>
                                <a:lnTo>
                                  <a:pt x="3840399" y="6874"/>
                                </a:lnTo>
                                <a:lnTo>
                                  <a:pt x="3987125" y="10653"/>
                                </a:lnTo>
                                <a:lnTo>
                                  <a:pt x="4131100" y="15216"/>
                                </a:lnTo>
                                <a:lnTo>
                                  <a:pt x="4272142" y="20540"/>
                                </a:lnTo>
                                <a:lnTo>
                                  <a:pt x="4410064" y="26604"/>
                                </a:lnTo>
                                <a:lnTo>
                                  <a:pt x="4544684" y="33389"/>
                                </a:lnTo>
                                <a:lnTo>
                                  <a:pt x="4675816" y="40872"/>
                                </a:lnTo>
                                <a:lnTo>
                                  <a:pt x="4803275" y="49033"/>
                                </a:lnTo>
                                <a:lnTo>
                                  <a:pt x="4926878" y="57852"/>
                                </a:lnTo>
                                <a:lnTo>
                                  <a:pt x="4987176" y="62501"/>
                                </a:lnTo>
                                <a:lnTo>
                                  <a:pt x="5046440" y="67306"/>
                                </a:lnTo>
                                <a:lnTo>
                                  <a:pt x="5104647" y="72265"/>
                                </a:lnTo>
                                <a:lnTo>
                                  <a:pt x="5161775" y="77376"/>
                                </a:lnTo>
                                <a:lnTo>
                                  <a:pt x="5217801" y="82635"/>
                                </a:lnTo>
                                <a:lnTo>
                                  <a:pt x="5272701" y="88040"/>
                                </a:lnTo>
                                <a:lnTo>
                                  <a:pt x="5326452" y="93588"/>
                                </a:lnTo>
                                <a:lnTo>
                                  <a:pt x="5379032" y="99277"/>
                                </a:lnTo>
                                <a:lnTo>
                                  <a:pt x="5430417" y="105104"/>
                                </a:lnTo>
                                <a:lnTo>
                                  <a:pt x="5480584" y="111067"/>
                                </a:lnTo>
                                <a:lnTo>
                                  <a:pt x="5529510" y="117162"/>
                                </a:lnTo>
                                <a:lnTo>
                                  <a:pt x="5577172" y="123388"/>
                                </a:lnTo>
                                <a:lnTo>
                                  <a:pt x="5623547" y="129741"/>
                                </a:lnTo>
                                <a:lnTo>
                                  <a:pt x="5668611" y="136220"/>
                                </a:lnTo>
                                <a:lnTo>
                                  <a:pt x="5712343" y="142820"/>
                                </a:lnTo>
                                <a:lnTo>
                                  <a:pt x="5754718" y="149541"/>
                                </a:lnTo>
                                <a:lnTo>
                                  <a:pt x="5795715" y="156379"/>
                                </a:lnTo>
                                <a:lnTo>
                                  <a:pt x="5853155" y="166634"/>
                                </a:lnTo>
                                <a:lnTo>
                                  <a:pt x="5853155" y="567006"/>
                                </a:lnTo>
                                <a:lnTo>
                                  <a:pt x="5797100" y="579446"/>
                                </a:lnTo>
                                <a:lnTo>
                                  <a:pt x="5756156" y="587825"/>
                                </a:lnTo>
                                <a:lnTo>
                                  <a:pt x="5713827" y="595953"/>
                                </a:lnTo>
                                <a:lnTo>
                                  <a:pt x="5670135" y="603814"/>
                                </a:lnTo>
                                <a:lnTo>
                                  <a:pt x="5625103" y="611388"/>
                                </a:lnTo>
                                <a:lnTo>
                                  <a:pt x="5578753" y="618659"/>
                                </a:lnTo>
                                <a:lnTo>
                                  <a:pt x="5531108" y="625610"/>
                                </a:lnTo>
                                <a:lnTo>
                                  <a:pt x="5482190" y="632221"/>
                                </a:lnTo>
                                <a:lnTo>
                                  <a:pt x="5432021" y="638477"/>
                                </a:lnTo>
                                <a:lnTo>
                                  <a:pt x="5380623" y="644359"/>
                                </a:lnTo>
                                <a:lnTo>
                                  <a:pt x="5328021" y="649850"/>
                                </a:lnTo>
                                <a:lnTo>
                                  <a:pt x="5274234" y="654931"/>
                                </a:lnTo>
                                <a:lnTo>
                                  <a:pt x="5219287" y="659587"/>
                                </a:lnTo>
                                <a:lnTo>
                                  <a:pt x="5163202" y="663798"/>
                                </a:lnTo>
                                <a:lnTo>
                                  <a:pt x="5106000" y="667548"/>
                                </a:lnTo>
                                <a:lnTo>
                                  <a:pt x="5047705" y="670819"/>
                                </a:lnTo>
                                <a:lnTo>
                                  <a:pt x="4988339" y="673593"/>
                                </a:lnTo>
                                <a:lnTo>
                                  <a:pt x="4927925" y="675853"/>
                                </a:lnTo>
                                <a:lnTo>
                                  <a:pt x="4866484" y="677581"/>
                                </a:lnTo>
                                <a:lnTo>
                                  <a:pt x="4804039" y="678759"/>
                                </a:lnTo>
                                <a:lnTo>
                                  <a:pt x="4740612" y="6793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78816" id="docshapegroup1" coordorigin="0,0" coordsize="11919,16860">
                <v:rect style="position:absolute;left:0;top:14685;width:3750;height:2175" id="docshape2" filled="true" fillcolor="#f5f5f5" stroked="false">
                  <v:fill type="solid"/>
                </v:rect>
                <v:rect style="position:absolute;left:0;top:0;width:11919;height:2820" id="docshape3" filled="true" fillcolor="#424242" stroked="false">
                  <v:fill type="solid"/>
                </v:rect>
                <v:rect style="position:absolute;left:0;top:2820;width:3750;height:11865" id="docshape4" filled="true" fillcolor="#f5f5f5" stroked="false">
                  <v:fill type="solid"/>
                </v:rect>
                <v:shape style="position:absolute;left:480;top:4380;width:298;height:285" type="#_x0000_t75" id="docshape5" stroked="false">
                  <v:imagedata r:id="rId5" o:title=""/>
                </v:shape>
                <v:shape style="position:absolute;left:480;top:4995;width:298;height:343" type="#_x0000_t75" id="docshape6" stroked="false">
                  <v:imagedata r:id="rId6" o:title=""/>
                </v:shape>
                <v:shape style="position:absolute;left:480;top:5655;width:298;height:300" type="#_x0000_t75" id="docshape7" stroked="false">
                  <v:imagedata r:id="rId7" o:title=""/>
                </v:shape>
                <v:shape style="position:absolute;left:2700;top:2333;width:9218;height:1070" id="docshape8" coordorigin="2701,2334" coordsize="9218,1070" path="m10166,3403l10065,3403,9962,3403,9858,3401,9752,3398,9645,3394,9537,3389,9427,3383,9316,3376,9204,3367,9090,3358,8976,3347,8860,3335,8743,3322,8625,3308,8507,3292,8387,3275,8266,3256,8144,3237,8022,3215,7775,3170,7651,3148,7529,3127,7407,3107,7287,3088,7167,3070,7048,3053,6930,3037,6813,3021,6697,3007,6582,2993,6468,2980,6356,2968,6244,2957,6133,2946,6024,2936,5916,2927,5809,2918,5704,2910,5599,2902,5496,2895,5395,2889,5295,2883,5099,2873,4908,2864,4724,2856,4547,2850,4293,2843,3565,2826,3443,2822,3329,2818,3224,2813,3128,2807,3041,2800,2963,2791,2895,2781,2811,2762,2750,2738,2702,2686,2701,2673,2702,2660,2740,2610,2800,2576,2886,2544,2957,2525,3039,2507,3131,2490,3233,2474,3345,2460,3466,2446,3530,2439,3596,2433,3664,2427,3735,2421,3807,2416,3958,2406,4117,2396,4283,2388,4456,2380,4636,2373,4822,2366,5014,2361,5212,2356,5519,2349,5837,2344,6164,2340,6614,2337,7193,2334,7787,2334,8032,2334,8275,2336,8514,2340,8749,2344,8980,2350,9207,2358,9429,2366,9646,2375,9858,2386,10064,2398,10265,2411,10460,2425,10555,2432,10648,2440,10740,2447,10830,2455,10918,2464,11004,2472,11089,2481,11172,2490,11253,2499,11332,2508,11409,2518,11484,2528,11557,2538,11628,2548,11697,2558,11763,2569,11828,2580,11918,2596,11918,3227,11830,3246,11766,3259,11699,3272,11630,3284,11559,3296,11486,3308,11411,3319,11334,3329,11255,3339,11174,3348,11091,3357,11007,3365,10920,3372,10832,3379,10742,3385,10650,3390,10556,3394,10461,3398,10365,3401,10266,3402,10166,3403xe" filled="true" fillcolor="#424242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424242"/>
          <w:w w:val="105"/>
          <w:sz w:val="18"/>
        </w:rPr>
        <w:t>Register variance </w:t>
      </w:r>
      <w:r>
        <w:rPr>
          <w:color w:val="424242"/>
          <w:spacing w:val="-2"/>
          <w:w w:val="105"/>
          <w:sz w:val="18"/>
        </w:rPr>
        <w:t>investigation</w:t>
      </w:r>
    </w:p>
    <w:p>
      <w:pPr>
        <w:pStyle w:val="ListParagraph"/>
        <w:numPr>
          <w:ilvl w:val="0"/>
          <w:numId w:val="1"/>
        </w:numPr>
        <w:tabs>
          <w:tab w:pos="495" w:val="left" w:leader="none"/>
          <w:tab w:pos="497" w:val="left" w:leader="none"/>
        </w:tabs>
        <w:spacing w:line="201" w:lineRule="auto" w:before="81" w:after="0"/>
        <w:ind w:left="497" w:right="38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De-escalation and refusal-of-sale scripts</w:t>
      </w:r>
    </w:p>
    <w:p>
      <w:pPr>
        <w:pStyle w:val="ListParagraph"/>
        <w:numPr>
          <w:ilvl w:val="0"/>
          <w:numId w:val="1"/>
        </w:numPr>
        <w:tabs>
          <w:tab w:pos="495" w:val="left" w:leader="none"/>
          <w:tab w:pos="497" w:val="left" w:leader="none"/>
        </w:tabs>
        <w:spacing w:line="189" w:lineRule="auto" w:before="109" w:after="0"/>
        <w:ind w:left="497" w:right="335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Nevada state compliance </w:t>
      </w:r>
      <w:r>
        <w:rPr>
          <w:color w:val="424242"/>
          <w:spacing w:val="-2"/>
          <w:w w:val="105"/>
          <w:sz w:val="18"/>
        </w:rPr>
        <w:t>updates</w:t>
      </w:r>
    </w:p>
    <w:p>
      <w:pPr>
        <w:pStyle w:val="ListParagraph"/>
        <w:numPr>
          <w:ilvl w:val="0"/>
          <w:numId w:val="1"/>
        </w:numPr>
        <w:tabs>
          <w:tab w:pos="495" w:val="left" w:leader="none"/>
          <w:tab w:pos="497" w:val="left" w:leader="none"/>
        </w:tabs>
        <w:spacing w:line="201" w:lineRule="auto" w:before="98" w:after="0"/>
        <w:ind w:left="497" w:right="252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Medical patient intake and card verification</w:t>
      </w:r>
    </w:p>
    <w:p>
      <w:pPr>
        <w:pStyle w:val="ListParagraph"/>
        <w:numPr>
          <w:ilvl w:val="0"/>
          <w:numId w:val="1"/>
        </w:numPr>
        <w:tabs>
          <w:tab w:pos="495" w:val="left" w:leader="none"/>
          <w:tab w:pos="497" w:val="left" w:leader="none"/>
        </w:tabs>
        <w:spacing w:line="201" w:lineRule="auto" w:before="82" w:after="0"/>
        <w:ind w:left="497" w:right="535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8"/>
        </w:rPr>
        <w:t>Team huddles and shift </w:t>
      </w:r>
      <w:r>
        <w:rPr>
          <w:color w:val="424242"/>
          <w:spacing w:val="-2"/>
          <w:w w:val="105"/>
          <w:sz w:val="18"/>
        </w:rPr>
        <w:t>scheduling</w:t>
      </w:r>
    </w:p>
    <w:p>
      <w:pPr>
        <w:pStyle w:val="BodyText"/>
        <w:spacing w:line="268" w:lineRule="auto" w:before="135"/>
        <w:ind w:left="200" w:right="1146"/>
      </w:pPr>
      <w:r>
        <w:rPr/>
        <w:br w:type="column"/>
      </w:r>
      <w:r>
        <w:rPr>
          <w:w w:val="105"/>
        </w:rPr>
        <w:t>RETAIL</w:t>
      </w:r>
      <w:r>
        <w:rPr>
          <w:spacing w:val="-14"/>
          <w:w w:val="105"/>
        </w:rPr>
        <w:t> </w:t>
      </w:r>
      <w:r>
        <w:rPr>
          <w:w w:val="105"/>
        </w:rPr>
        <w:t>ASSOCIATE</w:t>
      </w:r>
      <w:r>
        <w:rPr>
          <w:spacing w:val="-3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-1"/>
          <w:w w:val="105"/>
          <w:position w:val="2"/>
        </w:rPr>
        <w:t> </w:t>
      </w:r>
      <w:r>
        <w:rPr>
          <w:w w:val="105"/>
        </w:rPr>
        <w:t>DESERT</w:t>
      </w:r>
      <w:r>
        <w:rPr>
          <w:spacing w:val="-5"/>
          <w:w w:val="105"/>
        </w:rPr>
        <w:t> </w:t>
      </w:r>
      <w:r>
        <w:rPr>
          <w:w w:val="105"/>
        </w:rPr>
        <w:t>BLOOM</w:t>
      </w:r>
      <w:r>
        <w:rPr>
          <w:spacing w:val="-2"/>
          <w:w w:val="105"/>
        </w:rPr>
        <w:t> </w:t>
      </w:r>
      <w:r>
        <w:rPr>
          <w:w w:val="105"/>
        </w:rPr>
        <w:t>SMOKE</w:t>
      </w:r>
      <w:r>
        <w:rPr>
          <w:spacing w:val="-2"/>
          <w:w w:val="105"/>
        </w:rPr>
        <w:t> </w:t>
      </w:r>
      <w:r>
        <w:rPr>
          <w:w w:val="105"/>
        </w:rPr>
        <w:t>SHOP,</w:t>
      </w:r>
      <w:r>
        <w:rPr>
          <w:spacing w:val="-1"/>
          <w:w w:val="105"/>
        </w:rPr>
        <w:t> </w:t>
      </w:r>
      <w:r>
        <w:rPr>
          <w:w w:val="105"/>
        </w:rPr>
        <w:t>LAS</w:t>
      </w:r>
      <w:r>
        <w:rPr>
          <w:spacing w:val="-2"/>
          <w:w w:val="105"/>
        </w:rPr>
        <w:t> </w:t>
      </w:r>
      <w:r>
        <w:rPr>
          <w:w w:val="105"/>
        </w:rPr>
        <w:t>VEGAS,</w:t>
      </w:r>
      <w:r>
        <w:rPr>
          <w:spacing w:val="-1"/>
          <w:w w:val="105"/>
        </w:rPr>
        <w:t> </w:t>
      </w:r>
      <w:r>
        <w:rPr>
          <w:w w:val="105"/>
        </w:rPr>
        <w:t>NV, 2019 – 2020</w:t>
      </w:r>
    </w:p>
    <w:p>
      <w:pPr>
        <w:pStyle w:val="BodyText"/>
        <w:spacing w:before="38"/>
      </w:pPr>
    </w:p>
    <w:p>
      <w:pPr>
        <w:pStyle w:val="ListParagraph"/>
        <w:numPr>
          <w:ilvl w:val="1"/>
          <w:numId w:val="1"/>
        </w:numPr>
        <w:tabs>
          <w:tab w:pos="644" w:val="left" w:leader="none"/>
          <w:tab w:pos="646" w:val="left" w:leader="none"/>
        </w:tabs>
        <w:spacing w:line="201" w:lineRule="auto" w:before="0" w:after="0"/>
        <w:ind w:left="646" w:right="236" w:hanging="298"/>
        <w:jc w:val="left"/>
        <w:rPr>
          <w:sz w:val="18"/>
        </w:rPr>
      </w:pPr>
      <w:r>
        <w:rPr>
          <w:w w:val="105"/>
          <w:sz w:val="18"/>
        </w:rPr>
        <w:t>Sold glass, vapes, and hemp accessories, learned age-restricted product laws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under Nevada tobacco rules.</w:t>
      </w:r>
    </w:p>
    <w:p>
      <w:pPr>
        <w:pStyle w:val="ListParagraph"/>
        <w:numPr>
          <w:ilvl w:val="1"/>
          <w:numId w:val="1"/>
        </w:numPr>
        <w:tabs>
          <w:tab w:pos="644" w:val="left" w:leader="none"/>
        </w:tabs>
        <w:spacing w:line="240" w:lineRule="auto" w:before="58" w:after="0"/>
        <w:ind w:left="644" w:right="0" w:hanging="296"/>
        <w:jc w:val="left"/>
        <w:rPr>
          <w:sz w:val="18"/>
        </w:rPr>
      </w:pPr>
      <w:r>
        <w:rPr>
          <w:w w:val="105"/>
          <w:sz w:val="18"/>
        </w:rPr>
        <w:t>Handled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opening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cash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counts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daily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bank</w:t>
      </w:r>
      <w:r>
        <w:rPr>
          <w:spacing w:val="22"/>
          <w:w w:val="105"/>
          <w:sz w:val="18"/>
        </w:rPr>
        <w:t> </w:t>
      </w:r>
      <w:r>
        <w:rPr>
          <w:spacing w:val="-2"/>
          <w:w w:val="105"/>
          <w:sz w:val="18"/>
        </w:rPr>
        <w:t>drops.</w:t>
      </w:r>
    </w:p>
    <w:sectPr>
      <w:type w:val="continuous"/>
      <w:pgSz w:w="11920" w:h="16860"/>
      <w:pgMar w:top="480" w:bottom="280" w:left="283" w:right="141"/>
      <w:cols w:num="2" w:equalWidth="0">
        <w:col w:w="3046" w:space="730"/>
        <w:col w:w="772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16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46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12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84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5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28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500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72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044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20" w:lineRule="exact"/>
      <w:ind w:left="43" w:right="10"/>
      <w:jc w:val="center"/>
      <w:outlineLvl w:val="1"/>
    </w:pPr>
    <w:rPr>
      <w:rFonts w:ascii="Arial" w:hAnsi="Arial" w:eastAsia="Arial" w:cs="Arial"/>
      <w:b/>
      <w:bCs/>
      <w:sz w:val="65"/>
      <w:szCs w:val="65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70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211"/>
      <w:ind w:left="43"/>
      <w:jc w:val="center"/>
      <w:outlineLvl w:val="3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97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2026-09-24T11:10:54Z</dcterms:created>
  <dcterms:modified xsi:type="dcterms:W3CDTF">2026-09-24T11:10:54Z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2026-09-24T00:00:00Z</vt:filetime>
  </property>
  <property fmtid="{D5CDD505-2E9C-101B-9397-08002B2CF9AE}" pid="5" name="Producer">
    <vt:lpwstr>Skia/PDF m121</vt:lpwstr>
  </property>
</Properties>
</file>