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3893" w:right="0" w:firstLine="0"/>
        <w:jc w:val="center"/>
        <w:rPr>
          <w:sz w:val="83"/>
        </w:rPr>
      </w:pPr>
      <w:r>
        <w:rPr>
          <w:color w:val="134E5C"/>
          <w:sz w:val="83"/>
        </w:rPr>
        <w:t>Joseph</w:t>
      </w:r>
      <w:r>
        <w:rPr>
          <w:color w:val="134E5C"/>
          <w:spacing w:val="-49"/>
          <w:sz w:val="83"/>
        </w:rPr>
        <w:t> </w:t>
      </w:r>
      <w:r>
        <w:rPr>
          <w:color w:val="646464"/>
          <w:spacing w:val="-2"/>
          <w:sz w:val="83"/>
        </w:rPr>
        <w:t>Anderson</w:t>
      </w:r>
    </w:p>
    <w:p>
      <w:pPr>
        <w:spacing w:before="161"/>
        <w:ind w:left="3893" w:right="0" w:firstLine="0"/>
        <w:jc w:val="center"/>
        <w:rPr>
          <w:sz w:val="20"/>
        </w:rPr>
      </w:pPr>
      <w:r>
        <w:rPr>
          <w:color w:val="134E5C"/>
          <w:sz w:val="20"/>
        </w:rPr>
        <w:t>Accounting</w:t>
      </w:r>
      <w:r>
        <w:rPr>
          <w:color w:val="134E5C"/>
          <w:spacing w:val="11"/>
          <w:sz w:val="20"/>
        </w:rPr>
        <w:t> </w:t>
      </w:r>
      <w:r>
        <w:rPr>
          <w:color w:val="134E5C"/>
          <w:spacing w:val="-4"/>
          <w:sz w:val="20"/>
        </w:rPr>
        <w:t>Clerk</w:t>
      </w:r>
    </w:p>
    <w:p>
      <w:pPr>
        <w:pStyle w:val="BodyText"/>
        <w:spacing w:before="125"/>
        <w:ind w:left="0" w:firstLine="0"/>
        <w:rPr>
          <w:sz w:val="20"/>
        </w:rPr>
      </w:pPr>
    </w:p>
    <w:p>
      <w:pPr>
        <w:spacing w:line="290" w:lineRule="auto" w:before="0"/>
        <w:ind w:left="3893" w:right="202" w:firstLine="0"/>
        <w:jc w:val="center"/>
        <w:rPr>
          <w:sz w:val="20"/>
        </w:rPr>
      </w:pPr>
      <w:r>
        <w:rPr>
          <w:color w:val="FFFFFF"/>
          <w:sz w:val="20"/>
        </w:rPr>
        <w:t>Senior accounting clerk with 6 years handling payables, receivables, and month-end close for mid-sized distributors and nonproﬁts. Owns full-cycle vendor payments, three-way match, and bank reconciliations across multiple entities.</w:t>
      </w:r>
    </w:p>
    <w:p>
      <w:pPr>
        <w:spacing w:line="280" w:lineRule="auto" w:before="5"/>
        <w:ind w:left="3874" w:right="182" w:firstLine="0"/>
        <w:jc w:val="center"/>
        <w:rPr>
          <w:sz w:val="20"/>
        </w:rPr>
      </w:pPr>
      <w:r>
        <w:rPr>
          <w:color w:val="FFFFFF"/>
          <w:sz w:val="20"/>
        </w:rPr>
        <w:t>Known for cleaning up messy vendor ﬁles and closing the books two days earlier than the prior team.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89"/>
        <w:ind w:left="0"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283"/>
        </w:sectPr>
      </w:pPr>
    </w:p>
    <w:p>
      <w:pPr>
        <w:pStyle w:val="Heading1"/>
        <w:spacing w:line="261" w:lineRule="auto" w:before="166"/>
        <w:ind w:right="38"/>
      </w:pPr>
      <w:r>
        <w:rPr>
          <w:color w:val="134E5C"/>
          <w:spacing w:val="-2"/>
        </w:rPr>
        <w:t>CONTACT INFORMATION</w:t>
      </w:r>
    </w:p>
    <w:p>
      <w:pPr>
        <w:spacing w:before="61"/>
        <w:ind w:left="108" w:right="0" w:firstLine="0"/>
        <w:jc w:val="left"/>
        <w:rPr>
          <w:sz w:val="24"/>
        </w:rPr>
      </w:pPr>
      <w:r>
        <w:rPr/>
        <w:br w:type="column"/>
      </w:r>
      <w:r>
        <w:rPr>
          <w:color w:val="134E5C"/>
          <w:spacing w:val="-2"/>
          <w:sz w:val="24"/>
        </w:rPr>
        <w:t>PROFESSIONAL</w:t>
      </w:r>
      <w:r>
        <w:rPr>
          <w:color w:val="134E5C"/>
          <w:spacing w:val="4"/>
          <w:sz w:val="24"/>
        </w:rPr>
        <w:t> </w:t>
      </w:r>
      <w:r>
        <w:rPr>
          <w:color w:val="134E5C"/>
          <w:spacing w:val="-2"/>
          <w:sz w:val="24"/>
        </w:rPr>
        <w:t>EXPERIENCE</w:t>
      </w:r>
    </w:p>
    <w:p>
      <w:pPr>
        <w:spacing w:before="166"/>
        <w:ind w:left="108" w:right="0" w:firstLine="0"/>
        <w:jc w:val="left"/>
        <w:rPr>
          <w:sz w:val="20"/>
        </w:rPr>
      </w:pPr>
      <w:r>
        <w:rPr>
          <w:sz w:val="20"/>
        </w:rPr>
        <w:t>Senior</w:t>
      </w:r>
      <w:r>
        <w:rPr>
          <w:spacing w:val="-5"/>
          <w:sz w:val="20"/>
        </w:rPr>
        <w:t> </w:t>
      </w:r>
      <w:r>
        <w:rPr>
          <w:sz w:val="20"/>
        </w:rPr>
        <w:t>Accounting</w:t>
      </w:r>
      <w:r>
        <w:rPr>
          <w:spacing w:val="9"/>
          <w:sz w:val="20"/>
        </w:rPr>
        <w:t> </w:t>
      </w:r>
      <w:r>
        <w:rPr>
          <w:sz w:val="20"/>
        </w:rPr>
        <w:t>Clerk</w:t>
      </w:r>
      <w:r>
        <w:rPr>
          <w:spacing w:val="9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9"/>
          <w:sz w:val="20"/>
        </w:rPr>
        <w:t> </w:t>
      </w:r>
      <w:r>
        <w:rPr>
          <w:color w:val="134E5C"/>
          <w:sz w:val="20"/>
        </w:rPr>
        <w:t>Blackwater</w:t>
      </w:r>
      <w:r>
        <w:rPr>
          <w:color w:val="134E5C"/>
          <w:spacing w:val="9"/>
          <w:sz w:val="20"/>
        </w:rPr>
        <w:t> </w:t>
      </w:r>
      <w:r>
        <w:rPr>
          <w:color w:val="134E5C"/>
          <w:sz w:val="20"/>
        </w:rPr>
        <w:t>Marine</w:t>
      </w:r>
      <w:r>
        <w:rPr>
          <w:color w:val="134E5C"/>
          <w:spacing w:val="9"/>
          <w:sz w:val="20"/>
        </w:rPr>
        <w:t> </w:t>
      </w:r>
      <w:r>
        <w:rPr>
          <w:color w:val="134E5C"/>
          <w:sz w:val="20"/>
        </w:rPr>
        <w:t>Supply,</w:t>
      </w:r>
      <w:r>
        <w:rPr>
          <w:color w:val="134E5C"/>
          <w:spacing w:val="9"/>
          <w:sz w:val="20"/>
        </w:rPr>
        <w:t> </w:t>
      </w:r>
      <w:r>
        <w:rPr>
          <w:color w:val="134E5C"/>
          <w:sz w:val="20"/>
        </w:rPr>
        <w:t>Providence,</w:t>
      </w:r>
      <w:r>
        <w:rPr>
          <w:color w:val="134E5C"/>
          <w:spacing w:val="9"/>
          <w:sz w:val="20"/>
        </w:rPr>
        <w:t> </w:t>
      </w:r>
      <w:r>
        <w:rPr>
          <w:color w:val="134E5C"/>
          <w:spacing w:val="-5"/>
          <w:sz w:val="20"/>
        </w:rPr>
        <w:t>RI</w:t>
      </w:r>
    </w:p>
    <w:p>
      <w:pPr>
        <w:pStyle w:val="BodyText"/>
        <w:spacing w:before="29"/>
        <w:ind w:left="108" w:firstLine="0"/>
      </w:pPr>
      <w:r>
        <w:rPr>
          <w:color w:val="134E5C"/>
          <w:w w:val="105"/>
        </w:rPr>
        <w:t>2021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1823" w:space="2195"/>
            <w:col w:w="7336"/>
          </w:cols>
        </w:sectPr>
      </w:pPr>
    </w:p>
    <w:p>
      <w:pPr>
        <w:spacing w:line="230" w:lineRule="exact" w:before="0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(401)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0182</w:t>
      </w:r>
    </w:p>
    <w:p>
      <w:pPr>
        <w:spacing w:line="266" w:lineRule="auto" w:before="175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d.ortegareyes@exampl e.com</w:t>
      </w:r>
    </w:p>
    <w:p>
      <w:pPr>
        <w:spacing w:before="149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Providence,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RI</w:t>
      </w:r>
      <w:r>
        <w:rPr>
          <w:color w:val="134E5C"/>
          <w:spacing w:val="8"/>
          <w:sz w:val="20"/>
        </w:rPr>
        <w:t>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58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78" w:lineRule="auto" w:before="138" w:after="0"/>
        <w:ind w:left="406" w:right="540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Process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400-600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vendor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invoices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month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three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legal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entities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w w:val="105"/>
          <w:sz w:val="18"/>
        </w:rPr>
        <w:t>in Sage Intacct; keep three-way match exception rate under 3%.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80" w:after="0"/>
        <w:ind w:left="406" w:right="196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Rebuilt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the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vendor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master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ﬁle,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merged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214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duplicate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records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ﬂagged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11 </w:t>
      </w:r>
      <w:r>
        <w:rPr>
          <w:color w:val="134E5C"/>
          <w:w w:val="105"/>
          <w:sz w:val="18"/>
        </w:rPr>
        <w:t>inactive vendors still receiving electronic payments.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104" w:after="0"/>
        <w:ind w:left="406" w:right="447" w:hanging="298"/>
        <w:jc w:val="left"/>
        <w:rPr>
          <w:sz w:val="18"/>
        </w:rPr>
      </w:pPr>
      <w:r>
        <w:rPr>
          <w:color w:val="134E5C"/>
          <w:w w:val="105"/>
          <w:sz w:val="18"/>
        </w:rPr>
        <w:t>Reconcile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four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operating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bank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accounts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two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lockboxes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weekly;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catch coding errors before they hit the trial balance.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78" w:lineRule="auto" w:before="103" w:after="0"/>
        <w:ind w:left="406" w:right="847" w:hanging="298"/>
        <w:jc w:val="left"/>
        <w:rPr>
          <w:sz w:val="18"/>
        </w:rPr>
      </w:pPr>
      <w:r>
        <w:rPr>
          <w:color w:val="134E5C"/>
          <w:w w:val="105"/>
          <w:sz w:val="18"/>
        </w:rPr>
        <w:t>Cut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month-end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payables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close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from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six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business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days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four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pre-accruing recurring freight and utility invoices.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2897" w:space="1474"/>
            <w:col w:w="6983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5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Sage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Intacct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QuickBooks</w:t>
      </w:r>
      <w:r>
        <w:rPr>
          <w:color w:val="134E5C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Enterprise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80" w:after="0"/>
        <w:ind w:left="591" w:right="131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position w:val="1"/>
          <w:sz w:val="18"/>
        </w:rPr>
        <w:t>Trained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two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junior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clerks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on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1099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workﬂow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W-9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collection;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ﬁled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187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forms </w:t>
      </w:r>
      <w:r>
        <w:rPr>
          <w:color w:val="134E5C"/>
          <w:w w:val="105"/>
          <w:sz w:val="18"/>
        </w:rPr>
        <w:t>with zero tax agency notices last cycle.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2533" w:space="1652"/>
            <w:col w:w="7169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NetSuite</w:t>
      </w:r>
      <w:r>
        <w:rPr>
          <w:color w:val="134E5C"/>
          <w:spacing w:val="3"/>
          <w:sz w:val="18"/>
        </w:rPr>
        <w:t> </w:t>
      </w:r>
      <w:r>
        <w:rPr>
          <w:color w:val="134E5C"/>
          <w:spacing w:val="-2"/>
          <w:sz w:val="18"/>
        </w:rPr>
        <w:t>(basic)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23" w:after="0"/>
        <w:ind w:left="591" w:right="138" w:hanging="298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Excel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(XLOOKUP,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pivot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tables, </w:t>
      </w:r>
      <w:r>
        <w:rPr>
          <w:color w:val="134E5C"/>
          <w:w w:val="105"/>
          <w:sz w:val="18"/>
        </w:rPr>
        <w:t>conditional sum formulas)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80" w:after="0"/>
        <w:ind w:left="591" w:right="38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Three-way</w:t>
      </w:r>
      <w:r>
        <w:rPr>
          <w:color w:val="134E5C"/>
          <w:spacing w:val="-14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match</w:t>
      </w:r>
      <w:r>
        <w:rPr>
          <w:color w:val="134E5C"/>
          <w:spacing w:val="-1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</w:t>
      </w:r>
      <w:r>
        <w:rPr>
          <w:color w:val="134E5C"/>
          <w:spacing w:val="-1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purchase </w:t>
      </w:r>
      <w:r>
        <w:rPr>
          <w:color w:val="134E5C"/>
          <w:w w:val="105"/>
          <w:sz w:val="18"/>
        </w:rPr>
        <w:t>order reconciliation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4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1099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vendor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tax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form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spacing w:val="-4"/>
          <w:w w:val="105"/>
          <w:sz w:val="18"/>
        </w:rPr>
        <w:t>ﬁling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23" w:after="0"/>
        <w:ind w:left="591" w:right="1177" w:hanging="298"/>
        <w:jc w:val="left"/>
        <w:rPr>
          <w:sz w:val="18"/>
        </w:rPr>
      </w:pPr>
      <w:r>
        <w:rPr>
          <w:color w:val="134E5C"/>
          <w:w w:val="105"/>
          <w:sz w:val="18"/>
        </w:rPr>
        <w:t>Bank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lockbox </w:t>
      </w:r>
      <w:r>
        <w:rPr>
          <w:color w:val="134E5C"/>
          <w:spacing w:val="-2"/>
          <w:w w:val="105"/>
          <w:sz w:val="18"/>
        </w:rPr>
        <w:t>reconciliation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04" w:after="0"/>
        <w:ind w:left="591" w:right="613" w:hanging="298"/>
        <w:jc w:val="left"/>
        <w:rPr>
          <w:sz w:val="18"/>
        </w:rPr>
      </w:pPr>
      <w:r>
        <w:rPr>
          <w:color w:val="134E5C"/>
          <w:w w:val="105"/>
          <w:sz w:val="18"/>
        </w:rPr>
        <w:t>Electronic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payments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and positive pay</w:t>
      </w:r>
    </w:p>
    <w:p>
      <w:pPr>
        <w:spacing w:before="30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Accounting</w:t>
      </w:r>
      <w:r>
        <w:rPr>
          <w:spacing w:val="9"/>
          <w:sz w:val="20"/>
        </w:rPr>
        <w:t> </w:t>
      </w:r>
      <w:r>
        <w:rPr>
          <w:sz w:val="20"/>
        </w:rPr>
        <w:t>Clerk</w:t>
      </w:r>
      <w:r>
        <w:rPr>
          <w:spacing w:val="10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Narragansett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Community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Health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Alliance,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Warwick,</w:t>
      </w:r>
      <w:r>
        <w:rPr>
          <w:color w:val="134E5C"/>
          <w:spacing w:val="10"/>
          <w:sz w:val="20"/>
        </w:rPr>
        <w:t> </w:t>
      </w:r>
      <w:r>
        <w:rPr>
          <w:color w:val="134E5C"/>
          <w:spacing w:val="-5"/>
          <w:sz w:val="20"/>
        </w:rPr>
        <w:t>RI</w:t>
      </w:r>
    </w:p>
    <w:p>
      <w:pPr>
        <w:pStyle w:val="BodyText"/>
        <w:spacing w:before="28"/>
        <w:ind w:left="294" w:firstLine="0"/>
      </w:pPr>
      <w:r>
        <w:rPr>
          <w:color w:val="134E5C"/>
          <w:w w:val="105"/>
        </w:rPr>
        <w:t>2018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2021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261" w:lineRule="auto" w:before="143" w:after="0"/>
        <w:ind w:left="945" w:right="575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Handled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AR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posting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cash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application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for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grant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reimbursements</w:t>
      </w:r>
      <w:r>
        <w:rPr>
          <w:color w:val="134E5C"/>
          <w:spacing w:val="-3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 </w:t>
      </w:r>
      <w:r>
        <w:rPr>
          <w:color w:val="134E5C"/>
          <w:w w:val="105"/>
          <w:sz w:val="18"/>
        </w:rPr>
        <w:t>patient billing, roughly $2.3M per quarter.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261" w:lineRule="auto" w:before="104" w:after="0"/>
        <w:ind w:left="945" w:right="192" w:hanging="298"/>
        <w:jc w:val="left"/>
        <w:rPr>
          <w:sz w:val="18"/>
        </w:rPr>
      </w:pPr>
      <w:r>
        <w:rPr>
          <w:color w:val="134E5C"/>
          <w:w w:val="105"/>
          <w:sz w:val="18"/>
        </w:rPr>
        <w:t>Reconciled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donor-restricted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fund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accounts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monthly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ﬂagged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variances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to the staff accountant.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278" w:lineRule="auto" w:before="104" w:after="0"/>
        <w:ind w:left="945" w:right="827" w:hanging="298"/>
        <w:jc w:val="left"/>
        <w:rPr>
          <w:sz w:val="18"/>
        </w:rPr>
      </w:pPr>
      <w:r>
        <w:rPr>
          <w:color w:val="134E5C"/>
          <w:w w:val="105"/>
          <w:sz w:val="18"/>
        </w:rPr>
        <w:t>Prepared bi-weekly deposit reports and coded credit card receipts in QuickBooks Enterprise.</w:t>
      </w:r>
    </w:p>
    <w:p>
      <w:pPr>
        <w:pStyle w:val="ListParagraph"/>
        <w:numPr>
          <w:ilvl w:val="2"/>
          <w:numId w:val="1"/>
        </w:numPr>
        <w:tabs>
          <w:tab w:pos="945" w:val="left" w:leader="none"/>
        </w:tabs>
        <w:spacing w:line="261" w:lineRule="auto" w:before="90" w:after="0"/>
        <w:ind w:left="945" w:right="779" w:hanging="298"/>
        <w:jc w:val="left"/>
        <w:rPr>
          <w:sz w:val="18"/>
        </w:rPr>
      </w:pPr>
      <w:r>
        <w:rPr>
          <w:color w:val="134E5C"/>
          <w:w w:val="105"/>
          <w:sz w:val="18"/>
        </w:rPr>
        <w:t>Assisted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auditors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during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annual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A-133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ﬁeldwork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pulling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invoice samples and payroll allocations on request.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3270" w:space="562"/>
            <w:col w:w="7522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3" w:after="0"/>
        <w:ind w:left="591" w:right="0" w:hanging="297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22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619375"/>
                                </a:moveTo>
                                <a:lnTo>
                                  <a:pt x="0" y="2619375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619375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859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8591550">
                                <a:moveTo>
                                  <a:pt x="2466974" y="8591549"/>
                                </a:moveTo>
                                <a:lnTo>
                                  <a:pt x="0" y="85915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8591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1447800"/>
                            <a:ext cx="5406390" cy="11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1171575">
                                <a:moveTo>
                                  <a:pt x="5406008" y="1171574"/>
                                </a:moveTo>
                                <a:lnTo>
                                  <a:pt x="0" y="1171574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1171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2619374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4208" id="docshapegroup1" coordorigin="0,0" coordsize="11919,16858">
                <v:shape style="position:absolute;left:3899;top:0;width:8019;height:16858" id="docshape2" coordorigin="3900,0" coordsize="8019,16858" path="m11918,4125l3900,4125,3900,16858,11918,16858,11918,4125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3530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5" o:title=""/>
                </v:shape>
                <v:shape style="position:absolute;left:585;top:5325;width:317;height:317" type="#_x0000_t75" id="docshape5" stroked="false">
                  <v:imagedata r:id="rId6" o:title=""/>
                </v:shape>
                <v:shape style="position:absolute;left:605;top:5865;width:275;height:317" type="#_x0000_t75" id="docshape6" stroked="false">
                  <v:imagedata r:id="rId7" o:title=""/>
                </v:shape>
                <v:shape style="position:absolute;left:585;top:6411;width:317;height:274" type="#_x0000_t75" id="docshape7" stroked="false">
                  <v:imagedata r:id="rId8" o:title=""/>
                </v:shape>
                <v:rect style="position:absolute;left:3405;top:2280;width:8514;height:1845" id="docshape8" filled="true" fillcolor="#134e5c" stroked="false">
                  <v:fill type="solid"/>
                </v:rect>
                <v:shape style="position:absolute;left:3405;top:4125;width:480;height:600" id="docshape9" coordorigin="3405,4125" coordsize="480,600" path="m3885,4725l3405,4125,3885,4125,3885,4725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w w:val="105"/>
          <w:sz w:val="18"/>
        </w:rPr>
        <w:t>Journal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entries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accruals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4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Vendor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master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data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cleanup</w:t>
      </w:r>
    </w:p>
    <w:p>
      <w:pPr>
        <w:pStyle w:val="Heading1"/>
        <w:spacing w:before="62"/>
        <w:ind w:left="294"/>
      </w:pPr>
      <w:r>
        <w:rPr/>
        <w:br w:type="column"/>
      </w:r>
      <w:r>
        <w:rPr>
          <w:color w:val="134E5C"/>
          <w:spacing w:val="-2"/>
        </w:rPr>
        <w:t>EDUCATION</w:t>
      </w:r>
    </w:p>
    <w:p>
      <w:pPr>
        <w:spacing w:line="266" w:lineRule="auto" w:before="167"/>
        <w:ind w:left="294" w:right="340" w:firstLine="0"/>
        <w:jc w:val="left"/>
        <w:rPr>
          <w:sz w:val="20"/>
        </w:rPr>
      </w:pPr>
      <w:r>
        <w:rPr>
          <w:sz w:val="20"/>
        </w:rPr>
        <w:t>Associate of Science in</w:t>
      </w:r>
      <w:r>
        <w:rPr>
          <w:spacing w:val="-3"/>
          <w:sz w:val="20"/>
        </w:rPr>
        <w:t> </w:t>
      </w:r>
      <w:r>
        <w:rPr>
          <w:sz w:val="20"/>
        </w:rPr>
        <w:t>Accounting, Community College of Rhode Island, </w:t>
      </w:r>
      <w:r>
        <w:rPr>
          <w:spacing w:val="-4"/>
          <w:sz w:val="20"/>
        </w:rPr>
        <w:t>2018</w:t>
      </w:r>
    </w:p>
    <w:p>
      <w:pPr>
        <w:spacing w:line="266" w:lineRule="auto" w:before="134"/>
        <w:ind w:left="294" w:right="340" w:firstLine="0"/>
        <w:jc w:val="left"/>
        <w:rPr>
          <w:sz w:val="20"/>
        </w:rPr>
      </w:pPr>
      <w:r>
        <w:rPr>
          <w:sz w:val="20"/>
        </w:rPr>
        <w:t>Certiﬁed Bookkeeper (CB), American Institute of Professional Bookkeepers, </w:t>
      </w:r>
      <w:r>
        <w:rPr>
          <w:spacing w:val="-4"/>
          <w:sz w:val="20"/>
        </w:rPr>
        <w:t>2022</w:t>
      </w:r>
    </w:p>
    <w:sectPr>
      <w:type w:val="continuous"/>
      <w:pgSz w:w="11920" w:h="16860"/>
      <w:pgMar w:top="780" w:bottom="280" w:left="283" w:right="283"/>
      <w:cols w:num="2" w:equalWidth="0">
        <w:col w:w="2991" w:space="841"/>
        <w:col w:w="752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5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9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10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45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797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144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04"/>
      <w:ind w:left="591" w:hanging="298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4"/>
      <w:ind w:left="59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2026-09-23T14:15:52Z</dcterms:created>
  <dcterms:modified xsi:type="dcterms:W3CDTF">2026-09-23T14:15:52Z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2026-09-23T00:00:00Z</vt:filetime>
  </property>
  <property fmtid="{D5CDD505-2E9C-101B-9397-08002B2CF9AE}" pid="5" name="Producer">
    <vt:lpwstr>Skia/PDF m121</vt:lpwstr>
  </property>
</Properties>
</file>