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(612) 555-0119</w:t>
      </w:r>
    </w:p>
    <w:p>
      <w:pPr>
        <w:pStyle w:val="BodyText"/>
        <w:spacing w:before="39"/>
        <w:rPr>
          <w:sz w:val="18"/>
        </w:rPr>
      </w:pPr>
    </w:p>
    <w:p>
      <w:pPr>
        <w:spacing w:line="453" w:lineRule="auto" w:before="1"/>
        <w:ind w:left="422" w:right="181" w:firstLine="17"/>
        <w:jc w:val="left"/>
        <w:rPr>
          <w:sz w:val="18"/>
        </w:rPr>
      </w:pPr>
      <w:r>
        <w:rPr>
          <w:position w:val="-8"/>
        </w:rPr>
        <w:drawing>
          <wp:inline distT="0" distB="0" distL="0" distR="0">
            <wp:extent cx="153719" cy="17144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80"/>
          <w:w w:val="105"/>
          <w:sz w:val="20"/>
        </w:rPr>
        <w:t> </w:t>
      </w:r>
      <w:hyperlink r:id="rId8">
        <w:r>
          <w:rPr>
            <w:color w:val="FFFFFF"/>
            <w:w w:val="105"/>
            <w:sz w:val="18"/>
          </w:rPr>
          <w:t>danielle.okafor@example.com</w:t>
        </w:r>
      </w:hyperlink>
      <w:r>
        <w:rPr>
          <w:color w:val="FFFFFF"/>
          <w:w w:val="105"/>
          <w:sz w:val="18"/>
        </w:rPr>
        <w:t> </w:t>
      </w:r>
      <w:r>
        <w:rPr>
          <w:color w:val="FFFFFF"/>
          <w:position w:val="-9"/>
          <w:sz w:val="18"/>
        </w:rPr>
        <w:drawing>
          <wp:inline distT="0" distB="0" distL="0" distR="0">
            <wp:extent cx="175968" cy="17710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9"/>
          <w:sz w:val="18"/>
        </w:rPr>
      </w:r>
      <w:r>
        <w:rPr>
          <w:rFonts w:ascii="Times New Roman"/>
          <w:color w:val="FFFFFF"/>
          <w:spacing w:val="80"/>
          <w:w w:val="105"/>
          <w:sz w:val="18"/>
        </w:rPr>
        <w:t> </w:t>
      </w:r>
      <w:r>
        <w:rPr>
          <w:color w:val="FFFFFF"/>
          <w:w w:val="105"/>
          <w:sz w:val="18"/>
        </w:rPr>
        <w:t>Minneapolis, MN 12345</w:t>
      </w:r>
    </w:p>
    <w:p>
      <w:pPr>
        <w:pStyle w:val="Heading2"/>
        <w:spacing w:before="65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3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M.S., Speech-Language Pathology, University of Iowa, 2011</w:t>
      </w:r>
    </w:p>
    <w:p>
      <w:pPr>
        <w:pStyle w:val="BodyText"/>
        <w:spacing w:before="8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4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B.A., Communication Sciences and Disorders, University of North</w:t>
      </w:r>
    </w:p>
    <w:p>
      <w:pPr>
        <w:spacing w:before="51"/>
        <w:ind w:left="720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Dakota,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2009</w:t>
      </w:r>
    </w:p>
    <w:p>
      <w:pPr>
        <w:pStyle w:val="BodyText"/>
        <w:spacing w:before="63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15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Certificate of Clinical Competence in Speech-Language Pathology,</w:t>
      </w:r>
    </w:p>
    <w:p>
      <w:pPr>
        <w:spacing w:before="51"/>
        <w:ind w:left="720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current</w:t>
      </w:r>
    </w:p>
    <w:p>
      <w:pPr>
        <w:pStyle w:val="Heading1"/>
      </w:pPr>
      <w:r>
        <w:rPr>
          <w:b w:val="0"/>
        </w:rPr>
        <w:br w:type="column"/>
      </w:r>
      <w:r>
        <w:rPr>
          <w:color w:val="B15E05"/>
          <w:spacing w:val="10"/>
        </w:rPr>
        <w:t>DANIELLE</w:t>
      </w:r>
    </w:p>
    <w:p>
      <w:pPr>
        <w:spacing w:before="4"/>
        <w:ind w:left="0" w:right="366" w:firstLine="0"/>
        <w:jc w:val="center"/>
        <w:rPr>
          <w:sz w:val="74"/>
        </w:rPr>
      </w:pPr>
      <w:r>
        <w:rPr>
          <w:color w:val="B15E05"/>
          <w:spacing w:val="9"/>
          <w:sz w:val="74"/>
        </w:rPr>
        <w:t>OKAFOR</w: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428420</wp:posOffset>
                </wp:positionV>
                <wp:extent cx="4634865" cy="27241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5446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03076" y="13224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5446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3936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3l11396,1103,11674,888,11918,696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</w:rPr>
        <w:t>M.S.,</w:t>
      </w:r>
      <w:r>
        <w:rPr>
          <w:color w:val="B15E05"/>
          <w:spacing w:val="42"/>
        </w:rPr>
        <w:t> </w:t>
      </w:r>
      <w:r>
        <w:rPr>
          <w:color w:val="B15E05"/>
        </w:rPr>
        <w:t>CCC-</w:t>
      </w:r>
      <w:r>
        <w:rPr>
          <w:color w:val="B15E05"/>
          <w:spacing w:val="-5"/>
        </w:rPr>
        <w:t>SLP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323" w:right="474" w:hanging="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699619</wp:posOffset>
                </wp:positionV>
                <wp:extent cx="4634865" cy="28194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55.088184pt;width:364.95pt;height:22.2pt;mso-position-horizontal-relative:page;mso-position-vertical-relative:paragraph;z-index:15729664" id="docshapegroup6" coordorigin="4620,1102" coordsize="7299,444">
                <v:rect style="position:absolute;left:4620;top:1110;width:7299;height:435" id="docshape7" filled="true" fillcolor="#424242" stroked="false">
                  <v:fill type="solid"/>
                </v:rect>
                <v:shape style="position:absolute;left:4620;top:1101;width:266;height:429" id="docshape8" coordorigin="4620,1102" coordsize="266,429" path="m4620,1102l4886,1102,4741,1334,4620,1531,4620,1102xe" filled="true" fillcolor="#ffffff" stroked="false">
                  <v:path arrowok="t"/>
                  <v:fill type="solid"/>
                </v:shape>
                <v:shape style="position:absolute;left:11385;top:1122;width:534;height:417" id="docshape9" coordorigin="11385,1123" coordsize="534,417" path="m11918,1539l11385,1539,11674,1315,11918,1123,11918,1539xe" filled="true" fillcolor="#b15e05" stroked="false">
                  <v:path arrowok="t"/>
                  <v:fill type="solid"/>
                </v:shape>
                <v:shape style="position:absolute;left:4620;top:111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Swallowing-focused SLP with 14 years across acute care, inpatient rehab, and</w:t>
      </w:r>
      <w:r>
        <w:rPr>
          <w:spacing w:val="80"/>
          <w:w w:val="105"/>
        </w:rPr>
        <w:t> </w:t>
      </w:r>
      <w:r>
        <w:rPr>
          <w:w w:val="105"/>
        </w:rPr>
        <w:t>outpatient</w:t>
      </w:r>
      <w:r>
        <w:rPr>
          <w:spacing w:val="25"/>
          <w:w w:val="105"/>
        </w:rPr>
        <w:t> </w:t>
      </w:r>
      <w:r>
        <w:rPr>
          <w:w w:val="105"/>
        </w:rPr>
        <w:t>dysphagia</w:t>
      </w:r>
      <w:r>
        <w:rPr>
          <w:spacing w:val="25"/>
          <w:w w:val="105"/>
        </w:rPr>
        <w:t> </w:t>
      </w:r>
      <w:r>
        <w:rPr>
          <w:w w:val="105"/>
        </w:rPr>
        <w:t>clinics.</w:t>
      </w:r>
      <w:r>
        <w:rPr>
          <w:spacing w:val="25"/>
          <w:w w:val="105"/>
        </w:rPr>
        <w:t> </w:t>
      </w:r>
      <w:r>
        <w:rPr>
          <w:w w:val="105"/>
        </w:rPr>
        <w:t>Currently</w:t>
      </w:r>
      <w:r>
        <w:rPr>
          <w:spacing w:val="25"/>
          <w:w w:val="105"/>
        </w:rPr>
        <w:t> </w:t>
      </w:r>
      <w:r>
        <w:rPr>
          <w:w w:val="105"/>
        </w:rPr>
        <w:t>leads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team</w:t>
      </w:r>
      <w:r>
        <w:rPr>
          <w:spacing w:val="25"/>
          <w:w w:val="105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11</w:t>
      </w:r>
      <w:r>
        <w:rPr>
          <w:spacing w:val="25"/>
          <w:w w:val="105"/>
        </w:rPr>
        <w:t> </w:t>
      </w:r>
      <w:r>
        <w:rPr>
          <w:w w:val="105"/>
        </w:rPr>
        <w:t>SLPs</w:t>
      </w:r>
      <w:r>
        <w:rPr>
          <w:spacing w:val="25"/>
          <w:w w:val="105"/>
        </w:rPr>
        <w:t> </w:t>
      </w:r>
      <w:r>
        <w:rPr>
          <w:w w:val="105"/>
        </w:rPr>
        <w:t>across</w:t>
      </w:r>
      <w:r>
        <w:rPr>
          <w:spacing w:val="25"/>
          <w:w w:val="105"/>
        </w:rPr>
        <w:t> </w:t>
      </w:r>
      <w:r>
        <w:rPr>
          <w:w w:val="105"/>
        </w:rPr>
        <w:t>two</w:t>
      </w:r>
      <w:r>
        <w:rPr>
          <w:spacing w:val="25"/>
          <w:w w:val="105"/>
        </w:rPr>
        <w:t> </w:t>
      </w:r>
      <w:r>
        <w:rPr>
          <w:w w:val="105"/>
        </w:rPr>
        <w:t>hospital campuses,</w:t>
      </w:r>
      <w:r>
        <w:rPr>
          <w:spacing w:val="40"/>
          <w:w w:val="105"/>
        </w:rPr>
        <w:t> </w:t>
      </w:r>
      <w:r>
        <w:rPr>
          <w:w w:val="105"/>
        </w:rPr>
        <w:t>oversees</w:t>
      </w:r>
      <w:r>
        <w:rPr>
          <w:spacing w:val="40"/>
          <w:w w:val="105"/>
        </w:rPr>
        <w:t> </w:t>
      </w:r>
      <w:r>
        <w:rPr>
          <w:w w:val="105"/>
        </w:rPr>
        <w:t>new-clinician</w:t>
      </w:r>
      <w:r>
        <w:rPr>
          <w:spacing w:val="40"/>
          <w:w w:val="105"/>
        </w:rPr>
        <w:t> </w:t>
      </w:r>
      <w:r>
        <w:rPr>
          <w:w w:val="105"/>
        </w:rPr>
        <w:t>mentorship,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runs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endoscopic</w:t>
      </w:r>
      <w:r>
        <w:rPr>
          <w:spacing w:val="40"/>
          <w:w w:val="105"/>
        </w:rPr>
        <w:t> </w:t>
      </w:r>
      <w:r>
        <w:rPr>
          <w:w w:val="105"/>
        </w:rPr>
        <w:t>swallow evaluation program.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line="290" w:lineRule="auto"/>
        <w:ind w:left="107"/>
      </w:pPr>
      <w:r>
        <w:rPr>
          <w:w w:val="105"/>
        </w:rPr>
        <w:t>Lead Speech-Language Pathologist, Dysphagia Services </w:t>
      </w:r>
      <w:r>
        <w:rPr>
          <w:w w:val="105"/>
          <w:position w:val="2"/>
        </w:rPr>
        <w:t>| </w:t>
      </w:r>
      <w:r>
        <w:rPr>
          <w:w w:val="105"/>
        </w:rPr>
        <w:t>North Star Health System,</w:t>
      </w:r>
      <w:r>
        <w:rPr>
          <w:spacing w:val="40"/>
          <w:w w:val="105"/>
        </w:rPr>
        <w:t> </w:t>
      </w:r>
      <w:r>
        <w:rPr>
          <w:w w:val="105"/>
        </w:rPr>
        <w:t>Minneapolis, MN</w:t>
      </w:r>
    </w:p>
    <w:p>
      <w:pPr>
        <w:pStyle w:val="BodyText"/>
        <w:spacing w:before="2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989" w:hanging="298"/>
        <w:jc w:val="left"/>
        <w:rPr>
          <w:sz w:val="16"/>
        </w:rPr>
      </w:pPr>
      <w:r>
        <w:rPr>
          <w:w w:val="105"/>
          <w:sz w:val="16"/>
        </w:rPr>
        <w:t>Supervise 11 SLPs across two acute-care campuses; own scheduling,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competency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check-offs,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performance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319" w:hanging="298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system's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endoscopic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swallow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evaluation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ground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up; completed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214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exams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2024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96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percent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physician-agreement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</w:t>
      </w:r>
    </w:p>
    <w:p>
      <w:pPr>
        <w:pStyle w:val="BodyText"/>
        <w:spacing w:before="46"/>
        <w:ind w:left="832"/>
      </w:pPr>
      <w:r>
        <w:rPr>
          <w:spacing w:val="-2"/>
          <w:w w:val="105"/>
        </w:rPr>
        <w:t>recommendations.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1" w:after="0"/>
        <w:ind w:left="832" w:right="219" w:hanging="298"/>
        <w:jc w:val="left"/>
        <w:rPr>
          <w:sz w:val="16"/>
        </w:rPr>
      </w:pPr>
      <w:r>
        <w:rPr>
          <w:w w:val="105"/>
          <w:sz w:val="16"/>
        </w:rPr>
        <w:t>Chair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interdisciplinary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dysphagia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committee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alongside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gastroenterology, otolaryngology,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nutrition;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standardized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texture-modified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diet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rollout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3</w:t>
      </w:r>
    </w:p>
    <w:p>
      <w:pPr>
        <w:pStyle w:val="BodyText"/>
        <w:spacing w:before="61"/>
        <w:ind w:left="832"/>
      </w:pPr>
      <w:r>
        <w:rPr>
          <w:w w:val="105"/>
        </w:rPr>
        <w:t>units</w:t>
      </w:r>
      <w:r>
        <w:rPr>
          <w:spacing w:val="11"/>
          <w:w w:val="105"/>
        </w:rPr>
        <w:t> </w:t>
      </w:r>
      <w:r>
        <w:rPr>
          <w:w w:val="105"/>
        </w:rPr>
        <w:t>in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2023.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1039" w:hanging="298"/>
        <w:jc w:val="left"/>
        <w:rPr>
          <w:sz w:val="16"/>
        </w:rPr>
      </w:pPr>
      <w:r>
        <w:rPr>
          <w:w w:val="105"/>
          <w:sz w:val="16"/>
        </w:rPr>
        <w:t>Mentor 2-3 new-graduate clinicians per year, signing off on fellowship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completion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running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biweekly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case-review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meetings.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6" w:after="0"/>
        <w:ind w:left="832" w:right="321" w:hanging="298"/>
        <w:jc w:val="left"/>
        <w:rPr>
          <w:sz w:val="16"/>
        </w:rPr>
      </w:pPr>
      <w:r>
        <w:rPr>
          <w:w w:val="105"/>
          <w:sz w:val="16"/>
        </w:rPr>
        <w:t>Cut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inpatient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instrumental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swallow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study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wait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4.2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1.6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by redesigning the referral workflow with radiology.</w:t>
      </w:r>
    </w:p>
    <w:p>
      <w:pPr>
        <w:pStyle w:val="ListParagraph"/>
        <w:spacing w:after="0" w:line="208" w:lineRule="auto"/>
        <w:jc w:val="left"/>
        <w:rPr>
          <w:sz w:val="16"/>
        </w:rPr>
        <w:sectPr>
          <w:type w:val="continuous"/>
          <w:pgSz w:w="11920" w:h="16860"/>
          <w:pgMar w:top="0" w:bottom="0" w:left="283" w:right="0"/>
          <w:cols w:num="2" w:equalWidth="0">
            <w:col w:w="3797" w:space="518"/>
            <w:col w:w="7322"/>
          </w:cols>
        </w:sectPr>
      </w:pPr>
    </w:p>
    <w:p>
      <w:pPr>
        <w:pStyle w:val="BodyText"/>
        <w:spacing w:before="63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State Speech-Language Pathology License, active</w:t>
      </w:r>
    </w:p>
    <w:p>
      <w:pPr>
        <w:pStyle w:val="BodyText"/>
        <w:spacing w:before="155"/>
        <w:rPr>
          <w:sz w:val="18"/>
        </w:rPr>
      </w:pPr>
    </w:p>
    <w:p>
      <w:pPr>
        <w:pStyle w:val="Heading2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56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Endoscopic and fluoroscopic instrumental swallow study</w:t>
      </w:r>
    </w:p>
    <w:p>
      <w:pPr>
        <w:spacing w:before="51"/>
        <w:ind w:left="720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interpretation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90" w:after="0"/>
        <w:ind w:left="720" w:right="23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Texture-modified diet implementation and staff training</w:t>
      </w:r>
    </w:p>
    <w:p>
      <w:pPr>
        <w:pStyle w:val="BodyText"/>
        <w:spacing w:before="55"/>
        <w:ind w:left="107"/>
      </w:pPr>
      <w:r>
        <w:rPr/>
        <w:br w:type="column"/>
      </w:r>
      <w:r>
        <w:rPr>
          <w:w w:val="105"/>
        </w:rPr>
        <w:t>Senior</w:t>
      </w:r>
      <w:r>
        <w:rPr>
          <w:spacing w:val="17"/>
          <w:w w:val="105"/>
        </w:rPr>
        <w:t> </w:t>
      </w:r>
      <w:r>
        <w:rPr>
          <w:w w:val="105"/>
        </w:rPr>
        <w:t>SLP,</w:t>
      </w:r>
      <w:r>
        <w:rPr>
          <w:spacing w:val="18"/>
          <w:w w:val="105"/>
        </w:rPr>
        <w:t> </w:t>
      </w:r>
      <w:r>
        <w:rPr>
          <w:w w:val="105"/>
        </w:rPr>
        <w:t>Inpatient</w:t>
      </w:r>
      <w:r>
        <w:rPr>
          <w:spacing w:val="18"/>
          <w:w w:val="105"/>
        </w:rPr>
        <w:t> </w:t>
      </w:r>
      <w:r>
        <w:rPr>
          <w:w w:val="105"/>
        </w:rPr>
        <w:t>Rehabilitation</w:t>
      </w:r>
      <w:r>
        <w:rPr>
          <w:spacing w:val="25"/>
          <w:w w:val="105"/>
        </w:rPr>
        <w:t> </w:t>
      </w:r>
      <w:r>
        <w:rPr>
          <w:w w:val="105"/>
        </w:rPr>
        <w:t>|</w:t>
      </w:r>
      <w:r>
        <w:rPr>
          <w:spacing w:val="25"/>
          <w:w w:val="105"/>
        </w:rPr>
        <w:t> </w:t>
      </w:r>
      <w:r>
        <w:rPr>
          <w:w w:val="105"/>
        </w:rPr>
        <w:t>Lakeside</w:t>
      </w:r>
      <w:r>
        <w:rPr>
          <w:spacing w:val="18"/>
          <w:w w:val="105"/>
        </w:rPr>
        <w:t> </w:t>
      </w:r>
      <w:r>
        <w:rPr>
          <w:w w:val="105"/>
        </w:rPr>
        <w:t>Rehabilitation</w:t>
      </w:r>
      <w:r>
        <w:rPr>
          <w:spacing w:val="18"/>
          <w:w w:val="105"/>
        </w:rPr>
        <w:t> </w:t>
      </w:r>
      <w:r>
        <w:rPr>
          <w:w w:val="105"/>
        </w:rPr>
        <w:t>Institute,</w:t>
      </w:r>
      <w:r>
        <w:rPr>
          <w:spacing w:val="17"/>
          <w:w w:val="105"/>
        </w:rPr>
        <w:t> </w:t>
      </w:r>
      <w:r>
        <w:rPr>
          <w:w w:val="105"/>
        </w:rPr>
        <w:t>St.</w:t>
      </w:r>
      <w:r>
        <w:rPr>
          <w:spacing w:val="18"/>
          <w:w w:val="105"/>
        </w:rPr>
        <w:t> </w:t>
      </w:r>
      <w:r>
        <w:rPr>
          <w:w w:val="105"/>
        </w:rPr>
        <w:t>Paul,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before="53"/>
        <w:ind w:left="107"/>
      </w:pPr>
      <w:r>
        <w:rPr/>
        <w:t>2016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316" w:hanging="298"/>
        <w:jc w:val="left"/>
        <w:rPr>
          <w:sz w:val="16"/>
        </w:rPr>
      </w:pPr>
      <w:r>
        <w:rPr>
          <w:w w:val="105"/>
          <w:sz w:val="16"/>
        </w:rPr>
        <w:t>Carried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inpatient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rehab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caseload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12-14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focused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brain injury,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stroke,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post-surgical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dysphagia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populations.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12" w:after="0"/>
        <w:ind w:left="832" w:right="296" w:hanging="298"/>
        <w:jc w:val="left"/>
        <w:rPr>
          <w:sz w:val="16"/>
        </w:rPr>
      </w:pPr>
      <w:r>
        <w:rPr>
          <w:w w:val="105"/>
          <w:sz w:val="16"/>
        </w:rPr>
        <w:t>Ran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community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aphasia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program,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growing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attendance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5 to 18 participants over three years.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8" w:lineRule="auto" w:before="85" w:after="0"/>
        <w:ind w:left="832" w:right="293" w:hanging="298"/>
        <w:jc w:val="left"/>
        <w:rPr>
          <w:sz w:val="16"/>
        </w:rPr>
      </w:pPr>
      <w:r>
        <w:rPr>
          <w:w w:val="105"/>
          <w:sz w:val="16"/>
        </w:rPr>
        <w:t>Trained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nursing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units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Yale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Swallow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Protocol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part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facility-wide aspiration reduction initiative.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6" w:after="0"/>
        <w:ind w:left="832" w:right="902" w:hanging="298"/>
        <w:jc w:val="left"/>
        <w:rPr>
          <w:sz w:val="16"/>
        </w:rPr>
      </w:pPr>
      <w:r>
        <w:rPr>
          <w:w w:val="105"/>
          <w:sz w:val="16"/>
        </w:rPr>
        <w:t>Precepted graduate externs from the University of Minnesota, hosting 6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students during the tenure.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</w:tabs>
        <w:spacing w:line="350" w:lineRule="exact" w:before="55" w:after="0"/>
        <w:ind w:left="830" w:right="0" w:hanging="296"/>
        <w:jc w:val="left"/>
        <w:rPr>
          <w:sz w:val="16"/>
        </w:rPr>
      </w:pPr>
      <w:r>
        <w:rPr>
          <w:w w:val="105"/>
          <w:sz w:val="16"/>
        </w:rPr>
        <w:t>Represented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rehab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hospital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re-accreditation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survey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2019.</w:t>
      </w:r>
    </w:p>
    <w:p>
      <w:pPr>
        <w:pStyle w:val="ListParagraph"/>
        <w:spacing w:after="0" w:line="350" w:lineRule="exact"/>
        <w:jc w:val="left"/>
        <w:rPr>
          <w:sz w:val="16"/>
        </w:rPr>
        <w:sectPr>
          <w:type w:val="continuous"/>
          <w:pgSz w:w="11920" w:h="16860"/>
          <w:pgMar w:top="0" w:bottom="0" w:left="283" w:right="0"/>
          <w:cols w:num="2" w:equalWidth="0">
            <w:col w:w="3756" w:space="559"/>
            <w:col w:w="7322"/>
          </w:cols>
        </w:sect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25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Team leadership and clinical </w:t>
      </w:r>
      <w:r>
        <w:rPr>
          <w:color w:val="FFFFFF"/>
          <w:spacing w:val="-2"/>
          <w:w w:val="105"/>
          <w:sz w:val="18"/>
        </w:rPr>
        <w:t>supervision</w:t>
      </w:r>
    </w:p>
    <w:p>
      <w:pPr>
        <w:pStyle w:val="BodyText"/>
        <w:spacing w:before="15"/>
      </w:pPr>
      <w:r>
        <w:rPr/>
        <w:br w:type="column"/>
      </w:r>
      <w:r>
        <w:rPr/>
      </w:r>
    </w:p>
    <w:p>
      <w:pPr>
        <w:pStyle w:val="BodyText"/>
        <w:ind w:left="423"/>
      </w:pPr>
      <w:r>
        <w:rPr>
          <w:w w:val="105"/>
        </w:rPr>
        <w:t>Speech-Language</w:t>
      </w:r>
      <w:r>
        <w:rPr>
          <w:spacing w:val="18"/>
          <w:w w:val="105"/>
        </w:rPr>
        <w:t> </w:t>
      </w:r>
      <w:r>
        <w:rPr>
          <w:w w:val="105"/>
        </w:rPr>
        <w:t>Pathologist,</w:t>
      </w:r>
      <w:r>
        <w:rPr>
          <w:spacing w:val="7"/>
          <w:w w:val="105"/>
        </w:rPr>
        <w:t> </w:t>
      </w:r>
      <w:r>
        <w:rPr>
          <w:w w:val="105"/>
        </w:rPr>
        <w:t>Acute</w:t>
      </w:r>
      <w:r>
        <w:rPr>
          <w:spacing w:val="18"/>
          <w:w w:val="105"/>
        </w:rPr>
        <w:t> </w:t>
      </w:r>
      <w:r>
        <w:rPr>
          <w:w w:val="105"/>
        </w:rPr>
        <w:t>Care</w:t>
      </w:r>
      <w:r>
        <w:rPr>
          <w:spacing w:val="26"/>
          <w:w w:val="105"/>
        </w:rPr>
        <w:t> </w:t>
      </w:r>
      <w:r>
        <w:rPr>
          <w:w w:val="105"/>
        </w:rPr>
        <w:t>|</w:t>
      </w:r>
      <w:r>
        <w:rPr>
          <w:spacing w:val="25"/>
          <w:w w:val="105"/>
        </w:rPr>
        <w:t> </w:t>
      </w:r>
      <w:r>
        <w:rPr>
          <w:w w:val="105"/>
        </w:rPr>
        <w:t>Riverbend</w:t>
      </w:r>
      <w:r>
        <w:rPr>
          <w:spacing w:val="18"/>
          <w:w w:val="105"/>
        </w:rPr>
        <w:t> </w:t>
      </w:r>
      <w:r>
        <w:rPr>
          <w:w w:val="105"/>
        </w:rPr>
        <w:t>Medical</w:t>
      </w:r>
      <w:r>
        <w:rPr>
          <w:spacing w:val="19"/>
          <w:w w:val="105"/>
        </w:rPr>
        <w:t> </w:t>
      </w:r>
      <w:r>
        <w:rPr>
          <w:w w:val="105"/>
        </w:rPr>
        <w:t>Center,</w:t>
      </w:r>
      <w:r>
        <w:rPr>
          <w:spacing w:val="18"/>
          <w:w w:val="105"/>
        </w:rPr>
        <w:t> </w:t>
      </w:r>
      <w:r>
        <w:rPr>
          <w:w w:val="105"/>
        </w:rPr>
        <w:t>Rochester,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MN</w:t>
      </w:r>
    </w:p>
    <w:p>
      <w:pPr>
        <w:pStyle w:val="BodyText"/>
        <w:spacing w:line="164" w:lineRule="exact" w:before="54"/>
        <w:ind w:left="423"/>
      </w:pPr>
      <w:r>
        <w:rPr/>
        <w:t>2013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2016</w:t>
      </w:r>
    </w:p>
    <w:p>
      <w:pPr>
        <w:pStyle w:val="BodyText"/>
        <w:spacing w:after="0" w:line="164" w:lineRule="exact"/>
        <w:sectPr>
          <w:type w:val="continuous"/>
          <w:pgSz w:w="11920" w:h="16860"/>
          <w:pgMar w:top="0" w:bottom="0" w:left="283" w:right="0"/>
          <w:cols w:num="2" w:equalWidth="0">
            <w:col w:w="3197" w:space="802"/>
            <w:col w:w="7638"/>
          </w:cols>
        </w:sect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24" w:after="0"/>
        <w:ind w:left="720" w:right="38" w:hanging="298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3904" id="docshape1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w w:val="105"/>
          <w:sz w:val="18"/>
        </w:rPr>
        <w:t>New-clinician fellowship mentorship and completion sign-off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93" w:after="0"/>
        <w:ind w:left="720" w:right="84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Community aphasia group </w:t>
      </w:r>
      <w:r>
        <w:rPr>
          <w:color w:val="FFFFFF"/>
          <w:spacing w:val="-2"/>
          <w:w w:val="105"/>
          <w:sz w:val="18"/>
        </w:rPr>
        <w:t>programming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6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Yale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Swallow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Protocol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training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8" w:after="0"/>
        <w:ind w:left="720" w:right="38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Rehab accreditation and Joint Commission survey preparation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6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EMR: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w w:val="105"/>
          <w:sz w:val="18"/>
        </w:rPr>
        <w:t>Epic,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Cerner,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Meditech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Productivity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staffing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analytics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61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Covered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critical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care,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stroke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unit,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med-surg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floors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9 evaluations per shift.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262" w:hanging="298"/>
        <w:jc w:val="left"/>
        <w:rPr>
          <w:position w:val="-5"/>
          <w:sz w:val="31"/>
        </w:rPr>
      </w:pPr>
      <w:r>
        <w:rPr>
          <w:w w:val="105"/>
          <w:sz w:val="16"/>
        </w:rPr>
        <w:t>Performed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instrumental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swallow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studies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fluoroscopy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suite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interpreted results collaboratively with radiology.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96" w:after="0"/>
        <w:ind w:left="720" w:right="258" w:hanging="298"/>
        <w:jc w:val="left"/>
        <w:rPr>
          <w:position w:val="-5"/>
          <w:sz w:val="31"/>
        </w:rPr>
      </w:pPr>
      <w:r>
        <w:rPr>
          <w:w w:val="105"/>
          <w:sz w:val="16"/>
        </w:rPr>
        <w:t>Provided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cognitive-communication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treatment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brain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injury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stroke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patients under Medicare Part A minutes.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624" w:hanging="298"/>
        <w:jc w:val="left"/>
        <w:rPr>
          <w:position w:val="-5"/>
          <w:sz w:val="31"/>
        </w:rPr>
      </w:pPr>
      <w:r>
        <w:rPr>
          <w:w w:val="105"/>
          <w:sz w:val="16"/>
        </w:rPr>
        <w:t>Served on the stroke certification committee for the 2015 Joint Commission</w:t>
      </w:r>
      <w:r>
        <w:rPr>
          <w:spacing w:val="80"/>
          <w:w w:val="105"/>
          <w:sz w:val="16"/>
        </w:rPr>
        <w:t> </w:t>
      </w:r>
      <w:r>
        <w:rPr>
          <w:spacing w:val="-2"/>
          <w:w w:val="105"/>
          <w:sz w:val="16"/>
        </w:rPr>
        <w:t>survey.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822" w:space="605"/>
            <w:col w:w="721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1856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37"/>
      </w:pPr>
    </w:p>
    <w:p>
      <w:pPr>
        <w:pStyle w:val="BodyText"/>
        <w:ind w:left="4422"/>
      </w:pPr>
      <w:r>
        <w:rPr>
          <w:w w:val="105"/>
        </w:rPr>
        <w:t>Clinical</w:t>
      </w:r>
      <w:r>
        <w:rPr>
          <w:spacing w:val="12"/>
          <w:w w:val="105"/>
        </w:rPr>
        <w:t> </w:t>
      </w:r>
      <w:r>
        <w:rPr>
          <w:w w:val="105"/>
        </w:rPr>
        <w:t>Fellow,</w:t>
      </w:r>
      <w:r>
        <w:rPr>
          <w:spacing w:val="13"/>
          <w:w w:val="105"/>
        </w:rPr>
        <w:t> </w:t>
      </w:r>
      <w:r>
        <w:rPr>
          <w:w w:val="105"/>
        </w:rPr>
        <w:t>then</w:t>
      </w:r>
      <w:r>
        <w:rPr>
          <w:spacing w:val="13"/>
          <w:w w:val="105"/>
        </w:rPr>
        <w:t> </w:t>
      </w:r>
      <w:r>
        <w:rPr>
          <w:w w:val="105"/>
        </w:rPr>
        <w:t>Staff</w:t>
      </w:r>
      <w:r>
        <w:rPr>
          <w:spacing w:val="13"/>
          <w:w w:val="105"/>
        </w:rPr>
        <w:t> </w:t>
      </w:r>
      <w:r>
        <w:rPr>
          <w:w w:val="105"/>
        </w:rPr>
        <w:t>SLP</w:t>
      </w:r>
      <w:r>
        <w:rPr>
          <w:spacing w:val="19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0"/>
          <w:w w:val="105"/>
          <w:position w:val="2"/>
        </w:rPr>
        <w:t> </w:t>
      </w:r>
      <w:r>
        <w:rPr>
          <w:w w:val="105"/>
        </w:rPr>
        <w:t>Prairie</w:t>
      </w:r>
      <w:r>
        <w:rPr>
          <w:spacing w:val="13"/>
          <w:w w:val="105"/>
        </w:rPr>
        <w:t> </w:t>
      </w:r>
      <w:r>
        <w:rPr>
          <w:w w:val="105"/>
        </w:rPr>
        <w:t>Winds</w:t>
      </w:r>
      <w:r>
        <w:rPr>
          <w:spacing w:val="13"/>
          <w:w w:val="105"/>
        </w:rPr>
        <w:t> </w:t>
      </w:r>
      <w:r>
        <w:rPr>
          <w:w w:val="105"/>
        </w:rPr>
        <w:t>Care</w:t>
      </w:r>
      <w:r>
        <w:rPr>
          <w:spacing w:val="13"/>
          <w:w w:val="105"/>
        </w:rPr>
        <w:t> </w:t>
      </w:r>
      <w:r>
        <w:rPr>
          <w:w w:val="105"/>
        </w:rPr>
        <w:t>Center,</w:t>
      </w:r>
      <w:r>
        <w:rPr>
          <w:spacing w:val="12"/>
          <w:w w:val="105"/>
        </w:rPr>
        <w:t> </w:t>
      </w:r>
      <w:r>
        <w:rPr>
          <w:w w:val="105"/>
        </w:rPr>
        <w:t>Fargo,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ND</w:t>
      </w:r>
    </w:p>
    <w:p>
      <w:pPr>
        <w:pStyle w:val="BodyText"/>
        <w:spacing w:before="38"/>
        <w:ind w:left="4422"/>
      </w:pPr>
      <w:r>
        <w:rPr/>
        <w:t>2011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2013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107" w:after="0"/>
        <w:ind w:left="5147" w:right="701" w:hanging="298"/>
        <w:jc w:val="left"/>
        <w:rPr>
          <w:sz w:val="16"/>
        </w:rPr>
      </w:pPr>
      <w:r>
        <w:rPr>
          <w:w w:val="105"/>
          <w:sz w:val="16"/>
        </w:rPr>
        <w:t>Completed ASHA supervised fellowship under a mentor in skilled nursing,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transitioning to staff SLP after sign-off.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208" w:lineRule="auto" w:before="85" w:after="0"/>
        <w:ind w:left="5147" w:right="672" w:hanging="298"/>
        <w:jc w:val="left"/>
        <w:rPr>
          <w:sz w:val="16"/>
        </w:rPr>
      </w:pPr>
      <w:r>
        <w:rPr>
          <w:w w:val="105"/>
          <w:sz w:val="16"/>
        </w:rPr>
        <w:t>Managed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caseload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20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residents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dysphagia,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cognitive-linguistic, and voice cases.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196" w:lineRule="auto" w:before="97" w:after="0"/>
        <w:ind w:left="5147" w:right="745" w:hanging="298"/>
        <w:jc w:val="left"/>
        <w:rPr>
          <w:sz w:val="16"/>
        </w:rPr>
      </w:pPr>
      <w:r>
        <w:rPr>
          <w:w w:val="105"/>
          <w:sz w:val="16"/>
        </w:rPr>
        <w:t>Introduced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spaced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retrieval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unit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standard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early-dementia </w:t>
      </w:r>
      <w:r>
        <w:rPr>
          <w:spacing w:val="-2"/>
          <w:w w:val="105"/>
          <w:sz w:val="16"/>
        </w:rPr>
        <w:t>residents.</w:t>
      </w:r>
    </w:p>
    <w:p>
      <w:pPr>
        <w:pStyle w:val="ListParagraph"/>
        <w:numPr>
          <w:ilvl w:val="1"/>
          <w:numId w:val="1"/>
        </w:numPr>
        <w:tabs>
          <w:tab w:pos="5145" w:val="left" w:leader="none"/>
          <w:tab w:pos="5147" w:val="left" w:leader="none"/>
        </w:tabs>
        <w:spacing w:line="208" w:lineRule="auto" w:before="85" w:after="0"/>
        <w:ind w:left="5147" w:right="609" w:hanging="298"/>
        <w:jc w:val="left"/>
        <w:rPr>
          <w:sz w:val="16"/>
        </w:rPr>
      </w:pPr>
      <w:r>
        <w:rPr>
          <w:w w:val="105"/>
          <w:sz w:val="16"/>
        </w:rPr>
        <w:t>Co-taught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in-services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occupational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physical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therapy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dementia-friendly communication.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3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2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1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30" w:lineRule="exact"/>
      <w:ind w:right="366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92"/>
      <w:ind w:left="11" w:right="366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danielle.okafor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2026-09-21T15:36:08Z</dcterms:created>
  <dcterms:modified xsi:type="dcterms:W3CDTF">2026-09-21T15:36:08Z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