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4"/>
        <w:rPr>
          <w:rFonts w:ascii="Times New Roman"/>
          <w:sz w:val="89"/>
        </w:rPr>
      </w:pPr>
    </w:p>
    <w:p>
      <w:pPr>
        <w:pStyle w:val="Heading1"/>
      </w:pPr>
      <w:r>
        <w:rPr>
          <w:color w:val="FFFFFF"/>
          <w:spacing w:val="12"/>
        </w:rPr>
        <w:t>BENJAMIN</w:t>
      </w:r>
    </w:p>
    <w:p>
      <w:pPr>
        <w:spacing w:line="1022" w:lineRule="exact" w:before="0"/>
        <w:ind w:left="4017" w:right="18" w:firstLine="0"/>
        <w:jc w:val="center"/>
        <w:rPr>
          <w:sz w:val="89"/>
        </w:rPr>
      </w:pPr>
      <w:r>
        <w:rPr>
          <w:color w:val="FFFFFF"/>
          <w:spacing w:val="12"/>
          <w:sz w:val="89"/>
        </w:rPr>
        <w:t>COLLINS</w:t>
      </w:r>
    </w:p>
    <w:p>
      <w:pPr>
        <w:spacing w:before="194"/>
        <w:ind w:left="4017" w:right="0" w:firstLine="0"/>
        <w:jc w:val="center"/>
        <w:rPr>
          <w:b/>
          <w:sz w:val="20"/>
        </w:rPr>
      </w:pPr>
      <w:r>
        <w:rPr>
          <w:b/>
          <w:color w:val="FFFFFF"/>
          <w:spacing w:val="-2"/>
          <w:sz w:val="20"/>
        </w:rPr>
        <w:t>Scholarship</w:t>
      </w: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10"/>
        <w:rPr>
          <w:b/>
          <w:sz w:val="20"/>
        </w:rPr>
      </w:pPr>
    </w:p>
    <w:p>
      <w:pPr>
        <w:pStyle w:val="Heading2"/>
        <w:ind w:left="716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12064">
                <wp:simplePos x="0" y="0"/>
                <wp:positionH relativeFrom="page">
                  <wp:posOffset>2447924</wp:posOffset>
                </wp:positionH>
                <wp:positionV relativeFrom="paragraph">
                  <wp:posOffset>71533</wp:posOffset>
                </wp:positionV>
                <wp:extent cx="9525" cy="79533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525" cy="7953375"/>
                          <a:chExt cx="9525" cy="79533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7629525"/>
                            <a:ext cx="952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323850">
                                <a:moveTo>
                                  <a:pt x="0" y="323849"/>
                                </a:moveTo>
                                <a:lnTo>
                                  <a:pt x="9524" y="323849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2352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9525" cy="762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7629525">
                                <a:moveTo>
                                  <a:pt x="9524" y="7629524"/>
                                </a:moveTo>
                                <a:lnTo>
                                  <a:pt x="0" y="7629524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762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360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2.749985pt;margin-top:5.63258pt;width:.75pt;height:626.25pt;mso-position-horizontal-relative:page;mso-position-vertical-relative:paragraph;z-index:-15804416" id="docshapegroup1" coordorigin="3855,113" coordsize="15,12525">
                <v:rect style="position:absolute;left:3855;top:12127;width:15;height:510" id="docshape2" filled="true" fillcolor="#1f1f1f" stroked="false">
                  <v:fill opacity="15420f" type="solid"/>
                </v:rect>
                <v:rect style="position:absolute;left:3855;top:112;width:15;height:12015" id="docshape3" filled="true" fillcolor="#1f1f1f" stroked="false">
                  <v:fill opacity="23645f" type="solid"/>
                </v:rect>
                <w10:wrap type="none"/>
              </v:group>
            </w:pict>
          </mc:Fallback>
        </mc:AlternateContent>
      </w:r>
      <w:r>
        <w:rPr>
          <w:color w:val="073762"/>
        </w:rPr>
        <w:t>ABOUT</w:t>
      </w:r>
      <w:r>
        <w:rPr>
          <w:color w:val="073762"/>
          <w:spacing w:val="11"/>
        </w:rPr>
        <w:t> </w:t>
      </w:r>
      <w:r>
        <w:rPr>
          <w:color w:val="073762"/>
          <w:spacing w:val="-5"/>
        </w:rPr>
        <w:t>ME</w:t>
      </w:r>
    </w:p>
    <w:p>
      <w:pPr>
        <w:pStyle w:val="BodyText"/>
        <w:spacing w:before="55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0" w:bottom="0" w:left="141" w:right="283"/>
        </w:sect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0"/>
        <w:rPr>
          <w:b/>
          <w:sz w:val="20"/>
        </w:rPr>
      </w:pPr>
    </w:p>
    <w:p>
      <w:pPr>
        <w:pStyle w:val="BodyText"/>
        <w:spacing w:before="55"/>
        <w:rPr>
          <w:b/>
          <w:sz w:val="20"/>
        </w:rPr>
      </w:pPr>
    </w:p>
    <w:p>
      <w:pPr>
        <w:spacing w:before="0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CONTACT</w:t>
      </w:r>
      <w:r>
        <w:rPr>
          <w:b/>
          <w:color w:val="073762"/>
          <w:spacing w:val="-1"/>
          <w:sz w:val="20"/>
        </w:rPr>
        <w:t> </w:t>
      </w:r>
      <w:r>
        <w:rPr>
          <w:b/>
          <w:color w:val="073762"/>
          <w:spacing w:val="-2"/>
          <w:sz w:val="20"/>
        </w:rPr>
        <w:t>INFORMATION</w:t>
      </w:r>
    </w:p>
    <w:p>
      <w:pPr>
        <w:pStyle w:val="BodyText"/>
        <w:spacing w:before="12"/>
        <w:rPr>
          <w:b/>
          <w:sz w:val="20"/>
        </w:rPr>
      </w:pPr>
    </w:p>
    <w:p>
      <w:pPr>
        <w:pStyle w:val="BodyText"/>
        <w:tabs>
          <w:tab w:pos="957" w:val="left" w:leader="none"/>
        </w:tabs>
        <w:spacing w:before="0"/>
        <w:ind w:left="399"/>
      </w:pPr>
      <w:r>
        <w:rPr>
          <w:position w:val="-10"/>
        </w:rPr>
        <w:drawing>
          <wp:inline distT="0" distB="0" distL="0" distR="0">
            <wp:extent cx="200766" cy="200761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766" cy="200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0"/>
        </w:rPr>
      </w:r>
      <w:r>
        <w:rPr>
          <w:rFonts w:ascii="Times New Roman"/>
          <w:sz w:val="20"/>
        </w:rPr>
        <w:tab/>
      </w:r>
      <w:r>
        <w:rPr>
          <w:color w:val="1F1F1F"/>
        </w:rPr>
        <w:t>(425)</w:t>
      </w:r>
      <w:r>
        <w:rPr>
          <w:color w:val="1F1F1F"/>
          <w:spacing w:val="16"/>
        </w:rPr>
        <w:t> </w:t>
      </w:r>
      <w:r>
        <w:rPr>
          <w:color w:val="1F1F1F"/>
        </w:rPr>
        <w:t>555-</w:t>
      </w:r>
      <w:r>
        <w:rPr>
          <w:color w:val="1F1F1F"/>
          <w:spacing w:val="-4"/>
        </w:rPr>
        <w:t>0142</w:t>
      </w:r>
    </w:p>
    <w:p>
      <w:pPr>
        <w:pStyle w:val="BodyText"/>
        <w:spacing w:line="295" w:lineRule="auto" w:before="100"/>
        <w:ind w:left="957"/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356155</wp:posOffset>
            </wp:positionH>
            <wp:positionV relativeFrom="paragraph">
              <wp:posOffset>133113</wp:posOffset>
            </wp:positionV>
            <wp:extent cx="174258" cy="20067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58" cy="20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7">
        <w:r>
          <w:rPr>
            <w:color w:val="1F1F1F"/>
            <w:spacing w:val="-2"/>
          </w:rPr>
          <w:t>priya.ramanathan@example.c</w:t>
        </w:r>
      </w:hyperlink>
      <w:r>
        <w:rPr>
          <w:color w:val="1F1F1F"/>
          <w:spacing w:val="-2"/>
        </w:rPr>
        <w:t> </w:t>
      </w:r>
      <w:r>
        <w:rPr>
          <w:color w:val="1F1F1F"/>
          <w:spacing w:val="-6"/>
          <w:w w:val="105"/>
        </w:rPr>
        <w:t>om</w:t>
      </w:r>
    </w:p>
    <w:p>
      <w:pPr>
        <w:pStyle w:val="BodyText"/>
        <w:tabs>
          <w:tab w:pos="957" w:val="left" w:leader="none"/>
        </w:tabs>
        <w:spacing w:before="110"/>
        <w:ind w:left="400"/>
      </w:pPr>
      <w:r>
        <w:rPr>
          <w:position w:val="-11"/>
        </w:rPr>
        <w:drawing>
          <wp:inline distT="0" distB="0" distL="0" distR="0">
            <wp:extent cx="199480" cy="200769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480" cy="200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1"/>
        </w:rPr>
      </w:r>
      <w:r>
        <w:rPr>
          <w:rFonts w:ascii="Times New Roman"/>
          <w:sz w:val="20"/>
        </w:rPr>
        <w:tab/>
      </w:r>
      <w:r>
        <w:rPr>
          <w:color w:val="1F1F1F"/>
        </w:rPr>
        <w:t>Bellevue,</w:t>
      </w:r>
      <w:r>
        <w:rPr>
          <w:color w:val="1F1F1F"/>
          <w:spacing w:val="3"/>
        </w:rPr>
        <w:t> </w:t>
      </w:r>
      <w:r>
        <w:rPr>
          <w:color w:val="1F1F1F"/>
        </w:rPr>
        <w:t>WA</w:t>
      </w:r>
      <w:r>
        <w:rPr>
          <w:color w:val="1F1F1F"/>
          <w:spacing w:val="4"/>
        </w:rPr>
        <w:t> </w:t>
      </w:r>
      <w:r>
        <w:rPr>
          <w:color w:val="1F1F1F"/>
          <w:spacing w:val="-2"/>
        </w:rPr>
        <w:t>12345</w:t>
      </w:r>
    </w:p>
    <w:p>
      <w:pPr>
        <w:pStyle w:val="BodyText"/>
        <w:spacing w:before="0"/>
      </w:pPr>
    </w:p>
    <w:p>
      <w:pPr>
        <w:pStyle w:val="BodyText"/>
        <w:spacing w:before="12"/>
      </w:pPr>
    </w:p>
    <w:p>
      <w:pPr>
        <w:pStyle w:val="Heading2"/>
      </w:pPr>
      <w:r>
        <w:rPr>
          <w:color w:val="073762"/>
        </w:rPr>
        <w:t>KEY</w:t>
      </w:r>
      <w:r>
        <w:rPr>
          <w:color w:val="073762"/>
          <w:spacing w:val="3"/>
        </w:rPr>
        <w:t> </w:t>
      </w:r>
      <w:r>
        <w:rPr>
          <w:color w:val="073762"/>
          <w:spacing w:val="-2"/>
        </w:rPr>
        <w:t>SKILLS</w:t>
      </w:r>
    </w:p>
    <w:p>
      <w:pPr>
        <w:pStyle w:val="BodyText"/>
        <w:tabs>
          <w:tab w:pos="696" w:val="left" w:leader="none"/>
        </w:tabs>
        <w:spacing w:line="295" w:lineRule="auto" w:before="224"/>
        <w:ind w:left="696" w:right="54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1F1F1F"/>
          <w:w w:val="105"/>
        </w:rPr>
        <w:t>Public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speaking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(student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council presentations, watershed volunteer training)</w:t>
      </w:r>
    </w:p>
    <w:p>
      <w:pPr>
        <w:pStyle w:val="BodyText"/>
        <w:tabs>
          <w:tab w:pos="696" w:val="left" w:leader="none"/>
        </w:tabs>
        <w:spacing w:line="295" w:lineRule="auto"/>
        <w:ind w:left="696" w:right="767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1F1F1F"/>
          <w:w w:val="105"/>
        </w:rPr>
        <w:t>Budgeting</w:t>
      </w:r>
      <w:r>
        <w:rPr>
          <w:color w:val="1F1F1F"/>
          <w:spacing w:val="-10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0"/>
          <w:w w:val="105"/>
        </w:rPr>
        <w:t> </w:t>
      </w:r>
      <w:r>
        <w:rPr>
          <w:color w:val="1F1F1F"/>
          <w:w w:val="105"/>
        </w:rPr>
        <w:t>expense </w:t>
      </w:r>
      <w:r>
        <w:rPr>
          <w:color w:val="1F1F1F"/>
          <w:spacing w:val="-2"/>
          <w:w w:val="105"/>
        </w:rPr>
        <w:t>reconciliation</w:t>
      </w:r>
    </w:p>
    <w:p>
      <w:pPr>
        <w:pStyle w:val="BodyText"/>
        <w:tabs>
          <w:tab w:pos="696" w:val="left" w:leader="none"/>
        </w:tabs>
        <w:spacing w:line="295" w:lineRule="auto"/>
        <w:ind w:left="696" w:right="529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1F1F1F"/>
          <w:w w:val="105"/>
        </w:rPr>
        <w:t>Field</w:t>
      </w:r>
      <w:r>
        <w:rPr>
          <w:color w:val="1F1F1F"/>
          <w:spacing w:val="-14"/>
          <w:w w:val="105"/>
        </w:rPr>
        <w:t> </w:t>
      </w:r>
      <w:r>
        <w:rPr>
          <w:color w:val="1F1F1F"/>
          <w:w w:val="105"/>
        </w:rPr>
        <w:t>data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collection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(water quality sampling)</w:t>
      </w:r>
    </w:p>
    <w:p>
      <w:pPr>
        <w:pStyle w:val="BodyText"/>
        <w:tabs>
          <w:tab w:pos="696" w:val="left" w:leader="none"/>
        </w:tabs>
        <w:spacing w:line="295" w:lineRule="auto"/>
        <w:ind w:left="696" w:right="471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1F1F1F"/>
          <w:w w:val="105"/>
        </w:rPr>
        <w:t>Microsoft</w:t>
      </w:r>
      <w:r>
        <w:rPr>
          <w:color w:val="1F1F1F"/>
          <w:spacing w:val="-14"/>
          <w:w w:val="105"/>
        </w:rPr>
        <w:t> </w:t>
      </w:r>
      <w:r>
        <w:rPr>
          <w:color w:val="1F1F1F"/>
          <w:w w:val="105"/>
        </w:rPr>
        <w:t>Excel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Google </w:t>
      </w:r>
      <w:r>
        <w:rPr>
          <w:color w:val="1F1F1F"/>
          <w:spacing w:val="-2"/>
          <w:w w:val="105"/>
        </w:rPr>
        <w:t>Sheets</w:t>
      </w:r>
    </w:p>
    <w:p>
      <w:pPr>
        <w:pStyle w:val="BodyText"/>
        <w:tabs>
          <w:tab w:pos="696" w:val="left" w:leader="none"/>
        </w:tabs>
        <w:spacing w:line="295" w:lineRule="auto"/>
        <w:ind w:left="696" w:right="167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1F1F1F"/>
          <w:spacing w:val="-2"/>
          <w:w w:val="105"/>
        </w:rPr>
        <w:t>AutoCAD</w:t>
      </w:r>
      <w:r>
        <w:rPr>
          <w:color w:val="1F1F1F"/>
          <w:spacing w:val="-7"/>
          <w:w w:val="105"/>
        </w:rPr>
        <w:t> </w:t>
      </w:r>
      <w:r>
        <w:rPr>
          <w:color w:val="1F1F1F"/>
          <w:spacing w:val="-2"/>
          <w:w w:val="105"/>
        </w:rPr>
        <w:t>(introductory,</w:t>
      </w:r>
      <w:r>
        <w:rPr>
          <w:color w:val="1F1F1F"/>
          <w:spacing w:val="-7"/>
          <w:w w:val="105"/>
        </w:rPr>
        <w:t> </w:t>
      </w:r>
      <w:r>
        <w:rPr>
          <w:color w:val="1F1F1F"/>
          <w:spacing w:val="-2"/>
          <w:w w:val="105"/>
        </w:rPr>
        <w:t>through </w:t>
      </w:r>
      <w:r>
        <w:rPr>
          <w:color w:val="1F1F1F"/>
          <w:w w:val="105"/>
        </w:rPr>
        <w:t>summer engineering camp)</w:t>
      </w:r>
    </w:p>
    <w:p>
      <w:pPr>
        <w:pStyle w:val="BodyText"/>
        <w:tabs>
          <w:tab w:pos="696" w:val="left" w:leader="none"/>
        </w:tabs>
        <w:ind w:left="3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1F1F1F"/>
        </w:rPr>
        <w:t>Conversational</w:t>
      </w:r>
      <w:r>
        <w:rPr>
          <w:color w:val="1F1F1F"/>
          <w:spacing w:val="24"/>
        </w:rPr>
        <w:t> </w:t>
      </w:r>
      <w:r>
        <w:rPr>
          <w:color w:val="1F1F1F"/>
          <w:spacing w:val="-4"/>
        </w:rPr>
        <w:t>Tamil</w:t>
      </w:r>
    </w:p>
    <w:p>
      <w:pPr>
        <w:pStyle w:val="BodyText"/>
        <w:tabs>
          <w:tab w:pos="696" w:val="left" w:leader="none"/>
        </w:tabs>
        <w:spacing w:line="295" w:lineRule="auto" w:before="138"/>
        <w:ind w:left="696" w:right="123" w:hanging="298"/>
      </w:pPr>
      <w:r>
        <w:rPr>
          <w:position w:val="2"/>
        </w:rPr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1F1F1F"/>
          <w:w w:val="105"/>
        </w:rPr>
        <w:t>Team leadership (varsity cross country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co-captain,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senior</w:t>
      </w:r>
      <w:r>
        <w:rPr>
          <w:color w:val="1F1F1F"/>
          <w:spacing w:val="-12"/>
          <w:w w:val="105"/>
        </w:rPr>
        <w:t> </w:t>
      </w:r>
      <w:r>
        <w:rPr>
          <w:color w:val="1F1F1F"/>
          <w:w w:val="105"/>
        </w:rPr>
        <w:t>year)</w:t>
      </w:r>
    </w:p>
    <w:p>
      <w:pPr>
        <w:pStyle w:val="BodyText"/>
        <w:tabs>
          <w:tab w:pos="696" w:val="left" w:leader="none"/>
        </w:tabs>
        <w:spacing w:line="295" w:lineRule="auto"/>
        <w:ind w:left="696" w:right="736" w:hanging="298"/>
      </w:pPr>
      <w:r>
        <w:rPr>
          <w:position w:val="2"/>
        </w:rPr>
        <w:drawing>
          <wp:inline distT="0" distB="0" distL="0" distR="0">
            <wp:extent cx="47624" cy="38099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color w:val="1F1F1F"/>
          <w:w w:val="105"/>
        </w:rPr>
        <w:t>Grant</w:t>
      </w:r>
      <w:r>
        <w:rPr>
          <w:color w:val="1F1F1F"/>
          <w:spacing w:val="-14"/>
          <w:w w:val="105"/>
        </w:rPr>
        <w:t> </w:t>
      </w:r>
      <w:r>
        <w:rPr>
          <w:color w:val="1F1F1F"/>
          <w:w w:val="105"/>
        </w:rPr>
        <w:t>application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writing </w:t>
      </w:r>
      <w:r>
        <w:rPr>
          <w:color w:val="1F1F1F"/>
          <w:spacing w:val="-2"/>
          <w:w w:val="105"/>
        </w:rPr>
        <w:t>(contributor)</w:t>
      </w:r>
    </w:p>
    <w:p>
      <w:pPr>
        <w:spacing w:line="292" w:lineRule="auto" w:before="70"/>
        <w:ind w:left="236" w:right="164" w:firstLine="0"/>
        <w:jc w:val="center"/>
        <w:rPr>
          <w:sz w:val="20"/>
        </w:rPr>
      </w:pPr>
      <w:r>
        <w:rPr/>
        <w:br w:type="column"/>
      </w:r>
      <w:r>
        <w:rPr>
          <w:color w:val="1F1F1F"/>
          <w:w w:val="105"/>
          <w:sz w:val="20"/>
        </w:rPr>
        <w:t>High school senior at Northgate Preparatory applying to civil engineering programs with a focus on sustainable water infrastructure. Four years of varsity cross country, two years as student council treasurer, and 280+ documented volunteer hours with a local watershed nonprofit.</w:t>
      </w:r>
    </w:p>
    <w:p>
      <w:pPr>
        <w:pStyle w:val="BodyText"/>
        <w:spacing w:before="8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2619374</wp:posOffset>
                </wp:positionH>
                <wp:positionV relativeFrom="paragraph">
                  <wp:posOffset>130420</wp:posOffset>
                </wp:positionV>
                <wp:extent cx="4629150" cy="9525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6291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29150" h="9525">
                              <a:moveTo>
                                <a:pt x="46291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4629149" y="0"/>
                              </a:lnTo>
                              <a:lnTo>
                                <a:pt x="46291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F1F1F">
                            <a:alpha val="3607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206.249985pt;margin-top:10.269292pt;width:364.499971pt;height:.75pt;mso-position-horizontal-relative:page;mso-position-vertical-relative:paragraph;z-index:-15728640;mso-wrap-distance-left:0;mso-wrap-distance-right:0" id="docshape4" filled="true" fillcolor="#1f1f1f" stroked="false">
                <v:fill opacity="23645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82"/>
        <w:rPr>
          <w:sz w:val="20"/>
        </w:rPr>
      </w:pPr>
    </w:p>
    <w:p>
      <w:pPr>
        <w:pStyle w:val="Heading2"/>
      </w:pPr>
      <w:r>
        <w:rPr>
          <w:color w:val="073762"/>
        </w:rPr>
        <w:t>PROFESSIONAL</w:t>
      </w:r>
      <w:r>
        <w:rPr>
          <w:color w:val="073762"/>
          <w:spacing w:val="17"/>
        </w:rPr>
        <w:t> </w:t>
      </w:r>
      <w:r>
        <w:rPr>
          <w:color w:val="073762"/>
          <w:spacing w:val="-2"/>
        </w:rPr>
        <w:t>EXPERIENCE</w:t>
      </w:r>
    </w:p>
    <w:p>
      <w:pPr>
        <w:spacing w:before="205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Student</w:t>
      </w:r>
      <w:r>
        <w:rPr>
          <w:color w:val="1F1F1F"/>
          <w:spacing w:val="8"/>
          <w:sz w:val="20"/>
        </w:rPr>
        <w:t> </w:t>
      </w:r>
      <w:r>
        <w:rPr>
          <w:color w:val="1F1F1F"/>
          <w:sz w:val="20"/>
        </w:rPr>
        <w:t>Council</w:t>
      </w:r>
      <w:r>
        <w:rPr>
          <w:color w:val="1F1F1F"/>
          <w:spacing w:val="5"/>
          <w:sz w:val="20"/>
        </w:rPr>
        <w:t> </w:t>
      </w:r>
      <w:r>
        <w:rPr>
          <w:color w:val="1F1F1F"/>
          <w:spacing w:val="-2"/>
          <w:sz w:val="20"/>
        </w:rPr>
        <w:t>Treasurer</w:t>
      </w:r>
    </w:p>
    <w:p>
      <w:pPr>
        <w:spacing w:before="130"/>
        <w:ind w:left="139" w:right="0" w:firstLine="0"/>
        <w:jc w:val="left"/>
        <w:rPr>
          <w:sz w:val="20"/>
        </w:rPr>
      </w:pPr>
      <w:r>
        <w:rPr>
          <w:sz w:val="20"/>
        </w:rPr>
        <w:t>Northgate</w:t>
      </w:r>
      <w:r>
        <w:rPr>
          <w:spacing w:val="7"/>
          <w:sz w:val="20"/>
        </w:rPr>
        <w:t> </w:t>
      </w:r>
      <w:r>
        <w:rPr>
          <w:sz w:val="20"/>
        </w:rPr>
        <w:t>Preparatory</w:t>
      </w:r>
      <w:r>
        <w:rPr>
          <w:spacing w:val="7"/>
          <w:sz w:val="20"/>
        </w:rPr>
        <w:t> </w:t>
      </w:r>
      <w:r>
        <w:rPr>
          <w:sz w:val="20"/>
        </w:rPr>
        <w:t>High</w:t>
      </w:r>
      <w:r>
        <w:rPr>
          <w:spacing w:val="7"/>
          <w:sz w:val="20"/>
        </w:rPr>
        <w:t> </w:t>
      </w:r>
      <w:r>
        <w:rPr>
          <w:sz w:val="20"/>
        </w:rPr>
        <w:t>School,</w:t>
      </w:r>
      <w:r>
        <w:rPr>
          <w:spacing w:val="7"/>
          <w:sz w:val="20"/>
        </w:rPr>
        <w:t> </w:t>
      </w:r>
      <w:r>
        <w:rPr>
          <w:sz w:val="20"/>
        </w:rPr>
        <w:t>Bellevue,</w:t>
      </w:r>
      <w:r>
        <w:rPr>
          <w:spacing w:val="7"/>
          <w:sz w:val="20"/>
        </w:rPr>
        <w:t> </w:t>
      </w:r>
      <w:r>
        <w:rPr>
          <w:sz w:val="20"/>
        </w:rPr>
        <w:t>WA</w:t>
      </w:r>
      <w:r>
        <w:rPr>
          <w:spacing w:val="7"/>
          <w:sz w:val="20"/>
        </w:rPr>
        <w:t> </w:t>
      </w:r>
      <w:r>
        <w:rPr>
          <w:sz w:val="20"/>
        </w:rPr>
        <w:t>|</w:t>
      </w:r>
      <w:r>
        <w:rPr>
          <w:spacing w:val="7"/>
          <w:sz w:val="20"/>
        </w:rPr>
        <w:t> </w:t>
      </w:r>
      <w:r>
        <w:rPr>
          <w:sz w:val="20"/>
        </w:rPr>
        <w:t>2023</w:t>
      </w:r>
      <w:r>
        <w:rPr>
          <w:spacing w:val="7"/>
          <w:sz w:val="20"/>
        </w:rPr>
        <w:t> </w:t>
      </w:r>
      <w:r>
        <w:rPr>
          <w:sz w:val="20"/>
        </w:rPr>
        <w:t>-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Present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95" w:lineRule="auto" w:before="134" w:after="0"/>
        <w:ind w:left="975" w:right="127" w:hanging="302"/>
        <w:jc w:val="left"/>
        <w:rPr>
          <w:sz w:val="18"/>
        </w:rPr>
      </w:pPr>
      <w:r>
        <w:rPr>
          <w:color w:val="1F1F1F"/>
          <w:w w:val="105"/>
          <w:sz w:val="18"/>
        </w:rPr>
        <w:t>Track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a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$17,400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annual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student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activities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budget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across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11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clubs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4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grade-level events, reconciling monthly against the school bookkeeper's ledger.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95" w:lineRule="auto" w:before="91" w:after="0"/>
        <w:ind w:left="975" w:right="69" w:hanging="302"/>
        <w:jc w:val="left"/>
        <w:rPr>
          <w:sz w:val="18"/>
        </w:rPr>
      </w:pPr>
      <w:r>
        <w:rPr>
          <w:color w:val="1F1F1F"/>
          <w:w w:val="105"/>
          <w:sz w:val="18"/>
        </w:rPr>
        <w:t>Rewrote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the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reimbursement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request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form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after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noticing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ofﬁcers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were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waiting</w:t>
      </w:r>
      <w:r>
        <w:rPr>
          <w:color w:val="1F1F1F"/>
          <w:spacing w:val="-11"/>
          <w:w w:val="105"/>
          <w:sz w:val="18"/>
        </w:rPr>
        <w:t> </w:t>
      </w:r>
      <w:r>
        <w:rPr>
          <w:color w:val="1F1F1F"/>
          <w:w w:val="105"/>
          <w:sz w:val="18"/>
        </w:rPr>
        <w:t>3-4 weeks for repayment; new form cut average turnaround to under 8 days.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95" w:lineRule="auto" w:before="91" w:after="0"/>
        <w:ind w:left="975" w:right="169" w:hanging="302"/>
        <w:jc w:val="left"/>
        <w:rPr>
          <w:sz w:val="18"/>
        </w:rPr>
      </w:pPr>
      <w:r>
        <w:rPr>
          <w:color w:val="1F1F1F"/>
          <w:w w:val="105"/>
          <w:sz w:val="18"/>
        </w:rPr>
        <w:t>Present</w:t>
      </w:r>
      <w:r>
        <w:rPr>
          <w:color w:val="1F1F1F"/>
          <w:spacing w:val="-3"/>
          <w:w w:val="105"/>
          <w:sz w:val="18"/>
        </w:rPr>
        <w:t> </w:t>
      </w:r>
      <w:r>
        <w:rPr>
          <w:color w:val="1F1F1F"/>
          <w:w w:val="105"/>
          <w:sz w:val="18"/>
        </w:rPr>
        <w:t>quarterly</w:t>
      </w:r>
      <w:r>
        <w:rPr>
          <w:color w:val="1F1F1F"/>
          <w:spacing w:val="-3"/>
          <w:w w:val="105"/>
          <w:sz w:val="18"/>
        </w:rPr>
        <w:t> </w:t>
      </w:r>
      <w:r>
        <w:rPr>
          <w:color w:val="1F1F1F"/>
          <w:w w:val="105"/>
          <w:sz w:val="18"/>
        </w:rPr>
        <w:t>budget</w:t>
      </w:r>
      <w:r>
        <w:rPr>
          <w:color w:val="1F1F1F"/>
          <w:spacing w:val="-3"/>
          <w:w w:val="105"/>
          <w:sz w:val="18"/>
        </w:rPr>
        <w:t> </w:t>
      </w:r>
      <w:r>
        <w:rPr>
          <w:color w:val="1F1F1F"/>
          <w:w w:val="105"/>
          <w:sz w:val="18"/>
        </w:rPr>
        <w:t>updates</w:t>
      </w:r>
      <w:r>
        <w:rPr>
          <w:color w:val="1F1F1F"/>
          <w:spacing w:val="-3"/>
          <w:w w:val="105"/>
          <w:sz w:val="18"/>
        </w:rPr>
        <w:t> </w:t>
      </w:r>
      <w:r>
        <w:rPr>
          <w:color w:val="1F1F1F"/>
          <w:w w:val="105"/>
          <w:sz w:val="18"/>
        </w:rPr>
        <w:t>to</w:t>
      </w:r>
      <w:r>
        <w:rPr>
          <w:color w:val="1F1F1F"/>
          <w:spacing w:val="-3"/>
          <w:w w:val="105"/>
          <w:sz w:val="18"/>
        </w:rPr>
        <w:t> </w:t>
      </w:r>
      <w:r>
        <w:rPr>
          <w:color w:val="1F1F1F"/>
          <w:w w:val="105"/>
          <w:sz w:val="18"/>
        </w:rPr>
        <w:t>the</w:t>
      </w:r>
      <w:r>
        <w:rPr>
          <w:color w:val="1F1F1F"/>
          <w:spacing w:val="-3"/>
          <w:w w:val="105"/>
          <w:sz w:val="18"/>
        </w:rPr>
        <w:t> </w:t>
      </w:r>
      <w:r>
        <w:rPr>
          <w:color w:val="1F1F1F"/>
          <w:w w:val="105"/>
          <w:sz w:val="18"/>
        </w:rPr>
        <w:t>full</w:t>
      </w:r>
      <w:r>
        <w:rPr>
          <w:color w:val="1F1F1F"/>
          <w:spacing w:val="-3"/>
          <w:w w:val="105"/>
          <w:sz w:val="18"/>
        </w:rPr>
        <w:t> </w:t>
      </w:r>
      <w:r>
        <w:rPr>
          <w:color w:val="1F1F1F"/>
          <w:w w:val="105"/>
          <w:sz w:val="18"/>
        </w:rPr>
        <w:t>council</w:t>
      </w:r>
      <w:r>
        <w:rPr>
          <w:color w:val="1F1F1F"/>
          <w:spacing w:val="-3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3"/>
          <w:w w:val="105"/>
          <w:sz w:val="18"/>
        </w:rPr>
        <w:t> </w:t>
      </w:r>
      <w:r>
        <w:rPr>
          <w:color w:val="1F1F1F"/>
          <w:w w:val="105"/>
          <w:sz w:val="18"/>
        </w:rPr>
        <w:t>post</w:t>
      </w:r>
      <w:r>
        <w:rPr>
          <w:color w:val="1F1F1F"/>
          <w:spacing w:val="-3"/>
          <w:w w:val="105"/>
          <w:sz w:val="18"/>
        </w:rPr>
        <w:t> </w:t>
      </w:r>
      <w:r>
        <w:rPr>
          <w:color w:val="1F1F1F"/>
          <w:w w:val="105"/>
          <w:sz w:val="18"/>
        </w:rPr>
        <w:t>a</w:t>
      </w:r>
      <w:r>
        <w:rPr>
          <w:color w:val="1F1F1F"/>
          <w:spacing w:val="-3"/>
          <w:w w:val="105"/>
          <w:sz w:val="18"/>
        </w:rPr>
        <w:t> </w:t>
      </w:r>
      <w:r>
        <w:rPr>
          <w:color w:val="1F1F1F"/>
          <w:w w:val="105"/>
          <w:sz w:val="18"/>
        </w:rPr>
        <w:t>plain-language summary in the student newsletter.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95" w:lineRule="auto" w:before="90" w:after="0"/>
        <w:ind w:left="975" w:right="131" w:hanging="302"/>
        <w:jc w:val="left"/>
        <w:rPr>
          <w:sz w:val="18"/>
        </w:rPr>
      </w:pPr>
      <w:r>
        <w:rPr>
          <w:color w:val="1F1F1F"/>
          <w:w w:val="105"/>
          <w:sz w:val="18"/>
        </w:rPr>
        <w:t>Co-led a spring fundraiser that netted proceeds for a sister school in Guatemala,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coordinating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vendor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payments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cash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handling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for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6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volunteers.</w:t>
      </w:r>
    </w:p>
    <w:p>
      <w:pPr>
        <w:spacing w:before="177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Volunteer</w:t>
      </w:r>
      <w:r>
        <w:rPr>
          <w:color w:val="1F1F1F"/>
          <w:spacing w:val="2"/>
          <w:sz w:val="20"/>
        </w:rPr>
        <w:t> </w:t>
      </w:r>
      <w:r>
        <w:rPr>
          <w:color w:val="1F1F1F"/>
          <w:sz w:val="20"/>
        </w:rPr>
        <w:t>Field</w:t>
      </w:r>
      <w:r>
        <w:rPr>
          <w:color w:val="1F1F1F"/>
          <w:spacing w:val="-10"/>
          <w:sz w:val="20"/>
        </w:rPr>
        <w:t> </w:t>
      </w:r>
      <w:r>
        <w:rPr>
          <w:color w:val="1F1F1F"/>
          <w:spacing w:val="-2"/>
          <w:sz w:val="20"/>
        </w:rPr>
        <w:t>Assistant</w:t>
      </w:r>
    </w:p>
    <w:p>
      <w:pPr>
        <w:spacing w:before="130"/>
        <w:ind w:left="139" w:right="0" w:firstLine="0"/>
        <w:jc w:val="left"/>
        <w:rPr>
          <w:sz w:val="20"/>
        </w:rPr>
      </w:pPr>
      <w:r>
        <w:rPr>
          <w:sz w:val="20"/>
        </w:rPr>
        <w:t>Sammamish</w:t>
      </w:r>
      <w:r>
        <w:rPr>
          <w:spacing w:val="3"/>
          <w:sz w:val="20"/>
        </w:rPr>
        <w:t> </w:t>
      </w:r>
      <w:r>
        <w:rPr>
          <w:sz w:val="20"/>
        </w:rPr>
        <w:t>Watershed</w:t>
      </w:r>
      <w:r>
        <w:rPr>
          <w:spacing w:val="4"/>
          <w:sz w:val="20"/>
        </w:rPr>
        <w:t> </w:t>
      </w:r>
      <w:r>
        <w:rPr>
          <w:sz w:val="20"/>
        </w:rPr>
        <w:t>Alliance,</w:t>
      </w:r>
      <w:r>
        <w:rPr>
          <w:spacing w:val="3"/>
          <w:sz w:val="20"/>
        </w:rPr>
        <w:t> </w:t>
      </w:r>
      <w:r>
        <w:rPr>
          <w:sz w:val="20"/>
        </w:rPr>
        <w:t>Bellevue,</w:t>
      </w:r>
      <w:r>
        <w:rPr>
          <w:spacing w:val="4"/>
          <w:sz w:val="20"/>
        </w:rPr>
        <w:t> </w:t>
      </w:r>
      <w:r>
        <w:rPr>
          <w:sz w:val="20"/>
        </w:rPr>
        <w:t>WA</w:t>
      </w:r>
      <w:r>
        <w:rPr>
          <w:spacing w:val="3"/>
          <w:sz w:val="20"/>
        </w:rPr>
        <w:t> </w:t>
      </w:r>
      <w:r>
        <w:rPr>
          <w:sz w:val="20"/>
        </w:rPr>
        <w:t>|</w:t>
      </w:r>
      <w:r>
        <w:rPr>
          <w:spacing w:val="4"/>
          <w:sz w:val="20"/>
        </w:rPr>
        <w:t> </w:t>
      </w:r>
      <w:r>
        <w:rPr>
          <w:sz w:val="20"/>
        </w:rPr>
        <w:t>2022</w:t>
      </w:r>
      <w:r>
        <w:rPr>
          <w:spacing w:val="3"/>
          <w:sz w:val="20"/>
        </w:rPr>
        <w:t> </w:t>
      </w:r>
      <w:r>
        <w:rPr>
          <w:sz w:val="20"/>
        </w:rPr>
        <w:t>-</w:t>
      </w:r>
      <w:r>
        <w:rPr>
          <w:spacing w:val="4"/>
          <w:sz w:val="20"/>
        </w:rPr>
        <w:t> </w:t>
      </w:r>
      <w:r>
        <w:rPr>
          <w:spacing w:val="-2"/>
          <w:sz w:val="20"/>
        </w:rPr>
        <w:t>Present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95" w:lineRule="auto" w:before="134" w:after="0"/>
        <w:ind w:left="975" w:right="256" w:hanging="302"/>
        <w:jc w:val="left"/>
        <w:rPr>
          <w:sz w:val="18"/>
        </w:rPr>
      </w:pPr>
      <w:r>
        <w:rPr>
          <w:color w:val="1F1F1F"/>
          <w:w w:val="105"/>
          <w:sz w:val="18"/>
        </w:rPr>
        <w:t>Logged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280+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hours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across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two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seasons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on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stream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restoration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crews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planting native riparian species and pulling invasive Himalayan blackberry.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95" w:lineRule="auto" w:before="91" w:after="0"/>
        <w:ind w:left="975" w:right="861" w:hanging="302"/>
        <w:jc w:val="left"/>
        <w:rPr>
          <w:sz w:val="18"/>
        </w:rPr>
      </w:pPr>
      <w:r>
        <w:rPr>
          <w:color w:val="1F1F1F"/>
          <w:w w:val="105"/>
          <w:sz w:val="18"/>
        </w:rPr>
        <w:t>Trained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9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middle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school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volunteers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on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water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quality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sampling</w:t>
      </w:r>
      <w:r>
        <w:rPr>
          <w:color w:val="1F1F1F"/>
          <w:spacing w:val="-9"/>
          <w:w w:val="105"/>
          <w:sz w:val="18"/>
        </w:rPr>
        <w:t> </w:t>
      </w:r>
      <w:r>
        <w:rPr>
          <w:color w:val="1F1F1F"/>
          <w:w w:val="105"/>
          <w:sz w:val="18"/>
        </w:rPr>
        <w:t>protocol (temperature, pH, turbidity) during summer camp weekends.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95" w:lineRule="auto" w:before="91" w:after="0"/>
        <w:ind w:left="975" w:right="206" w:hanging="302"/>
        <w:jc w:val="left"/>
        <w:rPr>
          <w:sz w:val="18"/>
        </w:rPr>
      </w:pPr>
      <w:r>
        <w:rPr>
          <w:color w:val="1F1F1F"/>
          <w:w w:val="105"/>
          <w:sz w:val="18"/>
        </w:rPr>
        <w:t>Co-authored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a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one-page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site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report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on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the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Kelsey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Creek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pilot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planting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that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the program director shared with the King County grant reviewer.</w:t>
      </w:r>
    </w:p>
    <w:p>
      <w:pPr>
        <w:pStyle w:val="ListParagraph"/>
        <w:numPr>
          <w:ilvl w:val="0"/>
          <w:numId w:val="1"/>
        </w:numPr>
        <w:tabs>
          <w:tab w:pos="975" w:val="left" w:leader="none"/>
        </w:tabs>
        <w:spacing w:line="295" w:lineRule="auto" w:before="91" w:after="0"/>
        <w:ind w:left="975" w:right="317" w:hanging="302"/>
        <w:jc w:val="left"/>
        <w:rPr>
          <w:sz w:val="18"/>
        </w:rPr>
      </w:pPr>
      <w:r>
        <w:rPr>
          <w:color w:val="1F1F1F"/>
          <w:w w:val="105"/>
          <w:sz w:val="18"/>
        </w:rPr>
        <w:t>Drove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to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sites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on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Saturday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mornings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without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missing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a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scheduled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shift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for</w:t>
      </w:r>
      <w:r>
        <w:rPr>
          <w:color w:val="1F1F1F"/>
          <w:spacing w:val="-8"/>
          <w:w w:val="105"/>
          <w:sz w:val="18"/>
        </w:rPr>
        <w:t> </w:t>
      </w:r>
      <w:r>
        <w:rPr>
          <w:color w:val="1F1F1F"/>
          <w:w w:val="105"/>
          <w:sz w:val="18"/>
        </w:rPr>
        <w:t>18 straight months.</w:t>
      </w:r>
    </w:p>
    <w:p>
      <w:pPr>
        <w:pStyle w:val="ListParagraph"/>
        <w:spacing w:after="0" w:line="295" w:lineRule="auto"/>
        <w:jc w:val="left"/>
        <w:rPr>
          <w:sz w:val="18"/>
        </w:rPr>
        <w:sectPr>
          <w:type w:val="continuous"/>
          <w:pgSz w:w="11920" w:h="16860"/>
          <w:pgMar w:top="0" w:bottom="0" w:left="141" w:right="283"/>
          <w:cols w:num="2" w:equalWidth="0">
            <w:col w:w="3471" w:space="380"/>
            <w:col w:w="7645"/>
          </w:cols>
        </w:sectPr>
      </w:pPr>
    </w:p>
    <w:p>
      <w:pPr>
        <w:spacing w:before="192"/>
        <w:ind w:left="3989" w:right="0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1155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756856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8565" h="10704830">
                              <a:moveTo>
                                <a:pt x="7568183" y="10704575"/>
                              </a:moveTo>
                              <a:lnTo>
                                <a:pt x="0" y="10704575"/>
                              </a:lnTo>
                              <a:lnTo>
                                <a:pt x="0" y="0"/>
                              </a:lnTo>
                              <a:lnTo>
                                <a:pt x="7568183" y="0"/>
                              </a:lnTo>
                              <a:lnTo>
                                <a:pt x="7568183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595.919953pt;height:842.879963pt;mso-position-horizontal-relative:page;mso-position-vertical-relative:page;z-index:-15804928" id="docshape5" filled="true" fillcolor="#fbf5f5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12576">
                <wp:simplePos x="0" y="0"/>
                <wp:positionH relativeFrom="page">
                  <wp:posOffset>-77006</wp:posOffset>
                </wp:positionH>
                <wp:positionV relativeFrom="page">
                  <wp:posOffset>0</wp:posOffset>
                </wp:positionV>
                <wp:extent cx="7722234" cy="2971800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7722234" cy="2971800"/>
                          <a:chExt cx="7722234" cy="297180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2524931" y="380999"/>
                            <a:ext cx="9525" cy="2114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2114550">
                                <a:moveTo>
                                  <a:pt x="0" y="2114550"/>
                                </a:moveTo>
                                <a:lnTo>
                                  <a:pt x="9524" y="2114550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145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2352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7006" y="0"/>
                            <a:ext cx="7568565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495550">
                                <a:moveTo>
                                  <a:pt x="7568183" y="2495549"/>
                                </a:moveTo>
                                <a:lnTo>
                                  <a:pt x="0" y="24955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7006" y="266409"/>
                            <a:ext cx="7568565" cy="2178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178050">
                                <a:moveTo>
                                  <a:pt x="7568183" y="2177732"/>
                                </a:moveTo>
                                <a:lnTo>
                                  <a:pt x="0" y="2177732"/>
                                </a:lnTo>
                                <a:lnTo>
                                  <a:pt x="0" y="35544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1777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77006" y="2367135"/>
                            <a:ext cx="7568565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54305">
                                <a:moveTo>
                                  <a:pt x="0" y="0"/>
                                </a:moveTo>
                                <a:lnTo>
                                  <a:pt x="7568183" y="0"/>
                                </a:lnTo>
                                <a:lnTo>
                                  <a:pt x="7568183" y="154012"/>
                                </a:lnTo>
                                <a:lnTo>
                                  <a:pt x="0" y="1540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7006" y="266409"/>
                            <a:ext cx="756856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355600">
                                <a:moveTo>
                                  <a:pt x="7568183" y="0"/>
                                </a:moveTo>
                                <a:lnTo>
                                  <a:pt x="0" y="355440"/>
                                </a:lnTo>
                              </a:path>
                            </a:pathLst>
                          </a:custGeom>
                          <a:ln w="154012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656" y="850899"/>
                            <a:ext cx="2124074" cy="21208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6.063495pt;margin-top:.000033pt;width:608.050pt;height:234pt;mso-position-horizontal-relative:page;mso-position-vertical-relative:page;z-index:-15803904" id="docshapegroup6" coordorigin="-121,0" coordsize="12161,4680">
                <v:rect style="position:absolute;left:3855;top:600;width:15;height:3330" id="docshape7" filled="true" fillcolor="#1f1f1f" stroked="false">
                  <v:fill opacity="15420f" type="solid"/>
                </v:rect>
                <v:rect style="position:absolute;left:0;top:0;width:11919;height:3930" id="docshape8" filled="true" fillcolor="#073762" stroked="false">
                  <v:fill opacity="32899f" type="solid"/>
                </v:rect>
                <v:shape style="position:absolute;left:0;top:419;width:11919;height:3430" id="docshape9" coordorigin="0,420" coordsize="11919,3430" path="m11918,3849l0,3849,0,979,11918,420,11918,3849xe" filled="true" fillcolor="#073762" stroked="false">
                  <v:path arrowok="t"/>
                  <v:fill type="solid"/>
                </v:shape>
                <v:rect style="position:absolute;left:0;top:3727;width:11919;height:243" id="docshape10" filled="true" fillcolor="#ffffff" stroked="false">
                  <v:fill type="solid"/>
                </v:rect>
                <v:line style="position:absolute" from="11918,420" to="0,979" stroked="true" strokeweight="12.126967pt" strokecolor="#ffffff">
                  <v:stroke dashstyle="solid"/>
                </v:line>
                <v:shape style="position:absolute;left:390;top:1340;width:3345;height:3340" type="#_x0000_t75" id="docshape11" stroked="false">
                  <v:imagedata r:id="rId12" o:title=""/>
                </v:shape>
                <w10:wrap type="none"/>
              </v:group>
            </w:pict>
          </mc:Fallback>
        </mc:AlternateContent>
      </w:r>
      <w:r>
        <w:rPr>
          <w:color w:val="1F1F1F"/>
          <w:sz w:val="20"/>
        </w:rPr>
        <w:t>Barista,</w:t>
      </w:r>
      <w:r>
        <w:rPr>
          <w:color w:val="1F1F1F"/>
          <w:spacing w:val="11"/>
          <w:sz w:val="20"/>
        </w:rPr>
        <w:t> </w:t>
      </w:r>
      <w:r>
        <w:rPr>
          <w:color w:val="1F1F1F"/>
          <w:sz w:val="20"/>
        </w:rPr>
        <w:t>Part-</w:t>
      </w:r>
      <w:r>
        <w:rPr>
          <w:color w:val="1F1F1F"/>
          <w:spacing w:val="-4"/>
          <w:sz w:val="20"/>
        </w:rPr>
        <w:t>Time</w:t>
      </w:r>
    </w:p>
    <w:p>
      <w:pPr>
        <w:spacing w:before="115"/>
        <w:ind w:left="3989" w:right="0" w:firstLine="0"/>
        <w:jc w:val="left"/>
        <w:rPr>
          <w:sz w:val="20"/>
        </w:rPr>
      </w:pPr>
      <w:r>
        <w:rPr>
          <w:sz w:val="20"/>
        </w:rPr>
        <w:t>Cedar</w:t>
      </w:r>
      <w:r>
        <w:rPr>
          <w:spacing w:val="3"/>
          <w:sz w:val="20"/>
        </w:rPr>
        <w:t> </w:t>
      </w:r>
      <w:r>
        <w:rPr>
          <w:sz w:val="20"/>
        </w:rPr>
        <w:t>Grove</w:t>
      </w:r>
      <w:r>
        <w:rPr>
          <w:spacing w:val="4"/>
          <w:sz w:val="20"/>
        </w:rPr>
        <w:t> </w:t>
      </w:r>
      <w:r>
        <w:rPr>
          <w:sz w:val="20"/>
        </w:rPr>
        <w:t>Coffee</w:t>
      </w:r>
      <w:r>
        <w:rPr>
          <w:spacing w:val="3"/>
          <w:sz w:val="20"/>
        </w:rPr>
        <w:t> </w:t>
      </w:r>
      <w:r>
        <w:rPr>
          <w:sz w:val="20"/>
        </w:rPr>
        <w:t>Co.,</w:t>
      </w:r>
      <w:r>
        <w:rPr>
          <w:spacing w:val="4"/>
          <w:sz w:val="20"/>
        </w:rPr>
        <w:t> </w:t>
      </w:r>
      <w:r>
        <w:rPr>
          <w:sz w:val="20"/>
        </w:rPr>
        <w:t>Bellevue,</w:t>
      </w:r>
      <w:r>
        <w:rPr>
          <w:spacing w:val="3"/>
          <w:sz w:val="20"/>
        </w:rPr>
        <w:t> </w:t>
      </w:r>
      <w:r>
        <w:rPr>
          <w:sz w:val="20"/>
        </w:rPr>
        <w:t>WA</w:t>
      </w:r>
      <w:r>
        <w:rPr>
          <w:spacing w:val="4"/>
          <w:sz w:val="20"/>
        </w:rPr>
        <w:t> </w:t>
      </w:r>
      <w:r>
        <w:rPr>
          <w:sz w:val="20"/>
        </w:rPr>
        <w:t>|</w:t>
      </w:r>
      <w:r>
        <w:rPr>
          <w:spacing w:val="3"/>
          <w:sz w:val="20"/>
        </w:rPr>
        <w:t> </w:t>
      </w:r>
      <w:r>
        <w:rPr>
          <w:sz w:val="20"/>
        </w:rPr>
        <w:t>Summer</w:t>
      </w:r>
      <w:r>
        <w:rPr>
          <w:spacing w:val="4"/>
          <w:sz w:val="20"/>
        </w:rPr>
        <w:t> </w:t>
      </w:r>
      <w:r>
        <w:rPr>
          <w:sz w:val="20"/>
        </w:rPr>
        <w:t>2023,</w:t>
      </w:r>
      <w:r>
        <w:rPr>
          <w:spacing w:val="3"/>
          <w:sz w:val="20"/>
        </w:rPr>
        <w:t> </w:t>
      </w:r>
      <w:r>
        <w:rPr>
          <w:spacing w:val="-4"/>
          <w:sz w:val="20"/>
        </w:rPr>
        <w:t>2024</w:t>
      </w:r>
    </w:p>
    <w:p>
      <w:pPr>
        <w:pStyle w:val="ListParagraph"/>
        <w:numPr>
          <w:ilvl w:val="1"/>
          <w:numId w:val="1"/>
        </w:numPr>
        <w:tabs>
          <w:tab w:pos="4825" w:val="left" w:leader="none"/>
        </w:tabs>
        <w:spacing w:line="278" w:lineRule="auto" w:before="149" w:after="0"/>
        <w:ind w:left="4825" w:right="159" w:hanging="302"/>
        <w:jc w:val="left"/>
        <w:rPr>
          <w:sz w:val="18"/>
        </w:rPr>
      </w:pPr>
      <w:r>
        <w:rPr>
          <w:color w:val="1F1F1F"/>
          <w:w w:val="105"/>
          <w:sz w:val="18"/>
        </w:rPr>
        <w:t>Worked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22-28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hours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per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week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during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summer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breaks,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handling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cash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5"/>
          <w:w w:val="105"/>
          <w:sz w:val="18"/>
        </w:rPr>
        <w:t> </w:t>
      </w:r>
      <w:r>
        <w:rPr>
          <w:color w:val="1F1F1F"/>
          <w:w w:val="105"/>
          <w:sz w:val="18"/>
        </w:rPr>
        <w:t>card transactions and closing the register 3 nights per week.</w:t>
      </w:r>
    </w:p>
    <w:p>
      <w:pPr>
        <w:pStyle w:val="ListParagraph"/>
        <w:numPr>
          <w:ilvl w:val="1"/>
          <w:numId w:val="1"/>
        </w:numPr>
        <w:tabs>
          <w:tab w:pos="4825" w:val="left" w:leader="none"/>
        </w:tabs>
        <w:spacing w:line="278" w:lineRule="auto" w:before="119" w:after="0"/>
        <w:ind w:left="4825" w:right="307" w:hanging="302"/>
        <w:jc w:val="left"/>
        <w:rPr>
          <w:sz w:val="18"/>
        </w:rPr>
      </w:pPr>
      <w:r>
        <w:rPr>
          <w:color w:val="1F1F1F"/>
          <w:w w:val="105"/>
          <w:sz w:val="18"/>
        </w:rPr>
        <w:t>Contributed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roughly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half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of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summer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earnings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toward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a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laptop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for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college</w:t>
      </w:r>
      <w:r>
        <w:rPr>
          <w:color w:val="1F1F1F"/>
          <w:spacing w:val="-4"/>
          <w:w w:val="105"/>
          <w:sz w:val="18"/>
        </w:rPr>
        <w:t> </w:t>
      </w:r>
      <w:r>
        <w:rPr>
          <w:color w:val="1F1F1F"/>
          <w:w w:val="105"/>
          <w:sz w:val="18"/>
        </w:rPr>
        <w:t>and standardized test prep courses.</w:t>
      </w:r>
    </w:p>
    <w:p>
      <w:pPr>
        <w:pStyle w:val="ListParagraph"/>
        <w:numPr>
          <w:ilvl w:val="1"/>
          <w:numId w:val="1"/>
        </w:numPr>
        <w:tabs>
          <w:tab w:pos="4825" w:val="left" w:leader="none"/>
        </w:tabs>
        <w:spacing w:line="295" w:lineRule="auto" w:before="120" w:after="0"/>
        <w:ind w:left="4825" w:right="603" w:hanging="302"/>
        <w:jc w:val="left"/>
        <w:rPr>
          <w:sz w:val="18"/>
        </w:rPr>
      </w:pPr>
      <w:r>
        <w:rPr>
          <w:color w:val="1F1F1F"/>
          <w:w w:val="105"/>
          <w:sz w:val="18"/>
        </w:rPr>
        <w:t>Trained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two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incoming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summer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hires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on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drink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builds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and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health-code</w:t>
      </w:r>
      <w:r>
        <w:rPr>
          <w:color w:val="1F1F1F"/>
          <w:spacing w:val="-7"/>
          <w:w w:val="105"/>
          <w:sz w:val="18"/>
        </w:rPr>
        <w:t> </w:t>
      </w:r>
      <w:r>
        <w:rPr>
          <w:color w:val="1F1F1F"/>
          <w:w w:val="105"/>
          <w:sz w:val="18"/>
        </w:rPr>
        <w:t>food </w:t>
      </w:r>
      <w:r>
        <w:rPr>
          <w:color w:val="1F1F1F"/>
          <w:spacing w:val="-2"/>
          <w:w w:val="105"/>
          <w:sz w:val="18"/>
        </w:rPr>
        <w:t>handling.</w:t>
      </w:r>
    </w:p>
    <w:p>
      <w:pPr>
        <w:pStyle w:val="ListParagraph"/>
        <w:spacing w:after="0" w:line="295" w:lineRule="auto"/>
        <w:jc w:val="left"/>
        <w:rPr>
          <w:sz w:val="18"/>
        </w:rPr>
        <w:sectPr>
          <w:type w:val="continuous"/>
          <w:pgSz w:w="11920" w:h="16860"/>
          <w:pgMar w:top="0" w:bottom="0" w:left="141" w:right="283"/>
        </w:sectPr>
      </w:pPr>
    </w:p>
    <w:p>
      <w:pPr>
        <w:pStyle w:val="BodyText"/>
        <w:spacing w:befor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136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756856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8565" h="10704830">
                              <a:moveTo>
                                <a:pt x="7568183" y="10704575"/>
                              </a:moveTo>
                              <a:lnTo>
                                <a:pt x="0" y="10704575"/>
                              </a:lnTo>
                              <a:lnTo>
                                <a:pt x="0" y="0"/>
                              </a:lnTo>
                              <a:lnTo>
                                <a:pt x="7568183" y="0"/>
                              </a:lnTo>
                              <a:lnTo>
                                <a:pt x="7568183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28pt;width:595.919953pt;height:842.879963pt;mso-position-horizontal-relative:page;mso-position-vertical-relative:page;z-index:-15802880" id="docshape12" filled="true" fillcolor="#fbf5f5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2447924</wp:posOffset>
                </wp:positionH>
                <wp:positionV relativeFrom="page">
                  <wp:posOffset>0</wp:posOffset>
                </wp:positionV>
                <wp:extent cx="9525" cy="10706100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9525" cy="10706100"/>
                          <a:chExt cx="9525" cy="1070610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-12" y="0"/>
                            <a:ext cx="95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0706100">
                                <a:moveTo>
                                  <a:pt x="9525" y="2362200"/>
                                </a:moveTo>
                                <a:lnTo>
                                  <a:pt x="0" y="2362200"/>
                                </a:lnTo>
                                <a:lnTo>
                                  <a:pt x="0" y="10706087"/>
                                </a:lnTo>
                                <a:lnTo>
                                  <a:pt x="9525" y="10706087"/>
                                </a:lnTo>
                                <a:lnTo>
                                  <a:pt x="9525" y="2362200"/>
                                </a:lnTo>
                                <a:close/>
                              </a:path>
                              <a:path w="9525" h="1070610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23850"/>
                                </a:lnTo>
                                <a:lnTo>
                                  <a:pt x="9525" y="32385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2352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323849"/>
                            <a:ext cx="9525" cy="2038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2038350">
                                <a:moveTo>
                                  <a:pt x="9524" y="2038349"/>
                                </a:moveTo>
                                <a:lnTo>
                                  <a:pt x="0" y="2038349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2038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360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92.749985pt;margin-top:.000005pt;width:.75pt;height:843pt;mso-position-horizontal-relative:page;mso-position-vertical-relative:page;z-index:15731712" id="docshapegroup13" coordorigin="3855,0" coordsize="15,16860">
                <v:shape style="position:absolute;left:3854;top:0;width:15;height:16860" id="docshape14" coordorigin="3855,0" coordsize="15,16860" path="m3870,3720l3855,3720,3855,16860,3870,16860,3870,3720xm3870,0l3855,0,3855,510,3870,510,3870,0xe" filled="true" fillcolor="#1f1f1f" stroked="false">
                  <v:path arrowok="t"/>
                  <v:fill opacity="15420f" type="solid"/>
                </v:shape>
                <v:rect style="position:absolute;left:3855;top:510;width:15;height:3210" id="docshape15" filled="true" fillcolor="#1f1f1f" stroked="false">
                  <v:fill opacity="23645f" type="solid"/>
                </v:rect>
                <w10:wrap type="none"/>
              </v:group>
            </w:pict>
          </mc:Fallback>
        </mc:AlternateContent>
      </w:r>
    </w:p>
    <w:p>
      <w:pPr>
        <w:pStyle w:val="BodyText"/>
        <w:spacing w:before="24"/>
        <w:rPr>
          <w:sz w:val="20"/>
        </w:rPr>
      </w:pPr>
    </w:p>
    <w:p>
      <w:pPr>
        <w:pStyle w:val="Heading2"/>
        <w:spacing w:before="1"/>
        <w:ind w:left="3989"/>
      </w:pPr>
      <w:r>
        <w:rPr>
          <w:color w:val="073762"/>
          <w:spacing w:val="-2"/>
        </w:rPr>
        <w:t>EDUCATION</w:t>
      </w:r>
    </w:p>
    <w:p>
      <w:pPr>
        <w:spacing w:line="453" w:lineRule="auto" w:before="220"/>
        <w:ind w:left="3989" w:right="667" w:firstLine="0"/>
        <w:jc w:val="left"/>
        <w:rPr>
          <w:sz w:val="20"/>
        </w:rPr>
      </w:pPr>
      <w:r>
        <w:rPr>
          <w:color w:val="1F1F1F"/>
          <w:sz w:val="20"/>
        </w:rPr>
        <w:t>Northgate Preparatory High School, Bellevue, WA, Expected June 2025 Class rank 12 of 318 with top marks in math and science courses</w:t>
      </w:r>
    </w:p>
    <w:p>
      <w:pPr>
        <w:spacing w:line="266" w:lineRule="auto" w:before="15"/>
        <w:ind w:left="3989" w:right="0" w:firstLine="0"/>
        <w:jc w:val="left"/>
        <w:rPr>
          <w:sz w:val="20"/>
        </w:rPr>
      </w:pPr>
      <w:r>
        <w:rPr>
          <w:color w:val="1F1F1F"/>
          <w:sz w:val="20"/>
        </w:rPr>
        <w:t>Recognized as a top scorer on college entrance exams and advanced coursework across multiple subjects</w:t>
      </w:r>
    </w:p>
    <w:p>
      <w:pPr>
        <w:spacing w:line="266" w:lineRule="auto" w:before="180"/>
        <w:ind w:left="3989" w:right="667" w:firstLine="0"/>
        <w:jc w:val="left"/>
        <w:rPr>
          <w:sz w:val="20"/>
        </w:rPr>
      </w:pPr>
      <w:r>
        <w:rPr>
          <w:color w:val="1F1F1F"/>
          <w:sz w:val="20"/>
        </w:rPr>
        <w:t>Relevant coursework: advanced calculus, mechanics-focused physics, environmental science, and honors statistics</w:t>
      </w:r>
    </w:p>
    <w:sectPr>
      <w:pgSz w:w="11920" w:h="16860"/>
      <w:pgMar w:top="0" w:bottom="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numPicBullet w:numPicBulletId="1">
    <w:pict>
      <v:shape id="_x0000_i1076" type="#_x0000_t75" style="width:7.500000pt;height:7.50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975" w:hanging="30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4825" w:hanging="30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133" w:hanging="30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447" w:hanging="30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761" w:hanging="30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075" w:hanging="30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89" w:hanging="30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702" w:hanging="30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016" w:hanging="30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1022" w:lineRule="exact"/>
      <w:ind w:left="4017" w:right="18"/>
      <w:jc w:val="center"/>
      <w:outlineLvl w:val="1"/>
    </w:pPr>
    <w:rPr>
      <w:rFonts w:ascii="Arial" w:hAnsi="Arial" w:eastAsia="Arial" w:cs="Arial"/>
      <w:b/>
      <w:bCs/>
      <w:sz w:val="89"/>
      <w:szCs w:val="8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39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1"/>
      <w:ind w:left="975" w:right="69" w:hanging="30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priya.ramanathan@example.c" TargetMode="External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2026-09-21T11:26:19Z</dcterms:created>
  <dcterms:modified xsi:type="dcterms:W3CDTF">2026-09-21T11:26:19Z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2026-09-21T00:00:00Z</vt:filetime>
  </property>
  <property fmtid="{D5CDD505-2E9C-101B-9397-08002B2CF9AE}" pid="5" name="Producer">
    <vt:lpwstr>pdf-merger-js</vt:lpwstr>
  </property>
</Properties>
</file>