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" w:right="11" w:firstLine="0"/>
        <w:jc w:val="center"/>
        <w:rPr>
          <w:sz w:val="74"/>
        </w:rPr>
      </w:pPr>
      <w:r>
        <w:rPr>
          <w:b/>
          <w:color w:val="FFFFFF"/>
          <w:spacing w:val="12"/>
          <w:sz w:val="74"/>
        </w:rPr>
        <w:t>Raymond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10"/>
          <w:sz w:val="74"/>
        </w:rPr>
        <w:t>Sanchez</w:t>
      </w:r>
    </w:p>
    <w:p>
      <w:pPr>
        <w:pStyle w:val="Heading1"/>
      </w:pPr>
      <w:r>
        <w:rPr>
          <w:color w:val="FFFFFF"/>
        </w:rPr>
        <w:t>District </w:t>
      </w:r>
      <w:r>
        <w:rPr>
          <w:color w:val="FFFFFF"/>
          <w:spacing w:val="-2"/>
        </w:rPr>
        <w:t>Manager</w:t>
      </w:r>
    </w:p>
    <w:p>
      <w:pPr>
        <w:spacing w:line="273" w:lineRule="auto" w:before="193"/>
        <w:ind w:left="590" w:right="530" w:firstLine="0"/>
        <w:jc w:val="left"/>
        <w:rPr>
          <w:sz w:val="16"/>
        </w:rPr>
      </w:pPr>
      <w:r>
        <w:rPr>
          <w:color w:val="FFFFFF"/>
          <w:w w:val="105"/>
          <w:sz w:val="16"/>
        </w:rPr>
        <w:t>District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Manager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overseeing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14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specialty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retail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locations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across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the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Carolinas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P&amp;L</w:t>
      </w:r>
      <w:r>
        <w:rPr>
          <w:color w:val="FFFFFF"/>
          <w:spacing w:val="-11"/>
          <w:w w:val="105"/>
          <w:sz w:val="16"/>
        </w:rPr>
        <w:t> </w:t>
      </w:r>
      <w:r>
        <w:rPr>
          <w:color w:val="FFFFFF"/>
          <w:w w:val="105"/>
          <w:sz w:val="16"/>
        </w:rPr>
        <w:t>accountability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of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roughly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$47M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annual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revenue. Track record of turning around underperforming stores, building bench strength through internal promotions, and hitting comp-sales targets in three of the last four ﬁscal years.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20" w:bottom="280" w:left="283" w:right="283"/>
        </w:sectPr>
      </w:pPr>
    </w:p>
    <w:p>
      <w:pPr>
        <w:pStyle w:val="Heading2"/>
        <w:spacing w:before="80"/>
      </w:pPr>
      <w:r>
        <w:rPr>
          <w:color w:val="FAE4CC"/>
        </w:rPr>
        <w:t>Contact</w:t>
      </w:r>
      <w:r>
        <w:rPr>
          <w:color w:val="FAE4CC"/>
          <w:spacing w:val="49"/>
        </w:rPr>
        <w:t> </w:t>
      </w:r>
      <w:r>
        <w:rPr>
          <w:color w:val="FAE4CC"/>
          <w:spacing w:val="-2"/>
        </w:rPr>
        <w:t>Information</w:t>
      </w:r>
    </w:p>
    <w:p>
      <w:pPr>
        <w:pStyle w:val="BodyText"/>
        <w:spacing w:before="57"/>
        <w:rPr>
          <w:sz w:val="22"/>
        </w:rPr>
      </w:pPr>
    </w:p>
    <w:p>
      <w:pPr>
        <w:pStyle w:val="BodyText"/>
        <w:ind w:left="795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400049</wp:posOffset>
            </wp:positionH>
            <wp:positionV relativeFrom="paragraph">
              <wp:posOffset>-6921</wp:posOffset>
            </wp:positionV>
            <wp:extent cx="165348" cy="16192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48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24242"/>
          <w:w w:val="105"/>
        </w:rPr>
        <w:t>(704)</w:t>
      </w:r>
      <w:r>
        <w:rPr>
          <w:color w:val="424242"/>
          <w:spacing w:val="14"/>
          <w:w w:val="105"/>
        </w:rPr>
        <w:t> </w:t>
      </w:r>
      <w:r>
        <w:rPr>
          <w:color w:val="424242"/>
          <w:w w:val="105"/>
        </w:rPr>
        <w:t>555-</w:t>
      </w:r>
      <w:r>
        <w:rPr>
          <w:color w:val="424242"/>
          <w:spacing w:val="-4"/>
          <w:w w:val="105"/>
        </w:rPr>
        <w:t>0182</w:t>
      </w:r>
    </w:p>
    <w:p>
      <w:pPr>
        <w:pStyle w:val="Heading2"/>
        <w:spacing w:before="65"/>
      </w:pPr>
      <w:r>
        <w:rPr/>
        <w:br w:type="column"/>
      </w:r>
      <w:r>
        <w:rPr/>
        <w:t>Professional</w:t>
      </w:r>
      <w:r>
        <w:rPr>
          <w:spacing w:val="79"/>
        </w:rPr>
        <w:t> </w:t>
      </w:r>
      <w:r>
        <w:rPr>
          <w:spacing w:val="-2"/>
        </w:rPr>
        <w:t>Experience</w:t>
      </w:r>
    </w:p>
    <w:p>
      <w:pPr>
        <w:pStyle w:val="BodyText"/>
        <w:spacing w:before="45"/>
        <w:rPr>
          <w:sz w:val="22"/>
        </w:rPr>
      </w:pPr>
    </w:p>
    <w:p>
      <w:pPr>
        <w:pStyle w:val="BodyText"/>
        <w:spacing w:line="268" w:lineRule="auto"/>
        <w:ind w:left="51" w:right="1092"/>
      </w:pPr>
      <w:r>
        <w:rPr/>
        <w:t>DISTRICT MANAGER </w:t>
      </w:r>
      <w:r>
        <w:rPr>
          <w:position w:val="2"/>
        </w:rPr>
        <w:t>| </w:t>
      </w:r>
      <w:r>
        <w:rPr/>
        <w:t>BRAMWELL &amp; FINCH APPAREL, CHARLOTTE, NC 2020 – PRESENT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820" w:bottom="280" w:left="283" w:right="283"/>
          <w:cols w:num="2" w:equalWidth="0">
            <w:col w:w="2115" w:space="1567"/>
            <w:col w:w="7672"/>
          </w:cols>
        </w:sectPr>
      </w:pPr>
    </w:p>
    <w:p>
      <w:pPr>
        <w:pStyle w:val="BodyText"/>
        <w:spacing w:line="480" w:lineRule="auto" w:before="87"/>
        <w:ind w:left="346"/>
      </w:pPr>
      <w:r>
        <w:rPr>
          <w:position w:val="-9"/>
        </w:rPr>
        <w:drawing>
          <wp:inline distT="0" distB="0" distL="0" distR="0">
            <wp:extent cx="165344" cy="190415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44" cy="1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9"/>
        </w:rPr>
      </w:r>
      <w:r>
        <w:rPr>
          <w:rFonts w:ascii="Times New Roman"/>
          <w:spacing w:val="80"/>
          <w:w w:val="105"/>
          <w:sz w:val="20"/>
        </w:rPr>
        <w:t> </w:t>
      </w:r>
      <w:hyperlink r:id="rId7">
        <w:r>
          <w:rPr>
            <w:color w:val="424242"/>
            <w:w w:val="105"/>
          </w:rPr>
          <w:t>m.ortega@example.com</w:t>
        </w:r>
      </w:hyperlink>
      <w:r>
        <w:rPr>
          <w:color w:val="424242"/>
          <w:w w:val="105"/>
        </w:rPr>
        <w:t> </w:t>
      </w:r>
      <w:r>
        <w:rPr>
          <w:color w:val="424242"/>
          <w:position w:val="-6"/>
        </w:rPr>
        <w:drawing>
          <wp:inline distT="0" distB="0" distL="0" distR="0">
            <wp:extent cx="165334" cy="161925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34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24242"/>
          <w:position w:val="-6"/>
        </w:rPr>
      </w:r>
      <w:r>
        <w:rPr>
          <w:rFonts w:ascii="Times New Roman"/>
          <w:color w:val="424242"/>
          <w:spacing w:val="80"/>
          <w:w w:val="105"/>
        </w:rPr>
        <w:t> </w:t>
      </w:r>
      <w:r>
        <w:rPr>
          <w:color w:val="424242"/>
          <w:w w:val="105"/>
        </w:rPr>
        <w:t>Charlotte, NC 12345</w:t>
      </w:r>
    </w:p>
    <w:p>
      <w:pPr>
        <w:pStyle w:val="Heading2"/>
        <w:spacing w:before="19"/>
      </w:pPr>
      <w:r>
        <w:rPr>
          <w:color w:val="FAE4CC"/>
          <w:spacing w:val="-2"/>
        </w:rPr>
        <w:t>Education</w:t>
      </w:r>
    </w:p>
    <w:p>
      <w:pPr>
        <w:pStyle w:val="ListParagraph"/>
        <w:numPr>
          <w:ilvl w:val="0"/>
          <w:numId w:val="1"/>
        </w:numPr>
        <w:tabs>
          <w:tab w:pos="347" w:val="left" w:leader="none"/>
          <w:tab w:pos="349" w:val="left" w:leader="none"/>
        </w:tabs>
        <w:spacing w:line="201" w:lineRule="auto" w:before="200" w:after="0"/>
        <w:ind w:left="349" w:right="695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Manage 14 stores across NC and SC generating $47.3M in FY24 revenue, closing the year at 103% of plan.</w:t>
      </w:r>
    </w:p>
    <w:p>
      <w:pPr>
        <w:pStyle w:val="ListParagraph"/>
        <w:numPr>
          <w:ilvl w:val="0"/>
          <w:numId w:val="1"/>
        </w:numPr>
        <w:tabs>
          <w:tab w:pos="347" w:val="left" w:leader="none"/>
          <w:tab w:pos="349" w:val="left" w:leader="none"/>
        </w:tabs>
        <w:spacing w:line="189" w:lineRule="auto" w:before="109" w:after="0"/>
        <w:ind w:left="349" w:right="597" w:hanging="298"/>
        <w:jc w:val="left"/>
        <w:rPr>
          <w:sz w:val="18"/>
        </w:rPr>
      </w:pPr>
      <w:r>
        <w:rPr>
          <w:w w:val="105"/>
          <w:sz w:val="18"/>
        </w:rPr>
        <w:t>Rebuilt leadership pipeline after 2021 turnover spike, promoting 9 assistant managers into store manager roles over 30 months.</w:t>
      </w:r>
    </w:p>
    <w:p>
      <w:pPr>
        <w:pStyle w:val="ListParagraph"/>
        <w:numPr>
          <w:ilvl w:val="0"/>
          <w:numId w:val="1"/>
        </w:numPr>
        <w:tabs>
          <w:tab w:pos="347" w:val="left" w:leader="none"/>
        </w:tabs>
        <w:spacing w:line="327" w:lineRule="exact" w:before="59" w:after="0"/>
        <w:ind w:left="347" w:right="0" w:hanging="296"/>
        <w:jc w:val="left"/>
        <w:rPr>
          <w:sz w:val="18"/>
        </w:rPr>
      </w:pPr>
      <w:r>
        <w:rPr>
          <w:w w:val="105"/>
          <w:sz w:val="18"/>
        </w:rPr>
        <w:t>Cut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district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shrink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2.1%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1.4%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rolling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out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weekly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cycle-count</w:t>
      </w:r>
      <w:r>
        <w:rPr>
          <w:spacing w:val="14"/>
          <w:w w:val="105"/>
          <w:sz w:val="18"/>
        </w:rPr>
        <w:t> </w:t>
      </w:r>
      <w:r>
        <w:rPr>
          <w:spacing w:val="-2"/>
          <w:w w:val="105"/>
          <w:sz w:val="18"/>
        </w:rPr>
        <w:t>cadence</w:t>
      </w:r>
    </w:p>
    <w:p>
      <w:pPr>
        <w:pStyle w:val="BodyText"/>
        <w:spacing w:line="63" w:lineRule="exact"/>
        <w:ind w:left="349"/>
      </w:pPr>
      <w:r>
        <w:rPr>
          <w:w w:val="105"/>
        </w:rPr>
        <w:t>and</w:t>
      </w:r>
      <w:r>
        <w:rPr>
          <w:spacing w:val="20"/>
          <w:w w:val="105"/>
        </w:rPr>
        <w:t> </w:t>
      </w:r>
      <w:r>
        <w:rPr>
          <w:w w:val="105"/>
        </w:rPr>
        <w:t>retraining</w:t>
      </w:r>
      <w:r>
        <w:rPr>
          <w:spacing w:val="20"/>
          <w:w w:val="105"/>
        </w:rPr>
        <w:t> </w:t>
      </w:r>
      <w:r>
        <w:rPr>
          <w:w w:val="105"/>
        </w:rPr>
        <w:t>loss-prevention</w:t>
      </w:r>
      <w:r>
        <w:rPr>
          <w:spacing w:val="21"/>
          <w:w w:val="105"/>
        </w:rPr>
        <w:t> </w:t>
      </w:r>
      <w:r>
        <w:rPr>
          <w:w w:val="105"/>
        </w:rPr>
        <w:t>champions</w:t>
      </w:r>
      <w:r>
        <w:rPr>
          <w:spacing w:val="20"/>
          <w:w w:val="105"/>
        </w:rPr>
        <w:t> </w:t>
      </w:r>
      <w:r>
        <w:rPr>
          <w:w w:val="105"/>
        </w:rPr>
        <w:t>at</w:t>
      </w:r>
      <w:r>
        <w:rPr>
          <w:spacing w:val="20"/>
          <w:w w:val="105"/>
        </w:rPr>
        <w:t> </w:t>
      </w:r>
      <w:r>
        <w:rPr>
          <w:w w:val="105"/>
        </w:rPr>
        <w:t>each</w:t>
      </w:r>
      <w:r>
        <w:rPr>
          <w:spacing w:val="21"/>
          <w:w w:val="105"/>
        </w:rPr>
        <w:t> </w:t>
      </w:r>
      <w:r>
        <w:rPr>
          <w:spacing w:val="-2"/>
          <w:w w:val="105"/>
        </w:rPr>
        <w:t>location.</w:t>
      </w:r>
    </w:p>
    <w:p>
      <w:pPr>
        <w:pStyle w:val="BodyText"/>
        <w:spacing w:after="0" w:line="63" w:lineRule="exact"/>
        <w:sectPr>
          <w:type w:val="continuous"/>
          <w:pgSz w:w="11920" w:h="16860"/>
          <w:pgMar w:top="820" w:bottom="280" w:left="283" w:right="283"/>
          <w:cols w:num="2" w:equalWidth="0">
            <w:col w:w="2894" w:space="1030"/>
            <w:col w:w="7430"/>
          </w:cols>
        </w:sectPr>
      </w:pPr>
    </w:p>
    <w:p>
      <w:pPr>
        <w:pStyle w:val="ListParagraph"/>
        <w:numPr>
          <w:ilvl w:val="1"/>
          <w:numId w:val="1"/>
        </w:numPr>
        <w:tabs>
          <w:tab w:pos="644" w:val="left" w:leader="none"/>
          <w:tab w:pos="646" w:val="left" w:leader="none"/>
        </w:tabs>
        <w:spacing w:line="201" w:lineRule="auto" w:before="39" w:after="0"/>
        <w:ind w:left="646" w:right="0" w:hanging="298"/>
        <w:jc w:val="left"/>
        <w:rPr>
          <w:sz w:val="18"/>
        </w:rPr>
      </w:pPr>
      <w:r>
        <w:rPr>
          <w:w w:val="105"/>
          <w:sz w:val="18"/>
        </w:rPr>
        <w:t>B.S., Business Administration, University of North Carolina at</w:t>
      </w:r>
    </w:p>
    <w:p>
      <w:pPr>
        <w:pStyle w:val="BodyText"/>
        <w:spacing w:before="25"/>
        <w:ind w:left="646"/>
      </w:pPr>
      <w:r>
        <w:rPr>
          <w:w w:val="105"/>
        </w:rPr>
        <w:t>Greensboro,</w:t>
      </w:r>
      <w:r>
        <w:rPr>
          <w:spacing w:val="20"/>
          <w:w w:val="105"/>
        </w:rPr>
        <w:t> </w:t>
      </w:r>
      <w:r>
        <w:rPr>
          <w:spacing w:val="-4"/>
          <w:w w:val="105"/>
        </w:rPr>
        <w:t>2013</w:t>
      </w:r>
    </w:p>
    <w:p>
      <w:pPr>
        <w:pStyle w:val="BodyText"/>
        <w:spacing w:before="88"/>
      </w:pPr>
    </w:p>
    <w:p>
      <w:pPr>
        <w:pStyle w:val="Heading2"/>
      </w:pPr>
      <w:r>
        <w:rPr>
          <w:color w:val="FAE4CC"/>
        </w:rPr>
        <w:t>Key</w:t>
      </w:r>
      <w:r>
        <w:rPr>
          <w:color w:val="FAE4CC"/>
          <w:spacing w:val="25"/>
        </w:rPr>
        <w:t> </w:t>
      </w:r>
      <w:r>
        <w:rPr>
          <w:color w:val="FAE4CC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347" w:val="left" w:leader="none"/>
          <w:tab w:pos="349" w:val="left" w:leader="none"/>
        </w:tabs>
        <w:spacing w:line="201" w:lineRule="auto" w:before="204" w:after="0"/>
        <w:ind w:left="349" w:right="307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Partnered with real estate team on 3 relocations and 1 new opening; two of the three relocations beat first-year sales projections.</w:t>
      </w:r>
    </w:p>
    <w:p>
      <w:pPr>
        <w:pStyle w:val="ListParagraph"/>
        <w:numPr>
          <w:ilvl w:val="0"/>
          <w:numId w:val="1"/>
        </w:numPr>
        <w:tabs>
          <w:tab w:pos="347" w:val="left" w:leader="none"/>
          <w:tab w:pos="349" w:val="left" w:leader="none"/>
        </w:tabs>
        <w:spacing w:line="189" w:lineRule="auto" w:before="109" w:after="0"/>
        <w:ind w:left="349" w:right="314" w:hanging="298"/>
        <w:jc w:val="left"/>
        <w:rPr>
          <w:sz w:val="18"/>
        </w:rPr>
      </w:pPr>
      <w:r>
        <w:rPr>
          <w:w w:val="105"/>
          <w:sz w:val="18"/>
        </w:rPr>
        <w:t>Coach store managers on weekly labor planning, keeping sales per labor hour within 4% of target across the district most quarters.</w:t>
      </w:r>
    </w:p>
    <w:p>
      <w:pPr>
        <w:pStyle w:val="ListParagraph"/>
        <w:spacing w:after="0" w:line="189" w:lineRule="auto"/>
        <w:jc w:val="left"/>
        <w:rPr>
          <w:sz w:val="18"/>
        </w:rPr>
        <w:sectPr>
          <w:type w:val="continuous"/>
          <w:pgSz w:w="11920" w:h="16860"/>
          <w:pgMar w:top="820" w:bottom="280" w:left="283" w:right="283"/>
          <w:cols w:num="2" w:equalWidth="0">
            <w:col w:w="3244" w:space="680"/>
            <w:col w:w="7430"/>
          </w:cols>
        </w:sectPr>
      </w:pPr>
    </w:p>
    <w:p>
      <w:pPr>
        <w:pStyle w:val="BodyText"/>
        <w:spacing w:before="3"/>
        <w:rPr>
          <w:sz w:val="9"/>
        </w:rPr>
      </w:pPr>
    </w:p>
    <w:p>
      <w:pPr>
        <w:pStyle w:val="BodyText"/>
        <w:spacing w:after="0"/>
        <w:rPr>
          <w:sz w:val="9"/>
        </w:rPr>
        <w:sectPr>
          <w:type w:val="continuous"/>
          <w:pgSz w:w="11920" w:h="16860"/>
          <w:pgMar w:top="820" w:bottom="280" w:left="283" w:right="283"/>
        </w:sectPr>
      </w:pPr>
    </w:p>
    <w:p>
      <w:pPr>
        <w:pStyle w:val="ListParagraph"/>
        <w:numPr>
          <w:ilvl w:val="1"/>
          <w:numId w:val="1"/>
        </w:numPr>
        <w:tabs>
          <w:tab w:pos="645" w:val="left" w:leader="none"/>
        </w:tabs>
        <w:spacing w:line="343" w:lineRule="exact" w:before="101" w:after="0"/>
        <w:ind w:left="645" w:right="0" w:hanging="296"/>
        <w:jc w:val="left"/>
        <w:rPr>
          <w:sz w:val="18"/>
        </w:rPr>
      </w:pPr>
      <w:r>
        <w:rPr>
          <w:w w:val="105"/>
          <w:sz w:val="18"/>
        </w:rPr>
        <w:t>Multi-unit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P&amp;L</w:t>
      </w:r>
      <w:r>
        <w:rPr>
          <w:spacing w:val="7"/>
          <w:w w:val="105"/>
          <w:sz w:val="18"/>
        </w:rPr>
        <w:t> </w:t>
      </w:r>
      <w:r>
        <w:rPr>
          <w:spacing w:val="-2"/>
          <w:w w:val="105"/>
          <w:sz w:val="18"/>
        </w:rPr>
        <w:t>management</w:t>
      </w:r>
    </w:p>
    <w:p>
      <w:pPr>
        <w:pStyle w:val="ListParagraph"/>
        <w:numPr>
          <w:ilvl w:val="1"/>
          <w:numId w:val="1"/>
        </w:numPr>
        <w:tabs>
          <w:tab w:pos="644" w:val="left" w:leader="none"/>
          <w:tab w:pos="646" w:val="left" w:leader="none"/>
        </w:tabs>
        <w:spacing w:line="201" w:lineRule="auto" w:before="25" w:after="0"/>
        <w:ind w:left="646" w:right="38" w:hanging="298"/>
        <w:jc w:val="left"/>
        <w:rPr>
          <w:sz w:val="18"/>
        </w:rPr>
      </w:pPr>
      <w:r>
        <w:rPr>
          <w:w w:val="105"/>
          <w:sz w:val="18"/>
        </w:rPr>
        <w:t>Labor planning and sales per labor hour</w:t>
      </w:r>
    </w:p>
    <w:p>
      <w:pPr>
        <w:pStyle w:val="ListParagraph"/>
        <w:numPr>
          <w:ilvl w:val="1"/>
          <w:numId w:val="1"/>
        </w:numPr>
        <w:tabs>
          <w:tab w:pos="645" w:val="left" w:leader="none"/>
        </w:tabs>
        <w:spacing w:line="343" w:lineRule="exact" w:before="43" w:after="0"/>
        <w:ind w:left="645" w:right="0" w:hanging="296"/>
        <w:jc w:val="left"/>
        <w:rPr>
          <w:sz w:val="18"/>
        </w:rPr>
      </w:pPr>
      <w:r>
        <w:rPr>
          <w:w w:val="105"/>
          <w:sz w:val="18"/>
        </w:rPr>
        <w:t>Shrink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loss</w:t>
      </w:r>
      <w:r>
        <w:rPr>
          <w:spacing w:val="9"/>
          <w:w w:val="105"/>
          <w:sz w:val="18"/>
        </w:rPr>
        <w:t> </w:t>
      </w:r>
      <w:r>
        <w:rPr>
          <w:spacing w:val="-2"/>
          <w:w w:val="105"/>
          <w:sz w:val="18"/>
        </w:rPr>
        <w:t>prevention</w:t>
      </w:r>
    </w:p>
    <w:p>
      <w:pPr>
        <w:pStyle w:val="ListParagraph"/>
        <w:numPr>
          <w:ilvl w:val="1"/>
          <w:numId w:val="1"/>
        </w:numPr>
        <w:tabs>
          <w:tab w:pos="645" w:val="left" w:leader="none"/>
        </w:tabs>
        <w:spacing w:line="330" w:lineRule="exact" w:before="0" w:after="0"/>
        <w:ind w:left="645" w:right="0" w:hanging="296"/>
        <w:jc w:val="left"/>
        <w:rPr>
          <w:sz w:val="18"/>
        </w:rPr>
      </w:pPr>
      <w:r>
        <w:rPr>
          <w:w w:val="105"/>
          <w:sz w:val="18"/>
        </w:rPr>
        <w:t>Talent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pipeline</w:t>
      </w:r>
      <w:r>
        <w:rPr>
          <w:spacing w:val="8"/>
          <w:w w:val="105"/>
          <w:sz w:val="18"/>
        </w:rPr>
        <w:t> </w:t>
      </w:r>
      <w:r>
        <w:rPr>
          <w:spacing w:val="-2"/>
          <w:w w:val="105"/>
          <w:sz w:val="18"/>
        </w:rPr>
        <w:t>development</w:t>
      </w:r>
    </w:p>
    <w:p>
      <w:pPr>
        <w:pStyle w:val="ListParagraph"/>
        <w:numPr>
          <w:ilvl w:val="1"/>
          <w:numId w:val="1"/>
        </w:numPr>
        <w:tabs>
          <w:tab w:pos="644" w:val="left" w:leader="none"/>
          <w:tab w:pos="646" w:val="left" w:leader="none"/>
        </w:tabs>
        <w:spacing w:line="189" w:lineRule="auto" w:before="37" w:after="0"/>
        <w:ind w:left="646" w:right="144" w:hanging="298"/>
        <w:jc w:val="left"/>
        <w:rPr>
          <w:sz w:val="18"/>
        </w:rPr>
      </w:pPr>
      <w:r>
        <w:rPr>
          <w:w w:val="105"/>
          <w:sz w:val="18"/>
        </w:rPr>
        <w:t>Store audits and operational </w:t>
      </w:r>
      <w:r>
        <w:rPr>
          <w:spacing w:val="-2"/>
          <w:w w:val="105"/>
          <w:sz w:val="18"/>
        </w:rPr>
        <w:t>compliance</w:t>
      </w:r>
    </w:p>
    <w:p>
      <w:pPr>
        <w:pStyle w:val="ListParagraph"/>
        <w:numPr>
          <w:ilvl w:val="1"/>
          <w:numId w:val="1"/>
        </w:numPr>
        <w:tabs>
          <w:tab w:pos="644" w:val="left" w:leader="none"/>
          <w:tab w:pos="646" w:val="left" w:leader="none"/>
        </w:tabs>
        <w:spacing w:line="201" w:lineRule="auto" w:before="98" w:after="0"/>
        <w:ind w:left="646" w:right="735" w:hanging="298"/>
        <w:jc w:val="left"/>
        <w:rPr>
          <w:sz w:val="18"/>
        </w:rPr>
      </w:pPr>
      <w:r>
        <w:rPr>
          <w:w w:val="105"/>
          <w:sz w:val="18"/>
        </w:rPr>
        <w:t>Visual merchandising </w:t>
      </w:r>
      <w:r>
        <w:rPr>
          <w:spacing w:val="-2"/>
          <w:w w:val="105"/>
          <w:sz w:val="18"/>
        </w:rPr>
        <w:t>standards</w:t>
      </w:r>
    </w:p>
    <w:p>
      <w:pPr>
        <w:pStyle w:val="ListParagraph"/>
        <w:numPr>
          <w:ilvl w:val="1"/>
          <w:numId w:val="1"/>
        </w:numPr>
        <w:tabs>
          <w:tab w:pos="644" w:val="left" w:leader="none"/>
          <w:tab w:pos="646" w:val="left" w:leader="none"/>
        </w:tabs>
        <w:spacing w:line="189" w:lineRule="auto" w:before="101" w:after="0"/>
        <w:ind w:left="646" w:right="476" w:hanging="298"/>
        <w:jc w:val="left"/>
        <w:rPr>
          <w:sz w:val="18"/>
        </w:rPr>
      </w:pPr>
      <w:r>
        <w:rPr>
          <w:w w:val="105"/>
          <w:sz w:val="18"/>
        </w:rPr>
        <w:t>New store openings and </w:t>
      </w:r>
      <w:r>
        <w:rPr>
          <w:spacing w:val="-2"/>
          <w:w w:val="105"/>
          <w:sz w:val="18"/>
        </w:rPr>
        <w:t>relocations</w:t>
      </w:r>
    </w:p>
    <w:p>
      <w:pPr>
        <w:pStyle w:val="BodyText"/>
        <w:spacing w:line="268" w:lineRule="auto" w:before="116"/>
        <w:ind w:left="349" w:right="871"/>
      </w:pPr>
      <w:r>
        <w:rPr/>
        <w:br w:type="column"/>
      </w:r>
      <w:r>
        <w:rPr/>
        <w:t>AREA MANAGER, 6 STORES </w:t>
      </w:r>
      <w:r>
        <w:rPr>
          <w:position w:val="2"/>
        </w:rPr>
        <w:t>| </w:t>
      </w:r>
      <w:r>
        <w:rPr/>
        <w:t>HALDEN ROW HOME GOODS, RALEIGH, NC</w:t>
      </w:r>
      <w:r>
        <w:rPr>
          <w:spacing w:val="40"/>
        </w:rPr>
        <w:t> </w:t>
      </w:r>
      <w:r>
        <w:rPr/>
        <w:t>2016 – 2020</w:t>
      </w:r>
    </w:p>
    <w:p>
      <w:pPr>
        <w:pStyle w:val="BodyText"/>
        <w:spacing w:before="19"/>
      </w:pPr>
    </w:p>
    <w:p>
      <w:pPr>
        <w:pStyle w:val="ListParagraph"/>
        <w:numPr>
          <w:ilvl w:val="2"/>
          <w:numId w:val="1"/>
        </w:numPr>
        <w:tabs>
          <w:tab w:pos="886" w:val="left" w:leader="none"/>
          <w:tab w:pos="888" w:val="left" w:leader="none"/>
        </w:tabs>
        <w:spacing w:line="189" w:lineRule="auto" w:before="1" w:after="0"/>
        <w:ind w:left="888" w:right="215" w:hanging="298"/>
        <w:jc w:val="left"/>
        <w:rPr>
          <w:position w:val="-4"/>
          <w:sz w:val="31"/>
        </w:rPr>
      </w:pPr>
      <w:r>
        <w:rPr>
          <w:w w:val="105"/>
          <w:sz w:val="18"/>
        </w:rPr>
        <w:t>Led a six-store cluster through a full point-of-sale conversion with no unplanned </w:t>
      </w:r>
      <w:r>
        <w:rPr>
          <w:spacing w:val="-2"/>
          <w:w w:val="105"/>
          <w:sz w:val="18"/>
        </w:rPr>
        <w:t>closures.</w:t>
      </w:r>
    </w:p>
    <w:p>
      <w:pPr>
        <w:pStyle w:val="ListParagraph"/>
        <w:numPr>
          <w:ilvl w:val="2"/>
          <w:numId w:val="1"/>
        </w:numPr>
        <w:tabs>
          <w:tab w:pos="886" w:val="left" w:leader="none"/>
          <w:tab w:pos="888" w:val="left" w:leader="none"/>
        </w:tabs>
        <w:spacing w:line="189" w:lineRule="auto" w:before="110" w:after="0"/>
        <w:ind w:left="888" w:right="255" w:hanging="298"/>
        <w:jc w:val="left"/>
        <w:rPr>
          <w:position w:val="-4"/>
          <w:sz w:val="31"/>
        </w:rPr>
      </w:pPr>
      <w:r>
        <w:rPr>
          <w:w w:val="105"/>
          <w:sz w:val="18"/>
        </w:rPr>
        <w:t>Grew area comp sales 6.8% in 2019, the strongest gain in the Southeast region that year.</w:t>
      </w:r>
    </w:p>
    <w:p>
      <w:pPr>
        <w:pStyle w:val="ListParagraph"/>
        <w:numPr>
          <w:ilvl w:val="2"/>
          <w:numId w:val="1"/>
        </w:numPr>
        <w:tabs>
          <w:tab w:pos="886" w:val="left" w:leader="none"/>
          <w:tab w:pos="888" w:val="left" w:leader="none"/>
        </w:tabs>
        <w:spacing w:line="201" w:lineRule="auto" w:before="97" w:after="0"/>
        <w:ind w:left="888" w:right="831" w:hanging="298"/>
        <w:jc w:val="left"/>
        <w:rPr>
          <w:position w:val="-4"/>
          <w:sz w:val="31"/>
        </w:rPr>
      </w:pPr>
      <w:r>
        <w:rPr>
          <w:w w:val="105"/>
          <w:sz w:val="18"/>
        </w:rPr>
        <w:t>Built a Saturday manager-in-training program that filled 4 of 5 open store manager seats internally.</w:t>
      </w:r>
    </w:p>
    <w:p>
      <w:pPr>
        <w:pStyle w:val="ListParagraph"/>
        <w:numPr>
          <w:ilvl w:val="2"/>
          <w:numId w:val="1"/>
        </w:numPr>
        <w:tabs>
          <w:tab w:pos="886" w:val="left" w:leader="none"/>
          <w:tab w:pos="888" w:val="left" w:leader="none"/>
        </w:tabs>
        <w:spacing w:line="204" w:lineRule="auto" w:before="78" w:after="0"/>
        <w:ind w:left="888" w:right="184" w:hanging="298"/>
        <w:jc w:val="left"/>
        <w:rPr>
          <w:position w:val="-2"/>
          <w:sz w:val="31"/>
        </w:rPr>
      </w:pPr>
      <w:r>
        <w:rPr>
          <w:w w:val="105"/>
          <w:sz w:val="18"/>
        </w:rPr>
        <w:t>Reduced overtime spend across the cluster by tightening the scheduling review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process with each store manager.</w:t>
      </w:r>
    </w:p>
    <w:p>
      <w:pPr>
        <w:pStyle w:val="ListParagraph"/>
        <w:spacing w:after="0" w:line="204" w:lineRule="auto"/>
        <w:jc w:val="left"/>
        <w:rPr>
          <w:position w:val="-2"/>
          <w:sz w:val="31"/>
        </w:rPr>
        <w:sectPr>
          <w:type w:val="continuous"/>
          <w:pgSz w:w="11920" w:h="16860"/>
          <w:pgMar w:top="820" w:bottom="280" w:left="283" w:right="283"/>
          <w:cols w:num="2" w:equalWidth="0">
            <w:col w:w="3235" w:space="150"/>
            <w:col w:w="7969"/>
          </w:cols>
        </w:sectPr>
      </w:pPr>
    </w:p>
    <w:p>
      <w:pPr>
        <w:pStyle w:val="ListParagraph"/>
        <w:numPr>
          <w:ilvl w:val="1"/>
          <w:numId w:val="1"/>
        </w:numPr>
        <w:tabs>
          <w:tab w:pos="645" w:val="left" w:leader="none"/>
        </w:tabs>
        <w:spacing w:line="343" w:lineRule="exact" w:before="67" w:after="0"/>
        <w:ind w:left="645" w:right="0" w:hanging="296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7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2396073" y="9134473"/>
                            <a:ext cx="5172710" cy="1570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72710" h="1570355">
                                <a:moveTo>
                                  <a:pt x="0" y="1570101"/>
                                </a:moveTo>
                                <a:lnTo>
                                  <a:pt x="5172110" y="1570101"/>
                                </a:lnTo>
                                <a:lnTo>
                                  <a:pt x="51721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70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568565" cy="241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419350">
                                <a:moveTo>
                                  <a:pt x="7568183" y="2419349"/>
                                </a:moveTo>
                                <a:lnTo>
                                  <a:pt x="0" y="2419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419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400299" y="2419349"/>
                            <a:ext cx="5168265" cy="6715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68265" h="6715125">
                                <a:moveTo>
                                  <a:pt x="5167883" y="6715124"/>
                                </a:moveTo>
                                <a:lnTo>
                                  <a:pt x="0" y="6715124"/>
                                </a:lnTo>
                                <a:lnTo>
                                  <a:pt x="0" y="0"/>
                                </a:lnTo>
                                <a:lnTo>
                                  <a:pt x="5167883" y="0"/>
                                </a:lnTo>
                                <a:lnTo>
                                  <a:pt x="5167883" y="6715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2.9pt;mso-position-horizontal-relative:page;mso-position-vertical-relative:page;z-index:-15778816" id="docshapegroup1" coordorigin="0,0" coordsize="11919,16858">
                <v:rect style="position:absolute;left:3773;top:14385;width:8146;height:2473" id="docshape2" filled="true" fillcolor="#fae4cc" stroked="false">
                  <v:fill opacity="32899f" type="solid"/>
                </v:rect>
                <v:rect style="position:absolute;left:0;top:0;width:11919;height:3810" id="docshape3" filled="true" fillcolor="#424242" stroked="false">
                  <v:fill type="solid"/>
                </v:rect>
                <v:rect style="position:absolute;left:3780;top:3810;width:8139;height:10575" id="docshape4" filled="true" fillcolor="#fae4cc" stroked="false">
                  <v:fill opacity="32899f" type="solid"/>
                </v:rect>
                <w10:wrap type="none"/>
              </v:group>
            </w:pict>
          </mc:Fallback>
        </mc:AlternateContent>
      </w:r>
      <w:r>
        <w:rPr>
          <w:w w:val="105"/>
          <w:sz w:val="18"/>
        </w:rPr>
        <w:t>Workday, Kronos,</w:t>
      </w:r>
      <w:r>
        <w:rPr>
          <w:spacing w:val="1"/>
          <w:w w:val="105"/>
          <w:sz w:val="18"/>
        </w:rPr>
        <w:t> </w:t>
      </w:r>
      <w:r>
        <w:rPr>
          <w:spacing w:val="-2"/>
          <w:w w:val="105"/>
          <w:sz w:val="18"/>
        </w:rPr>
        <w:t>RetailNext</w:t>
      </w:r>
    </w:p>
    <w:p>
      <w:pPr>
        <w:pStyle w:val="ListParagraph"/>
        <w:numPr>
          <w:ilvl w:val="1"/>
          <w:numId w:val="1"/>
        </w:numPr>
        <w:tabs>
          <w:tab w:pos="644" w:val="left" w:leader="none"/>
          <w:tab w:pos="646" w:val="left" w:leader="none"/>
        </w:tabs>
        <w:spacing w:line="189" w:lineRule="auto" w:before="38" w:after="0"/>
        <w:ind w:left="646" w:right="38" w:hanging="298"/>
        <w:jc w:val="left"/>
        <w:rPr>
          <w:sz w:val="18"/>
        </w:rPr>
      </w:pPr>
      <w:r>
        <w:rPr>
          <w:w w:val="105"/>
          <w:sz w:val="18"/>
        </w:rPr>
        <w:t>Cross-functional partnership with HR, loss prevention, and</w:t>
      </w:r>
    </w:p>
    <w:p>
      <w:pPr>
        <w:pStyle w:val="BodyText"/>
        <w:spacing w:before="41"/>
        <w:ind w:left="646"/>
      </w:pPr>
      <w:r>
        <w:rPr>
          <w:w w:val="105"/>
        </w:rPr>
        <w:t>real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estate</w:t>
      </w:r>
    </w:p>
    <w:p>
      <w:pPr>
        <w:pStyle w:val="BodyText"/>
        <w:spacing w:line="205" w:lineRule="exact"/>
        <w:ind w:left="349"/>
      </w:pPr>
      <w:r>
        <w:rPr/>
        <w:br w:type="column"/>
      </w:r>
      <w:r>
        <w:rPr/>
        <w:t>STORE</w:t>
      </w:r>
      <w:r>
        <w:rPr>
          <w:spacing w:val="22"/>
        </w:rPr>
        <w:t> </w:t>
      </w:r>
      <w:r>
        <w:rPr/>
        <w:t>MANAGER</w:t>
      </w:r>
      <w:r>
        <w:rPr>
          <w:spacing w:val="22"/>
        </w:rPr>
        <w:t> </w:t>
      </w:r>
      <w:r>
        <w:rPr>
          <w:position w:val="2"/>
        </w:rPr>
        <w:t>|</w:t>
      </w:r>
      <w:r>
        <w:rPr>
          <w:spacing w:val="22"/>
          <w:position w:val="2"/>
        </w:rPr>
        <w:t> </w:t>
      </w:r>
      <w:r>
        <w:rPr/>
        <w:t>HALDEN</w:t>
      </w:r>
      <w:r>
        <w:rPr>
          <w:spacing w:val="22"/>
        </w:rPr>
        <w:t> </w:t>
      </w:r>
      <w:r>
        <w:rPr/>
        <w:t>ROW</w:t>
      </w:r>
      <w:r>
        <w:rPr>
          <w:spacing w:val="21"/>
        </w:rPr>
        <w:t> </w:t>
      </w:r>
      <w:r>
        <w:rPr/>
        <w:t>HOME</w:t>
      </w:r>
      <w:r>
        <w:rPr>
          <w:spacing w:val="22"/>
        </w:rPr>
        <w:t> </w:t>
      </w:r>
      <w:r>
        <w:rPr/>
        <w:t>GOODS,</w:t>
      </w:r>
      <w:r>
        <w:rPr>
          <w:spacing w:val="22"/>
        </w:rPr>
        <w:t> </w:t>
      </w:r>
      <w:r>
        <w:rPr/>
        <w:t>DURHAM,</w:t>
      </w:r>
      <w:r>
        <w:rPr>
          <w:spacing w:val="22"/>
        </w:rPr>
        <w:t> </w:t>
      </w:r>
      <w:r>
        <w:rPr>
          <w:spacing w:val="-5"/>
        </w:rPr>
        <w:t>NC</w:t>
      </w:r>
    </w:p>
    <w:p>
      <w:pPr>
        <w:pStyle w:val="BodyText"/>
        <w:spacing w:before="24"/>
        <w:ind w:left="349"/>
      </w:pPr>
      <w:r>
        <w:rPr/>
        <w:t>2013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2016</w:t>
      </w:r>
    </w:p>
    <w:p>
      <w:pPr>
        <w:pStyle w:val="BodyText"/>
        <w:spacing w:before="45"/>
      </w:pPr>
    </w:p>
    <w:p>
      <w:pPr>
        <w:pStyle w:val="ListParagraph"/>
        <w:numPr>
          <w:ilvl w:val="2"/>
          <w:numId w:val="1"/>
        </w:numPr>
        <w:tabs>
          <w:tab w:pos="886" w:val="left" w:leader="none"/>
          <w:tab w:pos="888" w:val="left" w:leader="none"/>
        </w:tabs>
        <w:spacing w:line="189" w:lineRule="auto" w:before="0" w:after="0"/>
        <w:ind w:left="888" w:right="425" w:hanging="298"/>
        <w:jc w:val="left"/>
        <w:rPr>
          <w:position w:val="-4"/>
          <w:sz w:val="31"/>
        </w:rPr>
      </w:pPr>
      <w:r>
        <w:rPr>
          <w:w w:val="105"/>
          <w:sz w:val="18"/>
        </w:rPr>
        <w:t>Ran a $6.2M flagship store with 42 associates, holding a top-quartile mystery shop score for 11 consecutive quarters.</w:t>
      </w:r>
    </w:p>
    <w:p>
      <w:pPr>
        <w:pStyle w:val="ListParagraph"/>
        <w:numPr>
          <w:ilvl w:val="2"/>
          <w:numId w:val="1"/>
        </w:numPr>
        <w:tabs>
          <w:tab w:pos="886" w:val="left" w:leader="none"/>
          <w:tab w:pos="888" w:val="left" w:leader="none"/>
        </w:tabs>
        <w:spacing w:line="189" w:lineRule="auto" w:before="110" w:after="0"/>
        <w:ind w:left="888" w:right="36" w:hanging="298"/>
        <w:jc w:val="left"/>
        <w:rPr>
          <w:position w:val="-4"/>
          <w:sz w:val="31"/>
        </w:rPr>
      </w:pPr>
      <w:r>
        <w:rPr>
          <w:w w:val="105"/>
          <w:sz w:val="18"/>
        </w:rPr>
        <w:t>Turned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around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store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had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missed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plan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5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quarters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row,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hitting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plan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within 2 quarters of taking over.</w:t>
      </w:r>
    </w:p>
    <w:p>
      <w:pPr>
        <w:pStyle w:val="ListParagraph"/>
        <w:numPr>
          <w:ilvl w:val="2"/>
          <w:numId w:val="1"/>
        </w:numPr>
        <w:tabs>
          <w:tab w:pos="886" w:val="left" w:leader="none"/>
          <w:tab w:pos="888" w:val="left" w:leader="none"/>
        </w:tabs>
        <w:spacing w:line="201" w:lineRule="auto" w:before="98" w:after="0"/>
        <w:ind w:left="888" w:right="63" w:hanging="298"/>
        <w:jc w:val="left"/>
        <w:rPr>
          <w:position w:val="-4"/>
          <w:sz w:val="31"/>
        </w:rPr>
      </w:pPr>
      <w:r>
        <w:rPr>
          <w:w w:val="105"/>
          <w:sz w:val="18"/>
        </w:rPr>
        <w:t>Cultivated a team culture that dropped voluntary turnover from around 78% to the low 40s.</w:t>
      </w:r>
    </w:p>
    <w:sectPr>
      <w:type w:val="continuous"/>
      <w:pgSz w:w="11920" w:h="16860"/>
      <w:pgMar w:top="820" w:bottom="280" w:left="283" w:right="283"/>
      <w:cols w:num="2" w:equalWidth="0">
        <w:col w:w="3215" w:space="170"/>
        <w:col w:w="796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49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6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88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3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7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5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10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298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7"/>
      <w:ind w:left="11" w:right="8"/>
      <w:jc w:val="center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51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88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m.ortega@example.com" TargetMode="External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2026-09-18T19:19:16Z</dcterms:created>
  <dcterms:modified xsi:type="dcterms:W3CDTF">2026-09-18T19:19:16Z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2026-09-18T00:00:00Z</vt:filetime>
  </property>
  <property fmtid="{D5CDD505-2E9C-101B-9397-08002B2CF9AE}" pid="5" name="Producer">
    <vt:lpwstr>Skia/PDF m121</vt:lpwstr>
  </property>
</Properties>
</file>