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424242"/>
          <w:spacing w:val="-2"/>
        </w:rPr>
        <w:t>DWAYNE</w:t>
      </w:r>
    </w:p>
    <w:p>
      <w:pPr>
        <w:spacing w:before="4"/>
        <w:ind w:left="4198" w:right="376" w:firstLine="0"/>
        <w:jc w:val="center"/>
        <w:rPr>
          <w:sz w:val="74"/>
        </w:rPr>
      </w:pPr>
      <w:r>
        <w:rPr>
          <w:color w:val="424242"/>
          <w:spacing w:val="10"/>
          <w:sz w:val="74"/>
        </w:rPr>
        <w:t>FELDSTEIN</w:t>
      </w:r>
    </w:p>
    <w:p>
      <w:pPr>
        <w:pStyle w:val="Heading2"/>
        <w:spacing w:before="184"/>
        <w:ind w:left="4198" w:right="364"/>
        <w:jc w:val="center"/>
      </w:pPr>
      <w:r>
        <w:rPr>
          <w:color w:val="424242"/>
        </w:rPr>
        <w:t>Operations</w:t>
      </w:r>
      <w:r>
        <w:rPr>
          <w:color w:val="424242"/>
          <w:spacing w:val="63"/>
        </w:rPr>
        <w:t> </w:t>
      </w:r>
      <w:r>
        <w:rPr>
          <w:color w:val="424242"/>
          <w:spacing w:val="-2"/>
        </w:rPr>
        <w:t>Supervisor</w:t>
      </w:r>
    </w:p>
    <w:p>
      <w:pPr>
        <w:spacing w:line="264" w:lineRule="auto" w:before="202"/>
        <w:ind w:left="4198" w:right="362" w:firstLine="0"/>
        <w:jc w:val="center"/>
        <w:rPr>
          <w:sz w:val="16"/>
        </w:rPr>
      </w:pPr>
      <w:r>
        <w:rPr>
          <w:w w:val="105"/>
          <w:sz w:val="16"/>
        </w:rPr>
        <w:t>Operations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supervisor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8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e-commerce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fulfillment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light manufacturing.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Focus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labor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productivity,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warehouse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system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execution,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turning shift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leads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strong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first-line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supervisors.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Bilingual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English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Spanish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1"/>
          <w:w w:val="105"/>
          <w:sz w:val="16"/>
        </w:rPr>
        <w:t> </w:t>
      </w:r>
      <w:r>
        <w:rPr>
          <w:spacing w:val="-2"/>
          <w:w w:val="105"/>
          <w:sz w:val="16"/>
        </w:rPr>
        <w:t>floor.</w:t>
      </w:r>
    </w:p>
    <w:p>
      <w:pPr>
        <w:pStyle w:val="BodyText"/>
        <w:spacing w:before="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167267</wp:posOffset>
                </wp:positionV>
                <wp:extent cx="4295775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295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9525">
                              <a:moveTo>
                                <a:pt x="4295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3.170668pt;width:338.249973pt;height:.75pt;mso-position-horizontal-relative:page;mso-position-vertical-relative:paragraph;z-index:-15728640;mso-wrap-distance-left:0;mso-wrap-distance-right:0" id="docshape1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6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75"/>
        <w:ind w:left="969"/>
      </w:pPr>
      <w:r>
        <w:rPr>
          <w:w w:val="105"/>
        </w:rPr>
        <w:t>Chandler,</w:t>
      </w:r>
      <w:r>
        <w:rPr>
          <w:spacing w:val="6"/>
          <w:w w:val="105"/>
        </w:rPr>
        <w:t> </w:t>
      </w:r>
      <w:r>
        <w:rPr>
          <w:w w:val="105"/>
        </w:rPr>
        <w:t>AZ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29"/>
      </w:pPr>
    </w:p>
    <w:p>
      <w:pPr>
        <w:pStyle w:val="BodyText"/>
        <w:spacing w:line="168" w:lineRule="exact"/>
        <w:ind w:left="969"/>
      </w:pPr>
      <w:r>
        <w:rPr>
          <w:w w:val="105"/>
        </w:rPr>
        <w:t>(480)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0164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6"/>
      </w:pPr>
    </w:p>
    <w:p>
      <w:pPr>
        <w:pStyle w:val="BodyText"/>
        <w:ind w:left="96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2857499</wp:posOffset>
                </wp:positionH>
                <wp:positionV relativeFrom="paragraph">
                  <wp:posOffset>-359375</wp:posOffset>
                </wp:positionV>
                <wp:extent cx="4711065" cy="28575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4711065" cy="285750"/>
                          <a:chExt cx="4711065" cy="2857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71106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85750">
                                <a:moveTo>
                                  <a:pt x="4710683" y="285749"/>
                                </a:moveTo>
                                <a:lnTo>
                                  <a:pt x="142874" y="285749"/>
                                </a:lnTo>
                                <a:lnTo>
                                  <a:pt x="135855" y="285578"/>
                                </a:lnTo>
                                <a:lnTo>
                                  <a:pt x="94749" y="277401"/>
                                </a:lnTo>
                                <a:lnTo>
                                  <a:pt x="57756" y="257628"/>
                                </a:lnTo>
                                <a:lnTo>
                                  <a:pt x="28120" y="227992"/>
                                </a:lnTo>
                                <a:lnTo>
                                  <a:pt x="8347" y="191000"/>
                                </a:lnTo>
                                <a:lnTo>
                                  <a:pt x="171" y="149893"/>
                                </a:lnTo>
                                <a:lnTo>
                                  <a:pt x="0" y="142874"/>
                                </a:lnTo>
                                <a:lnTo>
                                  <a:pt x="171" y="135855"/>
                                </a:lnTo>
                                <a:lnTo>
                                  <a:pt x="8347" y="94749"/>
                                </a:lnTo>
                                <a:lnTo>
                                  <a:pt x="28120" y="57756"/>
                                </a:lnTo>
                                <a:lnTo>
                                  <a:pt x="57756" y="28120"/>
                                </a:lnTo>
                                <a:lnTo>
                                  <a:pt x="94749" y="8347"/>
                                </a:lnTo>
                                <a:lnTo>
                                  <a:pt x="135855" y="171"/>
                                </a:lnTo>
                                <a:lnTo>
                                  <a:pt x="142874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85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711065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8.297249pt;width:370.95pt;height:22.5pt;mso-position-horizontal-relative:page;mso-position-vertical-relative:paragraph;z-index:15729664" id="docshapegroup2" coordorigin="4500,-566" coordsize="7419,450">
                <v:shape style="position:absolute;left:4500;top:-566;width:7419;height:450" id="docshape3" coordorigin="4500,-566" coordsize="7419,450" path="m11918,-116l4725,-116,4714,-116,4649,-129,4591,-160,4544,-207,4513,-265,4500,-330,4500,-341,4500,-352,4513,-417,4544,-475,4591,-522,4649,-553,4714,-566,4725,-566,11918,-566,11918,-116xe" filled="true" fillcolor="#42424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500;top:-566;width:7419;height:450" type="#_x0000_t202" id="docshape4" filled="false" stroked="false">
                  <v:textbox inset="0,0,0,0">
                    <w:txbxContent>
                      <w:p>
                        <w:pPr>
                          <w:spacing w:before="116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OPERATIONS</w:t>
      </w:r>
      <w:r>
        <w:rPr>
          <w:spacing w:val="56"/>
        </w:rPr>
        <w:t> </w:t>
      </w:r>
      <w:r>
        <w:rPr>
          <w:spacing w:val="-2"/>
        </w:rPr>
        <w:t>SUPERVISOR</w:t>
      </w:r>
    </w:p>
    <w:p>
      <w:pPr>
        <w:pStyle w:val="BodyText"/>
        <w:spacing w:before="18"/>
        <w:ind w:left="969"/>
      </w:pPr>
      <w:r>
        <w:rPr/>
        <w:t>CALDERA</w:t>
      </w:r>
      <w:r>
        <w:rPr>
          <w:spacing w:val="19"/>
        </w:rPr>
        <w:t> </w:t>
      </w:r>
      <w:r>
        <w:rPr/>
        <w:t>FULFILLMENT</w:t>
      </w:r>
      <w:r>
        <w:rPr>
          <w:spacing w:val="20"/>
        </w:rPr>
        <w:t> </w:t>
      </w:r>
      <w:r>
        <w:rPr/>
        <w:t>SERVICES,</w:t>
      </w:r>
      <w:r>
        <w:rPr>
          <w:spacing w:val="19"/>
        </w:rPr>
        <w:t> </w:t>
      </w:r>
      <w:r>
        <w:rPr/>
        <w:t>CHANDLER,</w:t>
      </w:r>
      <w:r>
        <w:rPr>
          <w:spacing w:val="20"/>
        </w:rPr>
        <w:t> </w:t>
      </w:r>
      <w:r>
        <w:rPr/>
        <w:t>AZ</w:t>
      </w:r>
      <w:r>
        <w:rPr>
          <w:spacing w:val="20"/>
        </w:rPr>
        <w:t> </w:t>
      </w:r>
      <w:r>
        <w:rPr/>
        <w:t>|</w:t>
      </w:r>
      <w:r>
        <w:rPr>
          <w:spacing w:val="19"/>
        </w:rPr>
        <w:t> </w:t>
      </w:r>
      <w:r>
        <w:rPr/>
        <w:t>2020</w:t>
      </w:r>
      <w:r>
        <w:rPr>
          <w:spacing w:val="20"/>
        </w:rPr>
        <w:t> </w:t>
      </w:r>
      <w:r>
        <w:rPr/>
        <w:t>–</w:t>
      </w:r>
      <w:r>
        <w:rPr>
          <w:spacing w:val="19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  <w:cols w:num="2" w:equalWidth="0">
            <w:col w:w="2729" w:space="638"/>
            <w:col w:w="8128"/>
          </w:cols>
        </w:sectPr>
      </w:pPr>
    </w:p>
    <w:p>
      <w:pPr>
        <w:pStyle w:val="BodyText"/>
      </w:pPr>
    </w:p>
    <w:p>
      <w:pPr>
        <w:pStyle w:val="BodyText"/>
        <w:spacing w:before="48"/>
      </w:pPr>
    </w:p>
    <w:p>
      <w:pPr>
        <w:pStyle w:val="BodyText"/>
        <w:spacing w:line="261" w:lineRule="auto"/>
        <w:ind w:left="969"/>
      </w:pPr>
      <w:hyperlink r:id="rId5">
        <w:r>
          <w:rPr>
            <w:spacing w:val="-2"/>
          </w:rPr>
          <w:t>dwayne.feldstein@example.c</w:t>
        </w:r>
      </w:hyperlink>
      <w:r>
        <w:rPr>
          <w:spacing w:val="-2"/>
        </w:rPr>
        <w:t> </w:t>
      </w:r>
      <w:r>
        <w:rPr>
          <w:spacing w:val="-6"/>
          <w:w w:val="105"/>
        </w:rPr>
        <w:t>om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8"/>
      </w:pPr>
    </w:p>
    <w:p>
      <w:pPr>
        <w:pStyle w:val="Heading2"/>
      </w:pP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1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51" w:after="0"/>
        <w:ind w:left="355" w:right="416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Own outbound operations on day shift, 55 associates across pack, ship,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 problem-solve.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201" w:lineRule="auto" w:before="83" w:after="0"/>
        <w:ind w:left="355" w:right="450" w:hanging="298"/>
        <w:jc w:val="left"/>
        <w:rPr>
          <w:sz w:val="18"/>
        </w:rPr>
      </w:pPr>
      <w:r>
        <w:rPr>
          <w:w w:val="105"/>
          <w:sz w:val="18"/>
        </w:rPr>
        <w:t>Raised units-per-hour on multi-item pack from 62 to 74 by re-slotting the top 200 SKUs closer to the pack wall.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94" w:after="0"/>
        <w:ind w:left="355" w:right="554" w:hanging="298"/>
        <w:jc w:val="left"/>
        <w:rPr>
          <w:sz w:val="18"/>
        </w:rPr>
      </w:pPr>
      <w:r>
        <w:rPr>
          <w:w w:val="105"/>
          <w:sz w:val="18"/>
        </w:rPr>
        <w:t>Reduced carrier claims tied to pack quality by rolling out a photo-audit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step on high-value orders.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93" w:after="0"/>
        <w:ind w:left="355" w:right="1007" w:hanging="298"/>
        <w:jc w:val="left"/>
        <w:rPr>
          <w:sz w:val="18"/>
        </w:rPr>
      </w:pPr>
      <w:r>
        <w:rPr>
          <w:w w:val="105"/>
          <w:sz w:val="18"/>
        </w:rPr>
        <w:t>Run weekly one-on-ones with 5 shift leads, three have moved into supervisor roles at sister sites.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484" w:space="980"/>
            <w:col w:w="7031"/>
          </w:cols>
        </w:sectPr>
      </w:pP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51" w:after="0"/>
        <w:ind w:left="560" w:right="466" w:hanging="298"/>
        <w:jc w:val="left"/>
        <w:rPr>
          <w:sz w:val="18"/>
        </w:rPr>
      </w:pPr>
      <w:r>
        <w:rPr>
          <w:w w:val="105"/>
          <w:sz w:val="18"/>
        </w:rPr>
        <w:t>Warehouse system execution </w:t>
      </w:r>
      <w:r>
        <w:rPr>
          <w:spacing w:val="-2"/>
          <w:w w:val="105"/>
          <w:sz w:val="18"/>
        </w:rPr>
        <w:t>(Manhattan)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95" w:after="0"/>
        <w:ind w:left="560" w:right="38" w:hanging="298"/>
        <w:jc w:val="left"/>
        <w:rPr>
          <w:sz w:val="18"/>
        </w:rPr>
      </w:pPr>
      <w:r>
        <w:rPr>
          <w:w w:val="105"/>
          <w:sz w:val="18"/>
        </w:rPr>
        <w:t>Labor planning and units per hour </w:t>
      </w:r>
      <w:r>
        <w:rPr>
          <w:spacing w:val="-2"/>
          <w:w w:val="105"/>
          <w:sz w:val="18"/>
        </w:rPr>
        <w:t>tracking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255" w:lineRule="exact" w:before="59" w:after="0"/>
        <w:ind w:left="558" w:right="0" w:hanging="296"/>
        <w:jc w:val="left"/>
        <w:rPr>
          <w:sz w:val="18"/>
        </w:rPr>
      </w:pPr>
      <w:r>
        <w:rPr>
          <w:w w:val="105"/>
          <w:sz w:val="18"/>
        </w:rPr>
        <w:t>Slotting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re-</w:t>
      </w:r>
      <w:r>
        <w:rPr>
          <w:spacing w:val="-2"/>
          <w:w w:val="105"/>
          <w:sz w:val="18"/>
        </w:rPr>
        <w:t>slotting</w:t>
      </w:r>
    </w:p>
    <w:p>
      <w:pPr>
        <w:pStyle w:val="ListParagraph"/>
        <w:numPr>
          <w:ilvl w:val="2"/>
          <w:numId w:val="1"/>
        </w:numPr>
        <w:tabs>
          <w:tab w:pos="744" w:val="left" w:leader="none"/>
          <w:tab w:pos="746" w:val="left" w:leader="none"/>
        </w:tabs>
        <w:spacing w:line="189" w:lineRule="auto" w:before="111" w:after="0"/>
        <w:ind w:left="746" w:right="330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Partner with HR on attendance coaching, unplanned absence on my shift sits below site average most weeks.</w:t>
      </w:r>
    </w:p>
    <w:p>
      <w:pPr>
        <w:pStyle w:val="BodyText"/>
        <w:spacing w:before="29"/>
      </w:pPr>
    </w:p>
    <w:p>
      <w:pPr>
        <w:pStyle w:val="BodyText"/>
        <w:spacing w:before="1"/>
        <w:ind w:left="262"/>
      </w:pPr>
      <w:r>
        <w:rPr>
          <w:w w:val="105"/>
        </w:rPr>
        <w:t>SHIFT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SUPERVISOR</w:t>
      </w:r>
    </w:p>
    <w:p>
      <w:pPr>
        <w:pStyle w:val="BodyText"/>
        <w:spacing w:before="18"/>
        <w:ind w:left="262"/>
      </w:pPr>
      <w:r>
        <w:rPr/>
        <w:t>SONORAN</w:t>
      </w:r>
      <w:r>
        <w:rPr>
          <w:spacing w:val="18"/>
        </w:rPr>
        <w:t> </w:t>
      </w:r>
      <w:r>
        <w:rPr/>
        <w:t>PRINT</w:t>
      </w:r>
      <w:r>
        <w:rPr>
          <w:spacing w:val="18"/>
        </w:rPr>
        <w:t> </w:t>
      </w:r>
      <w:r>
        <w:rPr/>
        <w:t>AND</w:t>
      </w:r>
      <w:r>
        <w:rPr>
          <w:spacing w:val="18"/>
        </w:rPr>
        <w:t> </w:t>
      </w:r>
      <w:r>
        <w:rPr/>
        <w:t>PACKAGE,</w:t>
      </w:r>
      <w:r>
        <w:rPr>
          <w:spacing w:val="19"/>
        </w:rPr>
        <w:t> </w:t>
      </w:r>
      <w:r>
        <w:rPr/>
        <w:t>PHOENIX,</w:t>
      </w:r>
      <w:r>
        <w:rPr>
          <w:spacing w:val="18"/>
        </w:rPr>
        <w:t> </w:t>
      </w:r>
      <w:r>
        <w:rPr/>
        <w:t>AZ</w:t>
      </w:r>
      <w:r>
        <w:rPr>
          <w:spacing w:val="18"/>
        </w:rPr>
        <w:t> </w:t>
      </w:r>
      <w:r>
        <w:rPr/>
        <w:t>|</w:t>
      </w:r>
      <w:r>
        <w:rPr>
          <w:spacing w:val="18"/>
        </w:rPr>
        <w:t> </w:t>
      </w:r>
      <w:r>
        <w:rPr/>
        <w:t>2017</w:t>
      </w:r>
      <w:r>
        <w:rPr>
          <w:spacing w:val="19"/>
        </w:rPr>
        <w:t> </w:t>
      </w:r>
      <w:r>
        <w:rPr/>
        <w:t>–</w:t>
      </w:r>
      <w:r>
        <w:rPr>
          <w:spacing w:val="18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  <w:cols w:num="2" w:equalWidth="0">
            <w:col w:w="3550" w:space="523"/>
            <w:col w:w="7422"/>
          </w:cols>
        </w:sectPr>
      </w:pP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36" w:lineRule="exact" w:before="61" w:after="0"/>
        <w:ind w:left="558" w:right="0" w:hanging="296"/>
        <w:jc w:val="left"/>
        <w:rPr>
          <w:sz w:val="18"/>
        </w:rPr>
      </w:pPr>
      <w:r>
        <w:rPr>
          <w:w w:val="105"/>
          <w:sz w:val="18"/>
        </w:rPr>
        <w:t>Shift </w:t>
      </w:r>
      <w:r>
        <w:rPr>
          <w:spacing w:val="-2"/>
          <w:w w:val="105"/>
          <w:sz w:val="18"/>
        </w:rPr>
        <w:t>huddles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201" w:lineRule="auto" w:before="18" w:after="0"/>
        <w:ind w:left="560" w:right="314" w:hanging="298"/>
        <w:jc w:val="left"/>
        <w:rPr>
          <w:sz w:val="18"/>
        </w:rPr>
      </w:pPr>
      <w:r>
        <w:rPr>
          <w:w w:val="105"/>
          <w:sz w:val="18"/>
        </w:rPr>
        <w:t>Root cause and A3 problem </w:t>
      </w:r>
      <w:r>
        <w:rPr>
          <w:spacing w:val="-2"/>
          <w:w w:val="105"/>
          <w:sz w:val="18"/>
        </w:rPr>
        <w:t>solving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93" w:after="0"/>
        <w:ind w:left="560" w:right="38" w:hanging="298"/>
        <w:jc w:val="left"/>
        <w:rPr>
          <w:sz w:val="18"/>
        </w:rPr>
      </w:pPr>
      <w:r>
        <w:rPr>
          <w:w w:val="105"/>
          <w:sz w:val="18"/>
        </w:rPr>
        <w:t>30-hour general industry safety </w:t>
      </w:r>
      <w:r>
        <w:rPr>
          <w:spacing w:val="-2"/>
          <w:w w:val="105"/>
          <w:sz w:val="18"/>
        </w:rPr>
        <w:t>certification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43" w:lineRule="exact" w:before="45" w:after="0"/>
        <w:ind w:left="558" w:right="0" w:hanging="296"/>
        <w:jc w:val="left"/>
        <w:rPr>
          <w:sz w:val="18"/>
        </w:rPr>
      </w:pPr>
      <w:r>
        <w:rPr>
          <w:w w:val="105"/>
          <w:sz w:val="18"/>
        </w:rPr>
        <w:t>Bilingual</w:t>
      </w:r>
      <w:r>
        <w:rPr>
          <w:spacing w:val="26"/>
          <w:w w:val="105"/>
          <w:sz w:val="18"/>
        </w:rPr>
        <w:t> </w:t>
      </w:r>
      <w:r>
        <w:rPr>
          <w:spacing w:val="-2"/>
          <w:w w:val="105"/>
          <w:sz w:val="18"/>
        </w:rPr>
        <w:t>English/Spanish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01" w:lineRule="exact" w:before="0" w:after="0"/>
        <w:ind w:left="558" w:right="0" w:hanging="296"/>
        <w:jc w:val="left"/>
        <w:rPr>
          <w:sz w:val="18"/>
        </w:rPr>
      </w:pPr>
      <w:r>
        <w:rPr>
          <w:w w:val="105"/>
          <w:sz w:val="18"/>
        </w:rPr>
        <w:t>Coaching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first-line</w:t>
      </w:r>
      <w:r>
        <w:rPr>
          <w:spacing w:val="27"/>
          <w:w w:val="105"/>
          <w:sz w:val="18"/>
        </w:rPr>
        <w:t> </w:t>
      </w:r>
      <w:r>
        <w:rPr>
          <w:spacing w:val="-4"/>
          <w:w w:val="105"/>
          <w:sz w:val="18"/>
        </w:rPr>
        <w:t>leads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43" w:lineRule="exact" w:before="1" w:after="0"/>
        <w:ind w:left="558" w:right="0" w:hanging="296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Ran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night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shift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folding-carton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line,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18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associates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plus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mechanics.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  <w:tab w:pos="560" w:val="left" w:leader="none"/>
        </w:tabs>
        <w:spacing w:line="189" w:lineRule="auto" w:before="37" w:after="0"/>
        <w:ind w:left="560" w:right="282" w:hanging="298"/>
        <w:jc w:val="left"/>
        <w:rPr>
          <w:sz w:val="18"/>
        </w:rPr>
      </w:pPr>
      <w:r>
        <w:rPr>
          <w:w w:val="105"/>
          <w:sz w:val="18"/>
        </w:rPr>
        <w:t>Cut waste on the highest-volume product from 4.1% to 2.6% by tightening pre-run setup checks.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36" w:lineRule="exact" w:before="45" w:after="0"/>
        <w:ind w:left="558" w:right="0" w:hanging="296"/>
        <w:jc w:val="left"/>
        <w:rPr>
          <w:sz w:val="18"/>
        </w:rPr>
      </w:pPr>
      <w:r>
        <w:rPr>
          <w:w w:val="105"/>
          <w:sz w:val="18"/>
        </w:rPr>
        <w:t>Wrote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shift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start-up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checklist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still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use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2"/>
          <w:w w:val="105"/>
          <w:sz w:val="18"/>
        </w:rPr>
        <w:t> </w:t>
      </w:r>
      <w:r>
        <w:rPr>
          <w:spacing w:val="-2"/>
          <w:w w:val="105"/>
          <w:sz w:val="18"/>
        </w:rPr>
        <w:t>plant.</w:t>
      </w: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336" w:lineRule="exact" w:before="0" w:after="0"/>
        <w:ind w:left="558" w:right="0" w:hanging="296"/>
        <w:jc w:val="left"/>
        <w:rPr>
          <w:sz w:val="18"/>
        </w:rPr>
      </w:pPr>
      <w:r>
        <w:rPr>
          <w:w w:val="105"/>
          <w:sz w:val="18"/>
        </w:rPr>
        <w:t>Kept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recordable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injury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zero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26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consecutive</w:t>
      </w:r>
      <w:r>
        <w:rPr>
          <w:spacing w:val="18"/>
          <w:w w:val="105"/>
          <w:sz w:val="18"/>
        </w:rPr>
        <w:t> </w:t>
      </w:r>
      <w:r>
        <w:rPr>
          <w:spacing w:val="-2"/>
          <w:w w:val="105"/>
          <w:sz w:val="18"/>
        </w:rPr>
        <w:t>months.</w:t>
      </w:r>
    </w:p>
    <w:p>
      <w:pPr>
        <w:pStyle w:val="ListParagraph"/>
        <w:spacing w:after="0" w:line="336" w:lineRule="exact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298" w:space="961"/>
            <w:col w:w="7236"/>
          </w:cols>
        </w:sectPr>
      </w:pPr>
    </w:p>
    <w:p>
      <w:pPr>
        <w:pStyle w:val="ListParagraph"/>
        <w:numPr>
          <w:ilvl w:val="1"/>
          <w:numId w:val="1"/>
        </w:numPr>
        <w:tabs>
          <w:tab w:pos="558" w:val="left" w:leader="none"/>
        </w:tabs>
        <w:spacing w:line="240" w:lineRule="auto" w:before="0" w:after="0"/>
        <w:ind w:left="558" w:right="0" w:hanging="296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247637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8096250"/>
                                </a:lnTo>
                                <a:lnTo>
                                  <a:pt x="0" y="10706087"/>
                                </a:lnTo>
                                <a:lnTo>
                                  <a:pt x="2466975" y="10706087"/>
                                </a:lnTo>
                                <a:lnTo>
                                  <a:pt x="2466975" y="8096250"/>
                                </a:lnTo>
                                <a:lnTo>
                                  <a:pt x="2466975" y="260985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676524"/>
                            <a:ext cx="257175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24050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1924050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80999"/>
                            <a:ext cx="2047874" cy="20383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-15783424" id="docshapegroup5" coordorigin="0,0" coordsize="4275,16860">
                <v:shape style="position:absolute;left:389;top:0;width:3885;height:16860" id="docshape6" coordorigin="390,0" coordsize="3885,16860" path="m4275,0l390,0,390,4110,390,12750,390,16860,4275,16860,4275,12750,4275,4110,4275,0xe" filled="true" fillcolor="#f5f5f5" stroked="false">
                  <v:path arrowok="t"/>
                  <v:fill type="solid"/>
                </v:shape>
                <v:shape style="position:absolute;left:0;top:4215;width:4050;height:3030" id="docshape7" coordorigin="0,4215" coordsize="4050,3030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8" stroked="false">
                  <v:imagedata r:id="rId6" o:title=""/>
                </v:shape>
                <v:shape style="position:absolute;left:690;top:4965;width:615;height:630" id="docshape9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10" stroked="false">
                  <v:imagedata r:id="rId7" o:title=""/>
                </v:shape>
                <v:shape style="position:absolute;left:690;top:5715;width:615;height:630" id="docshape11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12" stroked="false">
                  <v:imagedata r:id="rId8" o:title=""/>
                </v:shape>
                <v:shape style="position:absolute;left:720;top:600;width:3225;height:3210" type="#_x0000_t75" id="docshape13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Peak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season</w:t>
      </w:r>
      <w:r>
        <w:rPr>
          <w:spacing w:val="3"/>
          <w:w w:val="105"/>
          <w:sz w:val="18"/>
        </w:rPr>
        <w:t> </w:t>
      </w:r>
      <w:r>
        <w:rPr>
          <w:spacing w:val="-4"/>
          <w:w w:val="105"/>
          <w:sz w:val="18"/>
        </w:rPr>
        <w:t>ramp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line="504" w:lineRule="auto"/>
        <w:ind w:left="262" w:right="162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-359191</wp:posOffset>
                </wp:positionV>
                <wp:extent cx="4711065" cy="27622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0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8.282822pt;width:370.95pt;height:21.75pt;mso-position-horizontal-relative:page;mso-position-vertical-relative:paragraph;z-index:15730176" id="docshapegroup14" coordorigin="4500,-566" coordsize="7419,435">
                <v:shape style="position:absolute;left:4500;top:-566;width:7419;height:435" id="docshape15" coordorigin="4500,-566" coordsize="7419,435" path="m11918,-131l4717,-131,4707,-131,4644,-143,4588,-173,4543,-219,4513,-275,4500,-337,4500,-348,4500,-359,4513,-421,4543,-478,4588,-523,4644,-553,4707,-565,4717,-566,11918,-566,11918,-131xe" filled="true" fillcolor="#424242" stroked="false">
                  <v:path arrowok="t"/>
                  <v:fill type="solid"/>
                </v:shape>
                <v:shape style="position:absolute;left:4500;top:-566;width:7419;height:435" type="#_x0000_t202" id="docshape16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B.S. Operations Management, Arizona State University, 2017 Lean Six Sigma Green Belt</w:t>
      </w:r>
    </w:p>
    <w:sectPr>
      <w:type w:val="continuous"/>
      <w:pgSz w:w="11920" w:h="16860"/>
      <w:pgMar w:top="0" w:bottom="0" w:left="425" w:right="0"/>
      <w:cols w:num="2" w:equalWidth="0">
        <w:col w:w="2206" w:space="1867"/>
        <w:col w:w="742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5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0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4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8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29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501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48"/>
      <w:ind w:left="4198" w:right="375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8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5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wayne.feldstein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2026-09-24T13:18:10Z</dcterms:created>
  <dcterms:modified xsi:type="dcterms:W3CDTF">2026-09-24T13:18:10Z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