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7C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7C81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38137" y="3086099"/>
                            <a:ext cx="1076325" cy="624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6248400">
                                <a:moveTo>
                                  <a:pt x="47625" y="6221234"/>
                                </a:moveTo>
                                <a:lnTo>
                                  <a:pt x="27165" y="6200775"/>
                                </a:lnTo>
                                <a:lnTo>
                                  <a:pt x="20472" y="6200775"/>
                                </a:lnTo>
                                <a:lnTo>
                                  <a:pt x="0" y="6221234"/>
                                </a:lnTo>
                                <a:lnTo>
                                  <a:pt x="0" y="6224816"/>
                                </a:lnTo>
                                <a:lnTo>
                                  <a:pt x="0" y="6227940"/>
                                </a:lnTo>
                                <a:lnTo>
                                  <a:pt x="20472" y="6248400"/>
                                </a:lnTo>
                                <a:lnTo>
                                  <a:pt x="27165" y="6248400"/>
                                </a:lnTo>
                                <a:lnTo>
                                  <a:pt x="47625" y="6227940"/>
                                </a:lnTo>
                                <a:lnTo>
                                  <a:pt x="47625" y="6221234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6011684"/>
                                </a:moveTo>
                                <a:lnTo>
                                  <a:pt x="27165" y="5991225"/>
                                </a:lnTo>
                                <a:lnTo>
                                  <a:pt x="20472" y="5991225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66"/>
                                </a:lnTo>
                                <a:lnTo>
                                  <a:pt x="0" y="6018390"/>
                                </a:lnTo>
                                <a:lnTo>
                                  <a:pt x="20472" y="6038850"/>
                                </a:lnTo>
                                <a:lnTo>
                                  <a:pt x="27165" y="6038850"/>
                                </a:lnTo>
                                <a:lnTo>
                                  <a:pt x="47625" y="6018390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5659259"/>
                                </a:moveTo>
                                <a:lnTo>
                                  <a:pt x="27165" y="5638800"/>
                                </a:lnTo>
                                <a:lnTo>
                                  <a:pt x="20472" y="5638800"/>
                                </a:lnTo>
                                <a:lnTo>
                                  <a:pt x="0" y="5659259"/>
                                </a:lnTo>
                                <a:lnTo>
                                  <a:pt x="0" y="5662841"/>
                                </a:lnTo>
                                <a:lnTo>
                                  <a:pt x="0" y="5665965"/>
                                </a:lnTo>
                                <a:lnTo>
                                  <a:pt x="20472" y="5686425"/>
                                </a:lnTo>
                                <a:lnTo>
                                  <a:pt x="27165" y="5686425"/>
                                </a:lnTo>
                                <a:lnTo>
                                  <a:pt x="47625" y="5665965"/>
                                </a:lnTo>
                                <a:lnTo>
                                  <a:pt x="47625" y="5659259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5306847"/>
                                </a:moveTo>
                                <a:lnTo>
                                  <a:pt x="27165" y="5286375"/>
                                </a:lnTo>
                                <a:lnTo>
                                  <a:pt x="20472" y="5286375"/>
                                </a:lnTo>
                                <a:lnTo>
                                  <a:pt x="0" y="5306847"/>
                                </a:lnTo>
                                <a:lnTo>
                                  <a:pt x="0" y="5310416"/>
                                </a:lnTo>
                                <a:lnTo>
                                  <a:pt x="0" y="5313540"/>
                                </a:lnTo>
                                <a:lnTo>
                                  <a:pt x="20472" y="5334000"/>
                                </a:lnTo>
                                <a:lnTo>
                                  <a:pt x="27165" y="5334000"/>
                                </a:lnTo>
                                <a:lnTo>
                                  <a:pt x="47625" y="5313540"/>
                                </a:lnTo>
                                <a:lnTo>
                                  <a:pt x="47625" y="5306847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5097297"/>
                                </a:moveTo>
                                <a:lnTo>
                                  <a:pt x="27165" y="5076825"/>
                                </a:lnTo>
                                <a:lnTo>
                                  <a:pt x="20472" y="5076825"/>
                                </a:lnTo>
                                <a:lnTo>
                                  <a:pt x="0" y="5097297"/>
                                </a:lnTo>
                                <a:lnTo>
                                  <a:pt x="0" y="5100866"/>
                                </a:lnTo>
                                <a:lnTo>
                                  <a:pt x="0" y="5103990"/>
                                </a:lnTo>
                                <a:lnTo>
                                  <a:pt x="20472" y="5124450"/>
                                </a:lnTo>
                                <a:lnTo>
                                  <a:pt x="27165" y="5124450"/>
                                </a:lnTo>
                                <a:lnTo>
                                  <a:pt x="47625" y="5103990"/>
                                </a:lnTo>
                                <a:lnTo>
                                  <a:pt x="47625" y="5097297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4887747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47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47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4678197"/>
                                </a:moveTo>
                                <a:lnTo>
                                  <a:pt x="27165" y="4657725"/>
                                </a:lnTo>
                                <a:lnTo>
                                  <a:pt x="20472" y="4657725"/>
                                </a:lnTo>
                                <a:lnTo>
                                  <a:pt x="0" y="4678197"/>
                                </a:lnTo>
                                <a:lnTo>
                                  <a:pt x="0" y="4681766"/>
                                </a:lnTo>
                                <a:lnTo>
                                  <a:pt x="0" y="4684890"/>
                                </a:lnTo>
                                <a:lnTo>
                                  <a:pt x="20472" y="4705350"/>
                                </a:lnTo>
                                <a:lnTo>
                                  <a:pt x="27165" y="4705350"/>
                                </a:lnTo>
                                <a:lnTo>
                                  <a:pt x="47625" y="4684890"/>
                                </a:lnTo>
                                <a:lnTo>
                                  <a:pt x="47625" y="4678197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4325772"/>
                                </a:moveTo>
                                <a:lnTo>
                                  <a:pt x="27165" y="4305300"/>
                                </a:lnTo>
                                <a:lnTo>
                                  <a:pt x="20472" y="4305300"/>
                                </a:lnTo>
                                <a:lnTo>
                                  <a:pt x="0" y="4325772"/>
                                </a:lnTo>
                                <a:lnTo>
                                  <a:pt x="0" y="4329341"/>
                                </a:lnTo>
                                <a:lnTo>
                                  <a:pt x="0" y="4332465"/>
                                </a:lnTo>
                                <a:lnTo>
                                  <a:pt x="20472" y="4352925"/>
                                </a:lnTo>
                                <a:lnTo>
                                  <a:pt x="27165" y="4352925"/>
                                </a:lnTo>
                                <a:lnTo>
                                  <a:pt x="47625" y="4332465"/>
                                </a:lnTo>
                                <a:lnTo>
                                  <a:pt x="47625" y="4325772"/>
                                </a:lnTo>
                                <a:close/>
                              </a:path>
                              <a:path w="1076325" h="6248400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1076325" h="62484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62484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3664" id="docshapegroup1" coordorigin="0,0" coordsize="4065,16860">
                <v:rect style="position:absolute;left:0;top:0;width:4065;height:16860" id="docshape2" filled="true" fillcolor="#547c81" stroked="false">
                  <v:fill type="solid"/>
                </v:rect>
                <v:shape style="position:absolute;left:0;top:0;width:4050;height:3930" id="docshape3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4" coordorigin="0,0" coordsize="4050,3930" path="m0,3930l0,0,4050,0,0,3930xe" filled="true" fillcolor="#547c81" stroked="false">
                  <v:path arrowok="t"/>
                  <v:fill opacity="32899f" type="solid"/>
                </v:shape>
                <v:shape style="position:absolute;left:915;top:870;width:2215;height:2205" type="#_x0000_t75" id="docshape5" stroked="false">
                  <v:imagedata r:id="rId5" o:title=""/>
                </v:shape>
                <v:shape style="position:absolute;left:689;top:4860;width:1695;height:9840" id="docshape6" coordorigin="690,4860" coordsize="1695,9840" path="m765,14657l764,14652,760,14643,758,14639,751,14632,747,14630,738,14626,733,14625,722,14625,717,14626,708,14630,704,14632,697,14639,695,14643,691,14652,690,14657,690,14663,690,14668,691,14673,695,14682,697,14686,704,14693,708,14695,717,14699,722,14700,733,14700,738,14699,747,14695,751,14693,758,14686,760,14682,764,14673,765,14668,765,14657xm765,14327l764,14322,760,14313,758,14309,751,14302,747,14300,738,14296,733,14295,722,14295,717,14296,708,14300,704,14302,697,14309,695,14313,691,14322,690,14327,690,14333,690,14338,691,14343,695,14352,697,14356,704,14363,708,14365,717,14369,722,14370,733,14370,738,14369,747,14365,751,14363,758,14356,760,14352,764,14343,765,14338,765,14327xm765,13772l764,13767,760,13758,758,13754,751,13747,747,13745,738,13741,733,13740,722,13740,717,13741,708,13745,704,13747,697,13754,695,13758,691,13767,690,13772,690,13778,690,13783,691,13788,695,13797,697,13801,704,13808,708,13810,717,13814,722,13815,733,13815,738,13814,747,13810,751,13808,758,13801,760,13797,764,13788,765,13783,765,13772xm765,13217l764,13212,760,13203,758,13199,751,13192,747,13190,738,13186,733,13185,722,13185,717,13186,708,13190,704,13192,697,13199,695,13203,691,13212,690,13217,690,13223,690,13228,691,13233,695,13242,697,13246,704,13253,708,13255,717,13259,722,13260,733,13260,738,13259,747,13255,751,13253,758,13246,760,13242,764,13233,765,13228,765,13217xm765,12887l764,12882,760,12873,758,12869,751,12862,747,12860,738,12856,733,12855,722,12855,717,12856,708,12860,704,12862,697,12869,695,12873,691,12882,690,12887,690,12893,690,12898,691,12903,695,12912,697,12916,704,12923,708,12925,717,12929,722,12930,733,12930,738,12929,747,12925,751,12923,758,12916,760,12912,764,12903,765,12898,765,12887xm765,12557l764,12552,760,12543,758,12539,751,12532,747,12530,738,12526,733,12525,722,12525,717,12526,708,12530,704,12532,697,12539,695,12543,691,12552,690,12557,690,12563,690,12568,691,12573,695,12582,697,12586,704,12593,708,12595,717,12599,722,12600,733,12600,738,12599,747,12595,751,12593,758,12586,760,12582,764,12573,765,12568,765,12557xm765,12227l764,12222,760,12213,758,12209,751,12202,747,12200,738,12196,733,12195,722,12195,717,12196,708,12200,704,12202,697,12209,695,12213,691,12222,690,12227,690,12233,690,12238,691,12243,695,12252,697,12256,704,12263,708,12265,717,12269,722,12270,733,12270,738,12269,747,12265,751,12263,758,12256,760,12252,764,12243,765,12238,765,12227xm765,11672l764,11667,760,11658,758,11654,751,11647,747,11645,738,11641,733,11640,722,11640,717,11641,708,11645,704,11647,697,11654,695,11658,691,11667,690,11672,690,11678,690,11683,691,11688,695,11697,697,11701,704,11708,708,11710,717,11714,722,11715,733,11715,738,11714,747,11710,751,11708,758,11701,760,11697,764,11688,765,11683,765,11672xm765,11117l764,11112,760,11103,758,11099,751,11092,747,11090,738,11086,733,11085,722,11085,717,11086,708,11090,704,11092,697,11099,695,11103,691,11112,690,11117,690,11123,690,11128,691,11133,695,11142,697,11146,704,11153,708,11155,717,11159,722,11160,733,11160,738,11159,747,11155,751,11153,758,11146,760,11142,764,11133,765,11128,765,1111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5"/>
        </w:rPr>
        <w:t>JB</w:t>
      </w:r>
    </w:p>
    <w:p>
      <w:pPr>
        <w:pStyle w:val="BodyText"/>
        <w:rPr>
          <w:b/>
          <w:sz w:val="59"/>
        </w:rPr>
      </w:pPr>
    </w:p>
    <w:p>
      <w:pPr>
        <w:pStyle w:val="BodyText"/>
        <w:spacing w:before="509"/>
        <w:rPr>
          <w:b/>
          <w:sz w:val="59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Minneapolis,</w:t>
      </w:r>
      <w:r>
        <w:rPr>
          <w:color w:val="FFFFFF"/>
          <w:spacing w:val="20"/>
          <w:sz w:val="18"/>
        </w:rPr>
        <w:t> </w:t>
      </w:r>
      <w:r>
        <w:rPr>
          <w:color w:val="FFFFFF"/>
          <w:spacing w:val="-5"/>
          <w:sz w:val="18"/>
        </w:rPr>
        <w:t>MN</w:t>
      </w:r>
    </w:p>
    <w:p>
      <w:pPr>
        <w:pStyle w:val="BodyText"/>
        <w:spacing w:before="141"/>
        <w:rPr>
          <w:sz w:val="18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(612)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0119</w:t>
      </w:r>
    </w:p>
    <w:p>
      <w:pPr>
        <w:pStyle w:val="BodyText"/>
        <w:spacing w:before="141"/>
        <w:rPr>
          <w:sz w:val="18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6">
        <w:r>
          <w:rPr>
            <w:color w:val="FFFFFF"/>
            <w:spacing w:val="-2"/>
            <w:w w:val="105"/>
            <w:sz w:val="18"/>
          </w:rPr>
          <w:t>priya.ramachandran@example.com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3"/>
        <w:spacing w:before="0"/>
      </w:pPr>
      <w:r>
        <w:rPr>
          <w:color w:val="FFFFFF"/>
          <w:spacing w:val="-2"/>
        </w:rPr>
        <w:t>Education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8"/>
        <w:rPr>
          <w:b/>
          <w:sz w:val="24"/>
        </w:rPr>
      </w:pPr>
    </w:p>
    <w:p>
      <w:pPr>
        <w:spacing w:line="261" w:lineRule="auto" w:before="0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M.Acc.,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Minnesota, </w:t>
      </w:r>
      <w:r>
        <w:rPr>
          <w:color w:val="FFFFFF"/>
          <w:spacing w:val="-4"/>
          <w:w w:val="105"/>
          <w:sz w:val="18"/>
        </w:rPr>
        <w:t>2015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8"/>
        <w:rPr>
          <w:sz w:val="18"/>
        </w:rPr>
      </w:pPr>
    </w:p>
    <w:p>
      <w:pPr>
        <w:spacing w:line="278" w:lineRule="auto" w:before="0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B.S.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Accounting,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 </w:t>
      </w:r>
      <w:r>
        <w:rPr>
          <w:color w:val="FFFFFF"/>
          <w:w w:val="105"/>
          <w:sz w:val="18"/>
        </w:rPr>
        <w:t>Minnesota, 2014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4"/>
        <w:rPr>
          <w:sz w:val="18"/>
        </w:rPr>
      </w:pPr>
    </w:p>
    <w:p>
      <w:pPr>
        <w:spacing w:before="0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CPA,</w:t>
      </w:r>
      <w:r>
        <w:rPr>
          <w:color w:val="FFFFFF"/>
          <w:spacing w:val="7"/>
          <w:sz w:val="18"/>
        </w:rPr>
        <w:t> </w:t>
      </w:r>
      <w:r>
        <w:rPr>
          <w:color w:val="FFFFFF"/>
          <w:sz w:val="18"/>
        </w:rPr>
        <w:t>Minnesota</w:t>
      </w:r>
      <w:r>
        <w:rPr>
          <w:color w:val="FFFFFF"/>
          <w:spacing w:val="8"/>
          <w:sz w:val="18"/>
        </w:rPr>
        <w:t> </w:t>
      </w:r>
      <w:r>
        <w:rPr>
          <w:color w:val="FFFFFF"/>
          <w:spacing w:val="-2"/>
          <w:sz w:val="18"/>
        </w:rPr>
        <w:t>(active)</w:t>
      </w:r>
    </w:p>
    <w:p>
      <w:pPr>
        <w:pStyle w:val="BodyText"/>
        <w:spacing w:before="54"/>
        <w:rPr>
          <w:sz w:val="18"/>
        </w:rPr>
      </w:pPr>
    </w:p>
    <w:p>
      <w:pPr>
        <w:pStyle w:val="Heading3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261" w:lineRule="auto" w:before="185"/>
        <w:ind w:left="702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Purchase accounting, lease </w:t>
      </w:r>
      <w:r>
        <w:rPr>
          <w:color w:val="FFFFFF"/>
          <w:spacing w:val="-2"/>
          <w:w w:val="105"/>
          <w:sz w:val="18"/>
        </w:rPr>
        <w:t>accounting,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revenue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recognition</w:t>
      </w:r>
    </w:p>
    <w:p>
      <w:pPr>
        <w:spacing w:line="278" w:lineRule="auto" w:before="104"/>
        <w:ind w:left="702" w:right="110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Consolidations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intercompany</w:t>
      </w:r>
    </w:p>
    <w:p>
      <w:pPr>
        <w:spacing w:line="374" w:lineRule="auto" w:before="90"/>
        <w:ind w:left="702" w:right="293" w:firstLine="0"/>
        <w:jc w:val="left"/>
        <w:rPr>
          <w:sz w:val="18"/>
        </w:rPr>
      </w:pPr>
      <w:r>
        <w:rPr>
          <w:color w:val="FFFFFF"/>
          <w:w w:val="105"/>
          <w:sz w:val="18"/>
        </w:rPr>
        <w:t>Sage Intacct, NetSuite </w:t>
      </w:r>
      <w:r>
        <w:rPr>
          <w:color w:val="FFFFFF"/>
          <w:spacing w:val="-2"/>
          <w:w w:val="105"/>
          <w:sz w:val="18"/>
        </w:rPr>
        <w:t>Technical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accounting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memos </w:t>
      </w:r>
      <w:r>
        <w:rPr>
          <w:color w:val="FFFFFF"/>
          <w:w w:val="105"/>
          <w:sz w:val="18"/>
        </w:rPr>
        <w:t>External audit management</w:t>
      </w:r>
    </w:p>
    <w:p>
      <w:pPr>
        <w:spacing w:line="261" w:lineRule="auto" w:before="6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Acquisition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accounting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purchase accounting</w:t>
      </w:r>
    </w:p>
    <w:p>
      <w:pPr>
        <w:spacing w:line="278" w:lineRule="auto" w:before="104"/>
        <w:ind w:left="702" w:right="293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Excel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Power Query</w:t>
      </w:r>
    </w:p>
    <w:p>
      <w:pPr>
        <w:spacing w:before="74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Team</w:t>
      </w:r>
      <w:r>
        <w:rPr>
          <w:color w:val="FFFFFF"/>
          <w:spacing w:val="4"/>
          <w:sz w:val="18"/>
        </w:rPr>
        <w:t> </w:t>
      </w:r>
      <w:r>
        <w:rPr>
          <w:color w:val="FFFFFF"/>
          <w:sz w:val="18"/>
        </w:rPr>
        <w:t>leadership</w:t>
      </w:r>
      <w:r>
        <w:rPr>
          <w:color w:val="FFFFFF"/>
          <w:spacing w:val="5"/>
          <w:sz w:val="18"/>
        </w:rPr>
        <w:t> </w:t>
      </w:r>
      <w:r>
        <w:rPr>
          <w:color w:val="FFFFFF"/>
          <w:sz w:val="18"/>
        </w:rPr>
        <w:t>(4</w:t>
      </w:r>
      <w:r>
        <w:rPr>
          <w:color w:val="FFFFFF"/>
          <w:spacing w:val="4"/>
          <w:sz w:val="18"/>
        </w:rPr>
        <w:t> </w:t>
      </w:r>
      <w:r>
        <w:rPr>
          <w:color w:val="FFFFFF"/>
          <w:spacing w:val="-2"/>
          <w:sz w:val="18"/>
        </w:rPr>
        <w:t>reports)</w:t>
      </w:r>
    </w:p>
    <w:p>
      <w:pPr>
        <w:spacing w:line="278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Sponsor-backed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 packages</w:t>
      </w:r>
    </w:p>
    <w:p>
      <w:pPr>
        <w:pStyle w:val="Heading1"/>
      </w:pPr>
      <w:r>
        <w:rPr>
          <w:b w:val="0"/>
        </w:rPr>
        <w:br w:type="column"/>
      </w:r>
      <w:r>
        <w:rPr>
          <w:color w:val="070707"/>
        </w:rPr>
        <w:t>Jeffrey</w:t>
      </w:r>
      <w:r>
        <w:rPr>
          <w:color w:val="070707"/>
          <w:spacing w:val="-29"/>
        </w:rPr>
        <w:t> </w:t>
      </w:r>
      <w:r>
        <w:rPr>
          <w:color w:val="070707"/>
          <w:spacing w:val="-2"/>
        </w:rPr>
        <w:t>Baker</w:t>
      </w:r>
    </w:p>
    <w:p>
      <w:pPr>
        <w:spacing w:before="259"/>
        <w:ind w:left="0" w:right="229" w:firstLine="0"/>
        <w:jc w:val="center"/>
        <w:rPr>
          <w:sz w:val="18"/>
        </w:rPr>
      </w:pPr>
      <w:r>
        <w:rPr>
          <w:color w:val="070707"/>
          <w:spacing w:val="-2"/>
          <w:w w:val="105"/>
          <w:sz w:val="18"/>
        </w:rPr>
        <w:t>Controller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258" w:right="487" w:firstLine="0"/>
        <w:jc w:val="center"/>
        <w:rPr>
          <w:sz w:val="18"/>
        </w:rPr>
      </w:pPr>
      <w:r>
        <w:rPr>
          <w:color w:val="070707"/>
          <w:w w:val="105"/>
          <w:sz w:val="18"/>
        </w:rPr>
        <w:t>Assistant</w:t>
      </w:r>
      <w:r>
        <w:rPr>
          <w:color w:val="070707"/>
          <w:spacing w:val="-14"/>
          <w:w w:val="105"/>
          <w:sz w:val="18"/>
        </w:rPr>
        <w:t> </w:t>
      </w:r>
      <w:r>
        <w:rPr>
          <w:color w:val="070707"/>
          <w:w w:val="105"/>
          <w:sz w:val="18"/>
        </w:rPr>
        <w:t>Controller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with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10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years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in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accounting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across</w:t>
      </w:r>
      <w:r>
        <w:rPr>
          <w:color w:val="070707"/>
          <w:spacing w:val="-14"/>
          <w:w w:val="105"/>
          <w:sz w:val="18"/>
        </w:rPr>
        <w:t> </w:t>
      </w:r>
      <w:r>
        <w:rPr>
          <w:color w:val="070707"/>
          <w:w w:val="105"/>
          <w:sz w:val="18"/>
        </w:rPr>
        <w:t>Big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4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and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private</w:t>
      </w:r>
      <w:r>
        <w:rPr>
          <w:color w:val="070707"/>
          <w:spacing w:val="-13"/>
          <w:w w:val="105"/>
          <w:sz w:val="18"/>
        </w:rPr>
        <w:t> </w:t>
      </w:r>
      <w:r>
        <w:rPr>
          <w:color w:val="070707"/>
          <w:w w:val="105"/>
          <w:sz w:val="18"/>
        </w:rPr>
        <w:t>industry. Support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the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Controller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on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close,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consolidations,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and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technical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accounting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for</w:t>
      </w:r>
      <w:r>
        <w:rPr>
          <w:color w:val="070707"/>
          <w:spacing w:val="-1"/>
          <w:w w:val="105"/>
          <w:sz w:val="18"/>
        </w:rPr>
        <w:t> </w:t>
      </w:r>
      <w:r>
        <w:rPr>
          <w:color w:val="070707"/>
          <w:w w:val="105"/>
          <w:sz w:val="18"/>
        </w:rPr>
        <w:t>a sponsor-backed healthcare services platform with 4 operating entities.</w:t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237230</wp:posOffset>
                </wp:positionV>
                <wp:extent cx="4619625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679581pt;width:363.749971pt;height:.75pt;mso-position-horizontal-relative:page;mso-position-vertical-relative:paragraph;z-index:-15728640;mso-wrap-distance-left:0;mso-wrap-distance-right:0" id="docshape7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2"/>
        <w:rPr>
          <w:sz w:val="18"/>
        </w:rPr>
      </w:pPr>
    </w:p>
    <w:p>
      <w:pPr>
        <w:pStyle w:val="Heading3"/>
      </w:pPr>
      <w:r>
        <w:rPr>
          <w:color w:val="070707"/>
        </w:rPr>
        <w:t>Professional</w:t>
      </w:r>
      <w:r>
        <w:rPr>
          <w:color w:val="070707"/>
          <w:spacing w:val="-11"/>
        </w:rPr>
        <w:t> </w:t>
      </w:r>
      <w:r>
        <w:rPr>
          <w:color w:val="070707"/>
          <w:spacing w:val="-2"/>
        </w:rPr>
        <w:t>Experience</w:t>
      </w:r>
    </w:p>
    <w:p>
      <w:pPr>
        <w:pStyle w:val="BodyText"/>
        <w:spacing w:before="204"/>
        <w:ind w:left="311"/>
      </w:pPr>
      <w:r>
        <w:rPr>
          <w:spacing w:val="-2"/>
          <w:w w:val="105"/>
        </w:rPr>
        <w:t>Assistant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Controller,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Northwind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Behavioral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Health,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Minneapolis,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before="41"/>
        <w:ind w:left="311"/>
      </w:pPr>
      <w:r>
        <w:rPr>
          <w:w w:val="105"/>
        </w:rPr>
        <w:t>2022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56" w:hanging="291"/>
        <w:jc w:val="left"/>
        <w:rPr>
          <w:sz w:val="16"/>
        </w:rPr>
      </w:pPr>
      <w:r>
        <w:rPr>
          <w:w w:val="105"/>
          <w:sz w:val="16"/>
        </w:rPr>
        <w:t>Run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consolidations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intercompany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eliminations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operating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entities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Sage Intacct; close in 8 business days.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278" w:hanging="291"/>
        <w:jc w:val="left"/>
        <w:rPr>
          <w:sz w:val="16"/>
        </w:rPr>
      </w:pPr>
      <w:r>
        <w:rPr>
          <w:w w:val="105"/>
          <w:sz w:val="16"/>
        </w:rPr>
        <w:t>Own the annual audit calendar with EisnerAmper and served as the primary point of contact through two acquisition-year audits.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615" w:hanging="291"/>
        <w:jc w:val="left"/>
        <w:rPr>
          <w:sz w:val="16"/>
        </w:rPr>
      </w:pPr>
      <w:r>
        <w:rPr>
          <w:w w:val="105"/>
          <w:sz w:val="16"/>
        </w:rPr>
        <w:t>Wrote purchase accounting memos for two tuck-in acquisitions totaling $27M in purchase price.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69" w:hanging="291"/>
        <w:jc w:val="left"/>
        <w:rPr>
          <w:sz w:val="16"/>
        </w:rPr>
      </w:pPr>
      <w:r>
        <w:rPr>
          <w:w w:val="105"/>
          <w:sz w:val="16"/>
        </w:rPr>
        <w:t>Rebuilt the lease inventory across 31 clinic locations after prior tracking sat in a shared </w:t>
      </w:r>
      <w:r>
        <w:rPr>
          <w:spacing w:val="-2"/>
          <w:w w:val="105"/>
          <w:sz w:val="16"/>
        </w:rPr>
        <w:t>spreadsheet.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024" w:hanging="291"/>
        <w:jc w:val="left"/>
        <w:rPr>
          <w:sz w:val="16"/>
        </w:rPr>
      </w:pPr>
      <w:r>
        <w:rPr>
          <w:w w:val="105"/>
          <w:sz w:val="16"/>
        </w:rPr>
        <w:t>Manage 4 direct reports (senior general ledger accountant, 2 staff, payroll </w:t>
      </w:r>
      <w:r>
        <w:rPr>
          <w:spacing w:val="-2"/>
          <w:w w:val="105"/>
          <w:sz w:val="16"/>
        </w:rPr>
        <w:t>accountant).</w:t>
      </w:r>
    </w:p>
    <w:p>
      <w:pPr>
        <w:pStyle w:val="BodyText"/>
        <w:spacing w:before="101"/>
      </w:pPr>
    </w:p>
    <w:p>
      <w:pPr>
        <w:pStyle w:val="BodyText"/>
        <w:ind w:left="311"/>
      </w:pPr>
      <w:r>
        <w:rPr>
          <w:spacing w:val="-2"/>
          <w:w w:val="105"/>
        </w:rPr>
        <w:t>Accounting Manager,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Torreno Medical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Devices, St.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Paul, </w:t>
      </w:r>
      <w:r>
        <w:rPr>
          <w:spacing w:val="-5"/>
          <w:w w:val="105"/>
        </w:rPr>
        <w:t>MN</w:t>
      </w:r>
    </w:p>
    <w:p>
      <w:pPr>
        <w:pStyle w:val="BodyText"/>
        <w:spacing w:before="41"/>
        <w:ind w:left="311"/>
      </w:pPr>
      <w:r>
        <w:rPr>
          <w:w w:val="105"/>
        </w:rPr>
        <w:t>2019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2022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99" w:hanging="291"/>
        <w:jc w:val="left"/>
        <w:rPr>
          <w:sz w:val="16"/>
        </w:rPr>
      </w:pPr>
      <w:r>
        <w:rPr>
          <w:w w:val="105"/>
          <w:sz w:val="16"/>
        </w:rPr>
        <w:t>Managed monthly close, revenue recognition, and inventory accounting for a Class II device manufacturer with $48M in revenue.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55" w:hanging="291"/>
        <w:jc w:val="left"/>
        <w:rPr>
          <w:sz w:val="16"/>
        </w:rPr>
      </w:pPr>
      <w:r>
        <w:rPr>
          <w:w w:val="105"/>
          <w:sz w:val="16"/>
        </w:rPr>
        <w:t>Coordinated with the planning team on the standard cost roll and variance analysis each quarter.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343" w:hanging="291"/>
        <w:jc w:val="left"/>
        <w:rPr>
          <w:sz w:val="16"/>
        </w:rPr>
      </w:pPr>
      <w:r>
        <w:rPr>
          <w:w w:val="105"/>
          <w:sz w:val="16"/>
        </w:rPr>
        <w:t>Implemented a new expense reporting platform (Ramp) and shut down a legacy p-card program.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Audit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Senior,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Big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4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Public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Accounting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Firm,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Minneapolis,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before="41"/>
        <w:ind w:left="311"/>
      </w:pPr>
      <w:r>
        <w:rPr>
          <w:w w:val="105"/>
        </w:rPr>
        <w:t>2015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2019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644" w:hanging="291"/>
        <w:jc w:val="left"/>
        <w:rPr>
          <w:sz w:val="16"/>
        </w:rPr>
      </w:pPr>
      <w:r>
        <w:rPr>
          <w:w w:val="105"/>
          <w:sz w:val="16"/>
        </w:rPr>
        <w:t>Led audit engagements for private and public middle-market clients in medical devices and industrial products.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317" w:hanging="291"/>
        <w:jc w:val="left"/>
        <w:rPr>
          <w:sz w:val="16"/>
        </w:rPr>
      </w:pPr>
      <w:r>
        <w:rPr>
          <w:w w:val="105"/>
          <w:sz w:val="16"/>
        </w:rPr>
        <w:t>Reviewed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workpapers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revenue,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inventory,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stock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compensation;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drafted portions of Form 10-K ﬁnancial statements for one public client.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97" w:hanging="291"/>
        <w:jc w:val="left"/>
        <w:rPr>
          <w:sz w:val="16"/>
        </w:rPr>
      </w:pPr>
      <w:r>
        <w:rPr>
          <w:w w:val="105"/>
          <w:sz w:val="16"/>
        </w:rPr>
        <w:t>Promoted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Senior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mentored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rotating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associates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each busy season.</w:t>
      </w:r>
    </w:p>
    <w:sectPr>
      <w:type w:val="continuous"/>
      <w:pgSz w:w="11920" w:h="16860"/>
      <w:pgMar w:top="0" w:bottom="0" w:left="283" w:right="141"/>
      <w:cols w:num="2" w:equalWidth="0">
        <w:col w:w="3392" w:space="662"/>
        <w:col w:w="74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5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1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7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3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59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15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71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7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58" w:lineRule="exact"/>
      <w:ind w:right="229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18"/>
      <w:ind w:left="96"/>
      <w:jc w:val="center"/>
      <w:outlineLvl w:val="2"/>
    </w:pPr>
    <w:rPr>
      <w:rFonts w:ascii="Arial" w:hAnsi="Arial" w:eastAsia="Arial" w:cs="Arial"/>
      <w:b/>
      <w:bCs/>
      <w:sz w:val="59"/>
      <w:szCs w:val="5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07"/>
      <w:outlineLvl w:val="3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404"/>
      <w:outlineLvl w:val="4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888" w:right="69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riya.ramachandran@example.com" TargetMode="External"/><Relationship Id="rId7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2026-09-26T12:14:10Z</dcterms:created>
  <dcterms:modified xsi:type="dcterms:W3CDTF">2026-09-26T12:14:10Z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