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9"/>
        <w:rPr>
          <w:rFonts w:ascii="Times New Roman"/>
          <w:sz w:val="89"/>
        </w:rPr>
      </w:pPr>
    </w:p>
    <w:p>
      <w:pPr>
        <w:spacing w:before="0"/>
        <w:ind w:left="3875" w:right="18" w:firstLine="0"/>
        <w:jc w:val="center"/>
        <w:rPr>
          <w:sz w:val="89"/>
        </w:rPr>
      </w:pPr>
      <w:r>
        <w:rPr>
          <w:sz w:val="89"/>
        </w:rPr>
        <mc:AlternateContent>
          <mc:Choice Requires="wps">
            <w:drawing>
              <wp:anchor distT="0" distB="0" distL="0" distR="0" allowOverlap="1" layoutInCell="1" locked="0" behindDoc="1" simplePos="0" relativeHeight="487495168">
                <wp:simplePos x="0" y="0"/>
                <wp:positionH relativeFrom="page">
                  <wp:posOffset>-59784</wp:posOffset>
                </wp:positionH>
                <wp:positionV relativeFrom="paragraph">
                  <wp:posOffset>-755657</wp:posOffset>
                </wp:positionV>
                <wp:extent cx="7687945" cy="24098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2409825"/>
                          <a:chExt cx="7687945" cy="24098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507709" y="380999"/>
                            <a:ext cx="9525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552575">
                                <a:moveTo>
                                  <a:pt x="0" y="1552575"/>
                                </a:moveTo>
                                <a:lnTo>
                                  <a:pt x="9524" y="155257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2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7B5B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7B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8924"/>
                            <a:ext cx="2124074" cy="2120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-59.500626pt;width:605.35pt;height:189.75pt;mso-position-horizontal-relative:page;mso-position-vertical-relative:paragraph;z-index:-15821312" id="docshapegroup1" coordorigin="-94,-1190" coordsize="12107,3795">
                <v:rect style="position:absolute;left:3855;top:-591;width:15;height:2445" id="docshape2" filled="true" fillcolor="#1f1f1f" stroked="false">
                  <v:fill opacity="15420f" type="solid"/>
                </v:rect>
                <v:rect style="position:absolute;left:0;top:-1191;width:11919;height:3045" id="docshape3" filled="true" fillcolor="#827b5b" stroked="false">
                  <v:fill opacity="32899f" type="solid"/>
                </v:rect>
                <v:shape style="position:absolute;left:0;top:-916;width:11919;height:2726" id="docshape4" coordorigin="0,-915" coordsize="11919,2726" path="m11918,1810l0,1810,0,-355,11918,-915,11918,1810xe" filled="true" fillcolor="#827b5b" stroked="false">
                  <v:path arrowok="t"/>
                  <v:fill type="solid"/>
                </v:shape>
                <v:rect style="position:absolute;left:0;top:1715;width:11919;height:189" id="docshape5" filled="true" fillcolor="#ffffff" stroked="false">
                  <v:fill type="solid"/>
                </v:rect>
                <v:line style="position:absolute" from="11918,-915" to="0,-355" stroked="true" strokeweight="9.414862pt" strokecolor="#ffffff">
                  <v:stroke dashstyle="solid"/>
                </v:line>
                <v:shape style="position:absolute;left:390;top:-736;width:3345;height:3340" type="#_x0000_t75" id="docshape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14"/>
          <w:sz w:val="89"/>
        </w:rPr>
        <w:t>JENNIFER</w:t>
      </w:r>
      <w:r>
        <w:rPr>
          <w:b/>
          <w:color w:val="FFFFFF"/>
          <w:spacing w:val="41"/>
          <w:sz w:val="89"/>
        </w:rPr>
        <w:t> </w:t>
      </w:r>
      <w:r>
        <w:rPr>
          <w:color w:val="FFFFFF"/>
          <w:spacing w:val="-2"/>
          <w:sz w:val="89"/>
        </w:rPr>
        <w:t>DAVIS</w:t>
      </w:r>
    </w:p>
    <w:p>
      <w:pPr>
        <w:spacing w:before="194"/>
        <w:ind w:left="3875" w:right="0" w:firstLine="0"/>
        <w:jc w:val="center"/>
        <w:rPr>
          <w:b/>
          <w:sz w:val="20"/>
        </w:rPr>
      </w:pPr>
      <w:r>
        <w:rPr>
          <w:b/>
          <w:color w:val="FFFFFF"/>
          <w:spacing w:val="-2"/>
          <w:sz w:val="20"/>
        </w:rPr>
        <w:t>Counselor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pStyle w:val="Heading1"/>
        <w:ind w:left="71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4656">
                <wp:simplePos x="0" y="0"/>
                <wp:positionH relativeFrom="page">
                  <wp:posOffset>2447924</wp:posOffset>
                </wp:positionH>
                <wp:positionV relativeFrom="paragraph">
                  <wp:posOffset>81058</wp:posOffset>
                </wp:positionV>
                <wp:extent cx="9525" cy="850582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9525" cy="8505825"/>
                          <a:chExt cx="9525" cy="85058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8181975"/>
                            <a:ext cx="95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23850">
                                <a:moveTo>
                                  <a:pt x="0" y="323849"/>
                                </a:moveTo>
                                <a:lnTo>
                                  <a:pt x="9524" y="32384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9525" cy="818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81975">
                                <a:moveTo>
                                  <a:pt x="9524" y="8181974"/>
                                </a:moveTo>
                                <a:lnTo>
                                  <a:pt x="0" y="818197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8181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6.382584pt;width:.75pt;height:669.75pt;mso-position-horizontal-relative:page;mso-position-vertical-relative:paragraph;z-index:-15821824" id="docshapegroup7" coordorigin="3855,128" coordsize="15,13395">
                <v:rect style="position:absolute;left:3855;top:13012;width:15;height:510" id="docshape8" filled="true" fillcolor="#1f1f1f" stroked="false">
                  <v:fill opacity="15420f" type="solid"/>
                </v:rect>
                <v:rect style="position:absolute;left:3855;top:127;width:15;height:12885" id="docshape9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  <w:r>
        <w:rPr>
          <w:color w:val="030303"/>
        </w:rPr>
        <w:t>ABOUT</w:t>
      </w:r>
      <w:r>
        <w:rPr>
          <w:color w:val="030303"/>
          <w:spacing w:val="11"/>
        </w:rPr>
        <w:t> </w:t>
      </w:r>
      <w:r>
        <w:rPr>
          <w:color w:val="030303"/>
          <w:spacing w:val="-5"/>
        </w:rPr>
        <w:t>ME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30303"/>
          <w:sz w:val="20"/>
        </w:rPr>
        <w:t>CONTACT</w:t>
      </w:r>
      <w:r>
        <w:rPr>
          <w:b/>
          <w:color w:val="030303"/>
          <w:spacing w:val="-1"/>
          <w:sz w:val="20"/>
        </w:rPr>
        <w:t> </w:t>
      </w:r>
      <w:r>
        <w:rPr>
          <w:b/>
          <w:color w:val="030303"/>
          <w:spacing w:val="-2"/>
          <w:sz w:val="20"/>
        </w:rPr>
        <w:t>INFORMATION</w:t>
      </w:r>
    </w:p>
    <w:p>
      <w:pPr>
        <w:pStyle w:val="BodyText"/>
        <w:spacing w:before="27"/>
        <w:rPr>
          <w:b/>
          <w:sz w:val="20"/>
        </w:rPr>
      </w:pPr>
    </w:p>
    <w:p>
      <w:pPr>
        <w:pStyle w:val="BodyText"/>
        <w:tabs>
          <w:tab w:pos="957" w:val="left" w:leader="none"/>
        </w:tabs>
        <w:spacing w:before="0"/>
        <w:ind w:left="399"/>
      </w:pPr>
      <w:r>
        <w:rPr>
          <w:position w:val="-11"/>
        </w:rPr>
        <w:drawing>
          <wp:inline distT="0" distB="0" distL="0" distR="0">
            <wp:extent cx="200766" cy="200761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(410)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0159</w:t>
      </w:r>
    </w:p>
    <w:p>
      <w:pPr>
        <w:pStyle w:val="BodyText"/>
        <w:spacing w:line="295" w:lineRule="auto" w:before="100"/>
        <w:ind w:left="957" w:right="2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356155</wp:posOffset>
            </wp:positionH>
            <wp:positionV relativeFrom="paragraph">
              <wp:posOffset>123588</wp:posOffset>
            </wp:positionV>
            <wp:extent cx="174258" cy="200679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1F1F1F"/>
            <w:spacing w:val="-2"/>
          </w:rPr>
          <w:t>terrence.okafor@example.co</w:t>
        </w:r>
      </w:hyperlink>
      <w:r>
        <w:rPr>
          <w:color w:val="1F1F1F"/>
          <w:spacing w:val="-2"/>
        </w:rPr>
        <w:t> </w:t>
      </w:r>
      <w:r>
        <w:rPr>
          <w:color w:val="1F1F1F"/>
          <w:spacing w:val="-10"/>
          <w:w w:val="105"/>
        </w:rPr>
        <w:t>m</w:t>
      </w:r>
    </w:p>
    <w:p>
      <w:pPr>
        <w:pStyle w:val="BodyText"/>
        <w:tabs>
          <w:tab w:pos="957" w:val="left" w:leader="none"/>
        </w:tabs>
        <w:spacing w:before="95"/>
        <w:ind w:left="400"/>
      </w:pPr>
      <w:r>
        <w:rPr>
          <w:position w:val="-11"/>
        </w:rPr>
        <w:drawing>
          <wp:inline distT="0" distB="0" distL="0" distR="0">
            <wp:extent cx="199480" cy="20076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Baltimore,</w:t>
      </w:r>
      <w:r>
        <w:rPr>
          <w:color w:val="1F1F1F"/>
          <w:spacing w:val="10"/>
        </w:rPr>
        <w:t> </w:t>
      </w:r>
      <w:r>
        <w:rPr>
          <w:color w:val="1F1F1F"/>
        </w:rPr>
        <w:t>MD</w:t>
      </w:r>
      <w:r>
        <w:rPr>
          <w:color w:val="1F1F1F"/>
          <w:spacing w:val="11"/>
        </w:rPr>
        <w:t> </w:t>
      </w:r>
      <w:r>
        <w:rPr>
          <w:color w:val="1F1F1F"/>
          <w:spacing w:val="-2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27"/>
      </w:pPr>
    </w:p>
    <w:p>
      <w:pPr>
        <w:pStyle w:val="Heading1"/>
      </w:pPr>
      <w:r>
        <w:rPr>
          <w:color w:val="030303"/>
        </w:rPr>
        <w:t>KEY</w:t>
      </w:r>
      <w:r>
        <w:rPr>
          <w:color w:val="030303"/>
          <w:spacing w:val="3"/>
        </w:rPr>
        <w:t> </w:t>
      </w:r>
      <w:r>
        <w:rPr>
          <w:color w:val="030303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209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Clinical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program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leadership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138" w:after="0"/>
        <w:ind w:left="696" w:right="106" w:hanging="298"/>
        <w:jc w:val="left"/>
        <w:rPr>
          <w:sz w:val="18"/>
        </w:rPr>
      </w:pPr>
      <w:r>
        <w:rPr>
          <w:color w:val="1F1F1F"/>
          <w:w w:val="105"/>
          <w:sz w:val="18"/>
        </w:rPr>
        <w:t>Behavioral</w:t>
      </w:r>
      <w:r>
        <w:rPr>
          <w:color w:val="1F1F1F"/>
          <w:spacing w:val="-14"/>
          <w:w w:val="105"/>
          <w:sz w:val="18"/>
        </w:rPr>
        <w:t> </w:t>
      </w:r>
      <w:r>
        <w:rPr>
          <w:color w:val="1F1F1F"/>
          <w:w w:val="105"/>
          <w:sz w:val="18"/>
        </w:rPr>
        <w:t>health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accreditation </w:t>
      </w:r>
      <w:r>
        <w:rPr>
          <w:color w:val="1F1F1F"/>
          <w:spacing w:val="-2"/>
          <w:w w:val="105"/>
          <w:sz w:val="18"/>
        </w:rPr>
        <w:t>cycles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91" w:after="0"/>
        <w:ind w:left="696" w:right="264" w:hanging="298"/>
        <w:jc w:val="left"/>
        <w:rPr>
          <w:sz w:val="18"/>
        </w:rPr>
      </w:pPr>
      <w:r>
        <w:rPr>
          <w:color w:val="1F1F1F"/>
          <w:w w:val="105"/>
          <w:sz w:val="18"/>
        </w:rPr>
        <w:t>Clinical supervision (pre-licensure</w:t>
      </w:r>
      <w:r>
        <w:rPr>
          <w:color w:val="1F1F1F"/>
          <w:spacing w:val="-14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post-licensure)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91" w:after="0"/>
        <w:ind w:left="696" w:right="695" w:hanging="298"/>
        <w:jc w:val="left"/>
        <w:rPr>
          <w:sz w:val="18"/>
        </w:rPr>
      </w:pPr>
      <w:r>
        <w:rPr>
          <w:color w:val="1F1F1F"/>
          <w:w w:val="105"/>
          <w:sz w:val="18"/>
        </w:rPr>
        <w:t>Payer</w:t>
      </w:r>
      <w:r>
        <w:rPr>
          <w:color w:val="1F1F1F"/>
          <w:spacing w:val="-14"/>
          <w:w w:val="105"/>
          <w:sz w:val="18"/>
        </w:rPr>
        <w:t> </w:t>
      </w:r>
      <w:r>
        <w:rPr>
          <w:color w:val="1F1F1F"/>
          <w:w w:val="105"/>
          <w:sz w:val="18"/>
        </w:rPr>
        <w:t>credentialing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and </w:t>
      </w:r>
      <w:r>
        <w:rPr>
          <w:color w:val="1F1F1F"/>
          <w:spacing w:val="-2"/>
          <w:w w:val="105"/>
          <w:sz w:val="18"/>
        </w:rPr>
        <w:t>contracting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91" w:after="0"/>
        <w:ind w:left="696" w:right="0" w:hanging="298"/>
        <w:jc w:val="left"/>
        <w:rPr>
          <w:sz w:val="18"/>
        </w:rPr>
      </w:pPr>
      <w:r>
        <w:rPr>
          <w:color w:val="1F1F1F"/>
          <w:sz w:val="18"/>
        </w:rPr>
        <w:t>Utilization</w:t>
      </w:r>
      <w:r>
        <w:rPr>
          <w:color w:val="1F1F1F"/>
          <w:spacing w:val="14"/>
          <w:sz w:val="18"/>
        </w:rPr>
        <w:t> </w:t>
      </w:r>
      <w:r>
        <w:rPr>
          <w:color w:val="1F1F1F"/>
          <w:spacing w:val="-2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Outcome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quality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78" w:lineRule="auto" w:before="153" w:after="0"/>
        <w:ind w:left="696" w:right="798" w:hanging="298"/>
        <w:jc w:val="left"/>
        <w:rPr>
          <w:sz w:val="18"/>
        </w:rPr>
      </w:pPr>
      <w:r>
        <w:rPr>
          <w:color w:val="1F1F1F"/>
          <w:w w:val="105"/>
          <w:sz w:val="18"/>
        </w:rPr>
        <w:t>Grant-funded</w:t>
      </w:r>
      <w:r>
        <w:rPr>
          <w:color w:val="1F1F1F"/>
          <w:spacing w:val="-14"/>
          <w:w w:val="105"/>
          <w:sz w:val="18"/>
        </w:rPr>
        <w:t> </w:t>
      </w:r>
      <w:r>
        <w:rPr>
          <w:color w:val="1F1F1F"/>
          <w:w w:val="105"/>
          <w:sz w:val="18"/>
        </w:rPr>
        <w:t>program </w:t>
      </w:r>
      <w:r>
        <w:rPr>
          <w:color w:val="1F1F1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20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Hiring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clinical</w:t>
      </w:r>
      <w:r>
        <w:rPr>
          <w:color w:val="1F1F1F"/>
          <w:spacing w:val="-1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onboarding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spacing w:val="-2"/>
          <w:w w:val="105"/>
          <w:sz w:val="18"/>
        </w:rPr>
        <w:t>Risk protocol</w:t>
      </w:r>
      <w:r>
        <w:rPr>
          <w:color w:val="1F1F1F"/>
          <w:spacing w:val="-1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development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w w:val="105"/>
          <w:sz w:val="18"/>
        </w:rPr>
        <w:t>Budget</w:t>
      </w:r>
      <w:r>
        <w:rPr>
          <w:color w:val="1F1F1F"/>
          <w:spacing w:val="2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ownership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40" w:lineRule="auto" w:before="138" w:after="0"/>
        <w:ind w:left="696" w:right="0" w:hanging="298"/>
        <w:jc w:val="left"/>
        <w:rPr>
          <w:sz w:val="18"/>
        </w:rPr>
      </w:pPr>
      <w:r>
        <w:rPr>
          <w:color w:val="1F1F1F"/>
          <w:sz w:val="18"/>
        </w:rPr>
        <w:t>Multi-site</w:t>
      </w:r>
      <w:r>
        <w:rPr>
          <w:color w:val="1F1F1F"/>
          <w:spacing w:val="13"/>
          <w:sz w:val="18"/>
        </w:rPr>
        <w:t> </w:t>
      </w:r>
      <w:r>
        <w:rPr>
          <w:color w:val="1F1F1F"/>
          <w:spacing w:val="-2"/>
          <w:sz w:val="18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696" w:val="left" w:leader="none"/>
        </w:tabs>
        <w:spacing w:line="295" w:lineRule="auto" w:before="138" w:after="0"/>
        <w:ind w:left="696" w:right="385" w:hanging="298"/>
        <w:jc w:val="left"/>
        <w:rPr>
          <w:sz w:val="18"/>
        </w:rPr>
      </w:pPr>
      <w:r>
        <w:rPr>
          <w:color w:val="1F1F1F"/>
          <w:spacing w:val="-2"/>
          <w:w w:val="105"/>
          <w:sz w:val="18"/>
        </w:rPr>
        <w:t>EHR</w:t>
      </w:r>
      <w:r>
        <w:rPr>
          <w:color w:val="1F1F1F"/>
          <w:spacing w:val="-12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governance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spacing w:val="-2"/>
          <w:w w:val="105"/>
          <w:sz w:val="18"/>
        </w:rPr>
        <w:t>(Netsmart myAvatar)</w:t>
      </w:r>
    </w:p>
    <w:p>
      <w:pPr>
        <w:spacing w:line="292" w:lineRule="auto" w:before="70"/>
        <w:ind w:left="155" w:right="225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Clinical Director with 14 years in community mental health, including six years leading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multi-site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outpatient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teams.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Oversee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pre-licensure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clinicians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and</w:t>
      </w:r>
      <w:r>
        <w:rPr>
          <w:color w:val="1F1F1F"/>
          <w:w w:val="105"/>
          <w:sz w:val="20"/>
        </w:rPr>
        <w:t> carry responsibility for hiring, payer credentialing, quality metrics, and accreditation readiness across three sites.</w:t>
      </w:r>
    </w:p>
    <w:p>
      <w:pPr>
        <w:pStyle w:val="BodyText"/>
        <w:spacing w:befor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2619374</wp:posOffset>
                </wp:positionH>
                <wp:positionV relativeFrom="paragraph">
                  <wp:posOffset>139945</wp:posOffset>
                </wp:positionV>
                <wp:extent cx="4629150" cy="952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629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0" h="9525">
                              <a:moveTo>
                                <a:pt x="4629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29149" y="0"/>
                              </a:lnTo>
                              <a:lnTo>
                                <a:pt x="4629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>
                            <a:alpha val="3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249985pt;margin-top:11.019296pt;width:364.499971pt;height:.75pt;mso-position-horizontal-relative:page;mso-position-vertical-relative:paragraph;z-index:-15728640;mso-wrap-distance-left:0;mso-wrap-distance-right:0" id="docshape10" filled="true" fillcolor="#1f1f1f" stroked="false">
                <v:fill opacity="23645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67"/>
        <w:rPr>
          <w:sz w:val="20"/>
        </w:rPr>
      </w:pPr>
    </w:p>
    <w:p>
      <w:pPr>
        <w:pStyle w:val="Heading1"/>
      </w:pPr>
      <w:r>
        <w:rPr>
          <w:color w:val="030303"/>
        </w:rPr>
        <w:t>PROFESSIONAL</w:t>
      </w:r>
      <w:r>
        <w:rPr>
          <w:color w:val="030303"/>
          <w:spacing w:val="17"/>
        </w:rPr>
        <w:t> </w:t>
      </w:r>
      <w:r>
        <w:rPr>
          <w:color w:val="030303"/>
          <w:spacing w:val="-2"/>
        </w:rPr>
        <w:t>EXPERIENCE</w:t>
      </w:r>
    </w:p>
    <w:p>
      <w:pPr>
        <w:spacing w:before="22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Clinical</w:t>
      </w:r>
      <w:r>
        <w:rPr>
          <w:color w:val="1F1F1F"/>
          <w:spacing w:val="6"/>
          <w:sz w:val="20"/>
        </w:rPr>
        <w:t> </w:t>
      </w:r>
      <w:r>
        <w:rPr>
          <w:color w:val="1F1F1F"/>
          <w:spacing w:val="-2"/>
          <w:sz w:val="20"/>
        </w:rPr>
        <w:t>Director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Chesapeake</w:t>
      </w:r>
      <w:r>
        <w:rPr>
          <w:spacing w:val="7"/>
          <w:sz w:val="20"/>
        </w:rPr>
        <w:t> </w:t>
      </w:r>
      <w:r>
        <w:rPr>
          <w:sz w:val="20"/>
        </w:rPr>
        <w:t>Behavioral</w:t>
      </w:r>
      <w:r>
        <w:rPr>
          <w:spacing w:val="8"/>
          <w:sz w:val="20"/>
        </w:rPr>
        <w:t> </w:t>
      </w:r>
      <w:r>
        <w:rPr>
          <w:sz w:val="20"/>
        </w:rPr>
        <w:t>Network,</w:t>
      </w:r>
      <w:r>
        <w:rPr>
          <w:spacing w:val="8"/>
          <w:sz w:val="20"/>
        </w:rPr>
        <w:t> </w:t>
      </w:r>
      <w:r>
        <w:rPr>
          <w:sz w:val="20"/>
        </w:rPr>
        <w:t>Baltimore,</w:t>
      </w:r>
      <w:r>
        <w:rPr>
          <w:spacing w:val="8"/>
          <w:sz w:val="20"/>
        </w:rPr>
        <w:t> </w:t>
      </w:r>
      <w:r>
        <w:rPr>
          <w:sz w:val="20"/>
        </w:rPr>
        <w:t>MD</w:t>
      </w:r>
      <w:r>
        <w:rPr>
          <w:spacing w:val="8"/>
          <w:sz w:val="20"/>
        </w:rPr>
        <w:t> </w:t>
      </w:r>
      <w:r>
        <w:rPr>
          <w:sz w:val="20"/>
        </w:rPr>
        <w:t>|</w:t>
      </w:r>
      <w:r>
        <w:rPr>
          <w:spacing w:val="8"/>
          <w:sz w:val="20"/>
        </w:rPr>
        <w:t> </w:t>
      </w:r>
      <w:r>
        <w:rPr>
          <w:sz w:val="20"/>
        </w:rPr>
        <w:t>2020</w:t>
      </w:r>
      <w:r>
        <w:rPr>
          <w:spacing w:val="8"/>
          <w:sz w:val="20"/>
        </w:rPr>
        <w:t> </w:t>
      </w:r>
      <w:r>
        <w:rPr>
          <w:sz w:val="20"/>
        </w:rPr>
        <w:t>-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78" w:lineRule="auto" w:before="149" w:after="0"/>
        <w:ind w:left="975" w:right="517" w:hanging="302"/>
        <w:jc w:val="left"/>
        <w:rPr>
          <w:sz w:val="18"/>
        </w:rPr>
      </w:pPr>
      <w:r>
        <w:rPr>
          <w:color w:val="1F1F1F"/>
          <w:w w:val="105"/>
          <w:sz w:val="18"/>
        </w:rPr>
        <w:t>Direct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clinical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operations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across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three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outpatient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sites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with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34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W-2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clinicians and roughly 2,200 active clients.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78" w:lineRule="auto" w:before="120" w:after="0"/>
        <w:ind w:left="975" w:right="1081" w:hanging="302"/>
        <w:jc w:val="left"/>
        <w:rPr>
          <w:sz w:val="18"/>
        </w:rPr>
      </w:pPr>
      <w:r>
        <w:rPr>
          <w:color w:val="1F1F1F"/>
          <w:w w:val="105"/>
          <w:sz w:val="18"/>
        </w:rPr>
        <w:t>Led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network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through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three-year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re-accreditation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in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2023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with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zero recommendations in the clinical program area.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88" w:lineRule="auto" w:before="120" w:after="0"/>
        <w:ind w:left="975" w:right="814" w:hanging="302"/>
        <w:jc w:val="left"/>
        <w:rPr>
          <w:sz w:val="18"/>
        </w:rPr>
      </w:pPr>
      <w:r>
        <w:rPr>
          <w:color w:val="1F1F1F"/>
          <w:w w:val="105"/>
          <w:sz w:val="18"/>
        </w:rPr>
        <w:t>Cut clinician annual turnover from 31% to 14% through a redesigned supervision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model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stipend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pre-licensure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counselors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social </w:t>
      </w:r>
      <w:r>
        <w:rPr>
          <w:color w:val="1F1F1F"/>
          <w:spacing w:val="-2"/>
          <w:w w:val="105"/>
          <w:sz w:val="18"/>
        </w:rPr>
        <w:t>workers.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78" w:lineRule="auto" w:before="109" w:after="0"/>
        <w:ind w:left="975" w:right="255" w:hanging="302"/>
        <w:jc w:val="left"/>
        <w:rPr>
          <w:sz w:val="18"/>
        </w:rPr>
      </w:pPr>
      <w:r>
        <w:rPr>
          <w:color w:val="1F1F1F"/>
          <w:w w:val="105"/>
          <w:sz w:val="18"/>
        </w:rPr>
        <w:t>Chair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utilization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review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committee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set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documentation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standards</w:t>
      </w:r>
      <w:r>
        <w:rPr>
          <w:color w:val="1F1F1F"/>
          <w:spacing w:val="-10"/>
          <w:w w:val="105"/>
          <w:sz w:val="18"/>
        </w:rPr>
        <w:t> </w:t>
      </w:r>
      <w:r>
        <w:rPr>
          <w:color w:val="1F1F1F"/>
          <w:w w:val="105"/>
          <w:sz w:val="18"/>
        </w:rPr>
        <w:t>the entire network uses.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120" w:after="0"/>
        <w:ind w:left="975" w:right="734" w:hanging="302"/>
        <w:jc w:val="left"/>
        <w:rPr>
          <w:sz w:val="18"/>
        </w:rPr>
      </w:pPr>
      <w:r>
        <w:rPr>
          <w:color w:val="1F1F1F"/>
          <w:w w:val="105"/>
          <w:sz w:val="18"/>
        </w:rPr>
        <w:t>Own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departmental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budget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of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roughly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$6.8M,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including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payer</w:t>
      </w:r>
      <w:r>
        <w:rPr>
          <w:color w:val="1F1F1F"/>
          <w:spacing w:val="-2"/>
          <w:w w:val="105"/>
          <w:sz w:val="18"/>
        </w:rPr>
        <w:t> </w:t>
      </w:r>
      <w:r>
        <w:rPr>
          <w:color w:val="1F1F1F"/>
          <w:w w:val="105"/>
          <w:sz w:val="18"/>
        </w:rPr>
        <w:t>contract negotiation on the two largest commercial panels.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Clinical</w:t>
      </w:r>
      <w:r>
        <w:rPr>
          <w:color w:val="1F1F1F"/>
          <w:spacing w:val="6"/>
          <w:sz w:val="20"/>
        </w:rPr>
        <w:t> </w:t>
      </w:r>
      <w:r>
        <w:rPr>
          <w:color w:val="1F1F1F"/>
          <w:spacing w:val="-2"/>
          <w:sz w:val="20"/>
        </w:rPr>
        <w:t>Supervisor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Northgate</w:t>
      </w:r>
      <w:r>
        <w:rPr>
          <w:spacing w:val="6"/>
          <w:sz w:val="20"/>
        </w:rPr>
        <w:t> </w:t>
      </w:r>
      <w:r>
        <w:rPr>
          <w:sz w:val="20"/>
        </w:rPr>
        <w:t>Family</w:t>
      </w:r>
      <w:r>
        <w:rPr>
          <w:spacing w:val="6"/>
          <w:sz w:val="20"/>
        </w:rPr>
        <w:t> </w:t>
      </w:r>
      <w:r>
        <w:rPr>
          <w:sz w:val="20"/>
        </w:rPr>
        <w:t>Services,</w:t>
      </w:r>
      <w:r>
        <w:rPr>
          <w:spacing w:val="6"/>
          <w:sz w:val="20"/>
        </w:rPr>
        <w:t> </w:t>
      </w:r>
      <w:r>
        <w:rPr>
          <w:sz w:val="20"/>
        </w:rPr>
        <w:t>Rockville,</w:t>
      </w:r>
      <w:r>
        <w:rPr>
          <w:spacing w:val="6"/>
          <w:sz w:val="20"/>
        </w:rPr>
        <w:t> </w:t>
      </w:r>
      <w:r>
        <w:rPr>
          <w:sz w:val="20"/>
        </w:rPr>
        <w:t>MD</w:t>
      </w:r>
      <w:r>
        <w:rPr>
          <w:spacing w:val="6"/>
          <w:sz w:val="20"/>
        </w:rPr>
        <w:t> </w:t>
      </w:r>
      <w:r>
        <w:rPr>
          <w:sz w:val="20"/>
        </w:rPr>
        <w:t>|</w:t>
      </w:r>
      <w:r>
        <w:rPr>
          <w:spacing w:val="6"/>
          <w:sz w:val="20"/>
        </w:rPr>
        <w:t> </w:t>
      </w:r>
      <w:r>
        <w:rPr>
          <w:sz w:val="20"/>
        </w:rPr>
        <w:t>2016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2020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149" w:after="0"/>
        <w:ind w:left="975" w:right="658" w:hanging="302"/>
        <w:jc w:val="left"/>
        <w:rPr>
          <w:sz w:val="18"/>
        </w:rPr>
      </w:pPr>
      <w:r>
        <w:rPr>
          <w:color w:val="1F1F1F"/>
          <w:w w:val="105"/>
          <w:sz w:val="18"/>
        </w:rPr>
        <w:t>Supervised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team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of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11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outpatient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counselors,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including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six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pre-licensure candidates accruing hours toward state licensure.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810" w:hanging="302"/>
        <w:jc w:val="left"/>
        <w:rPr>
          <w:sz w:val="18"/>
        </w:rPr>
      </w:pPr>
      <w:r>
        <w:rPr>
          <w:color w:val="1F1F1F"/>
          <w:w w:val="105"/>
          <w:sz w:val="18"/>
        </w:rPr>
        <w:t>Ran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weekly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individual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supervision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biweekly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group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case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consultation across trauma, adolescent, and substance use tracks.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218" w:hanging="302"/>
        <w:jc w:val="left"/>
        <w:rPr>
          <w:sz w:val="18"/>
        </w:rPr>
      </w:pPr>
      <w:r>
        <w:rPr>
          <w:color w:val="1F1F1F"/>
          <w:w w:val="105"/>
          <w:sz w:val="18"/>
        </w:rPr>
        <w:t>Rebuilt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intake-to-ﬁrst-session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workﬂow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shortened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average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wait</w:t>
      </w:r>
      <w:r>
        <w:rPr>
          <w:color w:val="1F1F1F"/>
          <w:spacing w:val="-13"/>
          <w:w w:val="105"/>
          <w:sz w:val="18"/>
        </w:rPr>
        <w:t> </w:t>
      </w:r>
      <w:r>
        <w:rPr>
          <w:color w:val="1F1F1F"/>
          <w:w w:val="105"/>
          <w:sz w:val="18"/>
        </w:rPr>
        <w:t>from 18 days to 9.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1" w:after="0"/>
        <w:ind w:left="975" w:right="362" w:hanging="302"/>
        <w:jc w:val="left"/>
        <w:rPr>
          <w:sz w:val="18"/>
        </w:rPr>
      </w:pPr>
      <w:r>
        <w:rPr>
          <w:color w:val="1F1F1F"/>
          <w:w w:val="105"/>
          <w:sz w:val="18"/>
        </w:rPr>
        <w:t>Served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as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clinical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lead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two-year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federally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funded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youth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trauma</w:t>
      </w:r>
      <w:r>
        <w:rPr>
          <w:color w:val="1F1F1F"/>
          <w:spacing w:val="-6"/>
          <w:w w:val="105"/>
          <w:sz w:val="18"/>
        </w:rPr>
        <w:t> </w:t>
      </w:r>
      <w:r>
        <w:rPr>
          <w:color w:val="1F1F1F"/>
          <w:w w:val="105"/>
          <w:sz w:val="18"/>
        </w:rPr>
        <w:t>grant, coordinating outcome reporting.</w:t>
      </w:r>
    </w:p>
    <w:p>
      <w:pPr>
        <w:pStyle w:val="ListParagraph"/>
        <w:numPr>
          <w:ilvl w:val="1"/>
          <w:numId w:val="1"/>
        </w:numPr>
        <w:tabs>
          <w:tab w:pos="975" w:val="left" w:leader="none"/>
        </w:tabs>
        <w:spacing w:line="295" w:lineRule="auto" w:before="90" w:after="0"/>
        <w:ind w:left="975" w:right="283" w:hanging="302"/>
        <w:jc w:val="left"/>
        <w:rPr>
          <w:sz w:val="18"/>
        </w:rPr>
      </w:pPr>
      <w:r>
        <w:rPr>
          <w:color w:val="1F1F1F"/>
          <w:w w:val="105"/>
          <w:sz w:val="18"/>
        </w:rPr>
        <w:t>Wrote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rolled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out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agency's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revised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risk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assessment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safety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planning </w:t>
      </w:r>
      <w:r>
        <w:rPr>
          <w:color w:val="1F1F1F"/>
          <w:spacing w:val="-2"/>
          <w:w w:val="105"/>
          <w:sz w:val="18"/>
        </w:rPr>
        <w:t>protocol.</w:t>
      </w:r>
    </w:p>
    <w:p>
      <w:pPr>
        <w:pStyle w:val="ListParagraph"/>
        <w:spacing w:after="0" w:line="295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  <w:cols w:num="2" w:equalWidth="0">
            <w:col w:w="3374" w:space="476"/>
            <w:col w:w="7788"/>
          </w:cols>
        </w:sectPr>
      </w:pPr>
    </w:p>
    <w:p>
      <w:pPr>
        <w:spacing w:before="177"/>
        <w:ind w:left="398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941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22336" id="docshape11" filled="true" fillcolor="#fbf5f5" stroked="false">
                <v:fill type="solid"/>
                <w10:wrap type="none"/>
              </v:rect>
            </w:pict>
          </mc:Fallback>
        </mc:AlternateContent>
      </w:r>
      <w:r>
        <w:rPr>
          <w:color w:val="1F1F1F"/>
          <w:sz w:val="20"/>
        </w:rPr>
        <w:t>Senior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2"/>
          <w:sz w:val="20"/>
        </w:rPr>
        <w:t>Counselor</w:t>
      </w:r>
    </w:p>
    <w:p>
      <w:pPr>
        <w:spacing w:before="115"/>
        <w:ind w:left="3989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Ellicott</w:t>
      </w:r>
      <w:r>
        <w:rPr>
          <w:spacing w:val="-8"/>
          <w:w w:val="105"/>
          <w:sz w:val="20"/>
        </w:rPr>
        <w:t> </w:t>
      </w:r>
      <w:r>
        <w:rPr>
          <w:spacing w:val="-2"/>
          <w:w w:val="105"/>
          <w:sz w:val="20"/>
        </w:rPr>
        <w:t>Ridge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Counseling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Group,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Columbia,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MD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|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2013</w:t>
      </w:r>
      <w:r>
        <w:rPr>
          <w:spacing w:val="-7"/>
          <w:w w:val="105"/>
          <w:sz w:val="20"/>
        </w:rPr>
        <w:t> </w:t>
      </w:r>
      <w:r>
        <w:rPr>
          <w:spacing w:val="-2"/>
          <w:w w:val="105"/>
          <w:sz w:val="20"/>
        </w:rPr>
        <w:t>-</w:t>
      </w:r>
      <w:r>
        <w:rPr>
          <w:spacing w:val="-7"/>
          <w:w w:val="105"/>
          <w:sz w:val="20"/>
        </w:rPr>
        <w:t> </w:t>
      </w:r>
      <w:r>
        <w:rPr>
          <w:spacing w:val="-4"/>
          <w:w w:val="105"/>
          <w:sz w:val="20"/>
        </w:rPr>
        <w:t>2016</w:t>
      </w:r>
    </w:p>
    <w:p>
      <w:pPr>
        <w:pStyle w:val="BodyText"/>
        <w:tabs>
          <w:tab w:pos="4825" w:val="left" w:leader="none"/>
        </w:tabs>
        <w:spacing w:line="295" w:lineRule="auto" w:before="149"/>
        <w:ind w:left="4825" w:right="417" w:hanging="302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Carried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full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outpatient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caseload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about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28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weekly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clients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while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precepting two graduate interns each year.</w:t>
      </w:r>
    </w:p>
    <w:p>
      <w:pPr>
        <w:pStyle w:val="BodyText"/>
        <w:tabs>
          <w:tab w:pos="4825" w:val="left" w:leader="none"/>
        </w:tabs>
        <w:spacing w:line="295" w:lineRule="auto"/>
        <w:ind w:left="4825" w:right="412" w:hanging="302"/>
      </w:pPr>
      <w:r>
        <w:rPr>
          <w:position w:val="2"/>
        </w:rPr>
        <w:drawing>
          <wp:inline distT="0" distB="0" distL="0" distR="0">
            <wp:extent cx="47624" cy="38098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Co-designed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emotion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regulation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skills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group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ran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eight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consecutive </w:t>
      </w:r>
      <w:r>
        <w:rPr>
          <w:color w:val="1F1F1F"/>
          <w:spacing w:val="-2"/>
          <w:w w:val="105"/>
        </w:rPr>
        <w:t>cohorts.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61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20288" id="docshape12" filled="true" fillcolor="#fbf5f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2447924</wp:posOffset>
                </wp:positionH>
                <wp:positionV relativeFrom="page">
                  <wp:posOffset>0</wp:posOffset>
                </wp:positionV>
                <wp:extent cx="9525" cy="107061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9525" cy="10706100"/>
                          <a:chExt cx="9525" cy="107061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-12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5" y="4876800"/>
                                </a:moveTo>
                                <a:lnTo>
                                  <a:pt x="0" y="4876800"/>
                                </a:lnTo>
                                <a:lnTo>
                                  <a:pt x="0" y="10706087"/>
                                </a:lnTo>
                                <a:lnTo>
                                  <a:pt x="9525" y="10706087"/>
                                </a:lnTo>
                                <a:lnTo>
                                  <a:pt x="9525" y="4876800"/>
                                </a:lnTo>
                                <a:close/>
                              </a:path>
                              <a:path w="9525" h="10706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25" y="3238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323849"/>
                            <a:ext cx="9525" cy="455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552950">
                                <a:moveTo>
                                  <a:pt x="9524" y="4552949"/>
                                </a:moveTo>
                                <a:lnTo>
                                  <a:pt x="0" y="45529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4552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.000005pt;width:.75pt;height:843pt;mso-position-horizontal-relative:page;mso-position-vertical-relative:page;z-index:15731712" id="docshapegroup13" coordorigin="3855,0" coordsize="15,16860">
                <v:shape style="position:absolute;left:3854;top:0;width:15;height:16860" id="docshape14" coordorigin="3855,0" coordsize="15,16860" path="m3870,7680l3855,7680,3855,16860,3870,16860,3870,7680xm3870,0l3855,0,3855,510,3870,510,3870,0xe" filled="true" fillcolor="#1f1f1f" stroked="false">
                  <v:path arrowok="t"/>
                  <v:fill opacity="15420f" type="solid"/>
                </v:shape>
                <v:rect style="position:absolute;left:3855;top:510;width:15;height:7170" id="docshape15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74"/>
      </w:pPr>
    </w:p>
    <w:p>
      <w:pPr>
        <w:pStyle w:val="BodyText"/>
        <w:tabs>
          <w:tab w:pos="4825" w:val="left" w:leader="none"/>
        </w:tabs>
        <w:spacing w:line="295" w:lineRule="auto" w:before="0"/>
        <w:ind w:left="4825" w:right="616" w:hanging="302"/>
      </w:pPr>
      <w:r>
        <w:rPr/>
        <w:drawing>
          <wp:inline distT="0" distB="0" distL="0" distR="0">
            <wp:extent cx="47624" cy="47623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Represented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practice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at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monthly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county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behavioral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health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coordination </w:t>
      </w:r>
      <w:r>
        <w:rPr>
          <w:color w:val="1F1F1F"/>
          <w:spacing w:val="-2"/>
          <w:w w:val="105"/>
        </w:rPr>
        <w:t>meetings.</w:t>
      </w:r>
    </w:p>
    <w:p>
      <w:pPr>
        <w:pStyle w:val="BodyText"/>
        <w:tabs>
          <w:tab w:pos="4825" w:val="left" w:leader="none"/>
        </w:tabs>
        <w:spacing w:line="295" w:lineRule="auto"/>
        <w:ind w:left="4825" w:right="514" w:hanging="302"/>
      </w:pPr>
      <w:r>
        <w:rPr/>
        <w:drawing>
          <wp:inline distT="0" distB="0" distL="0" distR="0">
            <wp:extent cx="47624" cy="47623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Trained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peers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trauma-informed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intake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practices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adopted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four-clinician group.</w:t>
      </w:r>
    </w:p>
    <w:p>
      <w:pPr>
        <w:spacing w:before="177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Outpatient</w:t>
      </w:r>
      <w:r>
        <w:rPr>
          <w:color w:val="1F1F1F"/>
          <w:spacing w:val="10"/>
          <w:sz w:val="20"/>
        </w:rPr>
        <w:t> </w:t>
      </w:r>
      <w:r>
        <w:rPr>
          <w:color w:val="1F1F1F"/>
          <w:spacing w:val="-2"/>
          <w:sz w:val="20"/>
        </w:rPr>
        <w:t>Counselor</w:t>
      </w:r>
    </w:p>
    <w:p>
      <w:pPr>
        <w:spacing w:before="130"/>
        <w:ind w:left="3989" w:right="0" w:firstLine="0"/>
        <w:jc w:val="left"/>
        <w:rPr>
          <w:sz w:val="20"/>
        </w:rPr>
      </w:pPr>
      <w:r>
        <w:rPr>
          <w:sz w:val="20"/>
        </w:rPr>
        <w:t>Patapsco</w:t>
      </w:r>
      <w:r>
        <w:rPr>
          <w:spacing w:val="3"/>
          <w:sz w:val="20"/>
        </w:rPr>
        <w:t> </w:t>
      </w:r>
      <w:r>
        <w:rPr>
          <w:sz w:val="20"/>
        </w:rPr>
        <w:t>Valley</w:t>
      </w:r>
      <w:r>
        <w:rPr>
          <w:spacing w:val="3"/>
          <w:sz w:val="20"/>
        </w:rPr>
        <w:t> </w:t>
      </w:r>
      <w:r>
        <w:rPr>
          <w:sz w:val="20"/>
        </w:rPr>
        <w:t>Mental</w:t>
      </w:r>
      <w:r>
        <w:rPr>
          <w:spacing w:val="3"/>
          <w:sz w:val="20"/>
        </w:rPr>
        <w:t> </w:t>
      </w:r>
      <w:r>
        <w:rPr>
          <w:sz w:val="20"/>
        </w:rPr>
        <w:t>Health</w:t>
      </w:r>
      <w:r>
        <w:rPr>
          <w:spacing w:val="3"/>
          <w:sz w:val="20"/>
        </w:rPr>
        <w:t> </w:t>
      </w:r>
      <w:r>
        <w:rPr>
          <w:sz w:val="20"/>
        </w:rPr>
        <w:t>Center,</w:t>
      </w:r>
      <w:r>
        <w:rPr>
          <w:spacing w:val="3"/>
          <w:sz w:val="20"/>
        </w:rPr>
        <w:t> </w:t>
      </w:r>
      <w:r>
        <w:rPr>
          <w:sz w:val="20"/>
        </w:rPr>
        <w:t>Catonsville,</w:t>
      </w:r>
      <w:r>
        <w:rPr>
          <w:spacing w:val="3"/>
          <w:sz w:val="20"/>
        </w:rPr>
        <w:t> </w:t>
      </w:r>
      <w:r>
        <w:rPr>
          <w:sz w:val="20"/>
        </w:rPr>
        <w:t>MD</w:t>
      </w:r>
      <w:r>
        <w:rPr>
          <w:spacing w:val="3"/>
          <w:sz w:val="20"/>
        </w:rPr>
        <w:t> </w:t>
      </w:r>
      <w:r>
        <w:rPr>
          <w:sz w:val="20"/>
        </w:rPr>
        <w:t>|</w:t>
      </w:r>
      <w:r>
        <w:rPr>
          <w:spacing w:val="3"/>
          <w:sz w:val="20"/>
        </w:rPr>
        <w:t> </w:t>
      </w:r>
      <w:r>
        <w:rPr>
          <w:sz w:val="20"/>
        </w:rPr>
        <w:t>2010</w:t>
      </w:r>
      <w:r>
        <w:rPr>
          <w:spacing w:val="3"/>
          <w:sz w:val="20"/>
        </w:rPr>
        <w:t> </w:t>
      </w:r>
      <w:r>
        <w:rPr>
          <w:sz w:val="20"/>
        </w:rPr>
        <w:t>-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2013</w:t>
      </w:r>
    </w:p>
    <w:p>
      <w:pPr>
        <w:pStyle w:val="BodyText"/>
        <w:tabs>
          <w:tab w:pos="4825" w:val="left" w:leader="none"/>
        </w:tabs>
        <w:spacing w:line="295" w:lineRule="auto" w:before="134"/>
        <w:ind w:left="4825" w:right="345" w:hanging="302"/>
      </w:pPr>
      <w:r>
        <w:rPr/>
        <w:drawing>
          <wp:inline distT="0" distB="0" distL="0" distR="0">
            <wp:extent cx="47624" cy="47623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Provided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individual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family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therapy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Medicaid-heavy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caseload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30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to 34 weekly clients.</w:t>
      </w:r>
    </w:p>
    <w:p>
      <w:pPr>
        <w:pStyle w:val="BodyText"/>
        <w:tabs>
          <w:tab w:pos="4825" w:val="left" w:leader="none"/>
        </w:tabs>
        <w:spacing w:line="295" w:lineRule="auto"/>
        <w:ind w:left="4825" w:right="335" w:hanging="302"/>
      </w:pPr>
      <w:r>
        <w:rPr/>
        <w:drawing>
          <wp:inline distT="0" distB="0" distL="0" distR="0">
            <wp:extent cx="47624" cy="47623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ab/>
      </w:r>
      <w:r>
        <w:rPr>
          <w:color w:val="1F1F1F"/>
          <w:w w:val="105"/>
        </w:rPr>
        <w:t>Completed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3,200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supervised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hours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passed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clinical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licensure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exam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on the ﬁrst attempt.</w:t>
      </w:r>
    </w:p>
    <w:p>
      <w:pPr>
        <w:pStyle w:val="BodyText"/>
        <w:tabs>
          <w:tab w:pos="4825" w:val="left" w:leader="none"/>
        </w:tabs>
        <w:ind w:left="4523"/>
      </w:pPr>
      <w:r>
        <w:rPr/>
        <w:drawing>
          <wp:inline distT="0" distB="0" distL="0" distR="0">
            <wp:extent cx="47624" cy="47623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Facilitated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weekly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co-occurring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disorders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group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with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addictions</w:t>
      </w:r>
      <w:r>
        <w:rPr>
          <w:color w:val="1F1F1F"/>
          <w:spacing w:val="-5"/>
          <w:w w:val="105"/>
        </w:rPr>
        <w:t> </w:t>
      </w:r>
      <w:r>
        <w:rPr>
          <w:color w:val="1F1F1F"/>
          <w:spacing w:val="-2"/>
          <w:w w:val="105"/>
        </w:rPr>
        <w:t>counselor.</w:t>
      </w:r>
    </w:p>
    <w:p>
      <w:pPr>
        <w:pStyle w:val="BodyText"/>
        <w:tabs>
          <w:tab w:pos="4825" w:val="left" w:leader="none"/>
        </w:tabs>
        <w:spacing w:line="295" w:lineRule="auto" w:before="138"/>
        <w:ind w:left="4825" w:right="441" w:hanging="302"/>
      </w:pPr>
      <w:r>
        <w:rPr/>
        <w:drawing>
          <wp:inline distT="0" distB="0" distL="0" distR="0">
            <wp:extent cx="47624" cy="47623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Maintained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same-week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documentation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compliance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three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consecutive annual audits.</w:t>
      </w:r>
    </w:p>
    <w:p>
      <w:pPr>
        <w:pStyle w:val="BodyText"/>
        <w:spacing w:before="172"/>
        <w:rPr>
          <w:sz w:val="20"/>
        </w:rPr>
      </w:pPr>
    </w:p>
    <w:p>
      <w:pPr>
        <w:pStyle w:val="Heading1"/>
        <w:ind w:left="3989"/>
      </w:pPr>
      <w:r>
        <w:rPr>
          <w:color w:val="030303"/>
          <w:spacing w:val="-2"/>
        </w:rPr>
        <w:t>EDUCATION</w:t>
      </w:r>
    </w:p>
    <w:p>
      <w:pPr>
        <w:spacing w:before="22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M.Ed.</w:t>
      </w:r>
      <w:r>
        <w:rPr>
          <w:color w:val="1F1F1F"/>
          <w:spacing w:val="6"/>
          <w:sz w:val="20"/>
        </w:rPr>
        <w:t> </w:t>
      </w:r>
      <w:r>
        <w:rPr>
          <w:color w:val="1F1F1F"/>
          <w:sz w:val="20"/>
        </w:rPr>
        <w:t>in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Counseling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Psychology,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Loyola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University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Maryland,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4"/>
          <w:sz w:val="20"/>
        </w:rPr>
        <w:t>2010</w:t>
      </w:r>
    </w:p>
    <w:p>
      <w:pPr>
        <w:spacing w:line="470" w:lineRule="auto" w:before="205"/>
        <w:ind w:left="3989" w:right="2399" w:firstLine="0"/>
        <w:jc w:val="left"/>
        <w:rPr>
          <w:sz w:val="20"/>
        </w:rPr>
      </w:pPr>
      <w:r>
        <w:rPr>
          <w:color w:val="1F1F1F"/>
          <w:sz w:val="20"/>
        </w:rPr>
        <w:t>B.A. in Psychology, Morgan State University, 2007 Licensed Professional Counselor (MD), in good standing</w:t>
      </w:r>
    </w:p>
    <w:p>
      <w:pPr>
        <w:spacing w:line="213" w:lineRule="exact" w:before="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Approved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Clinical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Supervisor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(Center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for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Credentialing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&amp;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Education),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4"/>
          <w:sz w:val="20"/>
        </w:rPr>
        <w:t>2017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numPicBullet w:numPicBulletId="1">
    <w:pict>
      <v:shape id="_x0000_i1076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696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975" w:hanging="3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18" w:hanging="3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56" w:hanging="3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" w:hanging="3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2" w:hanging="3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1" w:hanging="3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" w:hanging="3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53" w:hanging="30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9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69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terrence.okafor@example.co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6.png"/><Relationship Id="rId11" Type="http://schemas.openxmlformats.org/officeDocument/2006/relationships/image" Target="media/image5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2026-09-26T12:47:15Z</dcterms:created>
  <dcterms:modified xsi:type="dcterms:W3CDTF">2026-09-26T12:47:15Z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