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804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542924</wp:posOffset>
                </wp:positionH>
                <wp:positionV relativeFrom="paragraph">
                  <wp:posOffset>-149560</wp:posOffset>
                </wp:positionV>
                <wp:extent cx="1714500" cy="19907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714500" cy="1990725"/>
                        </a:xfrm>
                        <a:prstGeom prst="rect">
                          <a:avLst/>
                        </a:prstGeom>
                        <a:solidFill>
                          <a:srgbClr val="BE9000"/>
                        </a:solidFill>
                        <a:ln w="38099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35"/>
                              <w:ind w:left="699" w:right="0" w:firstLine="0"/>
                              <w:jc w:val="left"/>
                              <w:rPr>
                                <w:b/>
                                <w:color w:val="000000"/>
                                <w:sz w:val="8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9"/>
                              </w:rPr>
                              <w:t>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.749996pt;margin-top:-11.77639pt;width:135pt;height:156.75pt;mso-position-horizontal-relative:page;mso-position-vertical-relative:paragraph;z-index:15729664" type="#_x0000_t202" id="docshape1" filled="true" fillcolor="#be9000" stroked="true" strokeweight="3.0pt" strokecolor="#ffffff">
                <v:textbox inset="0,0,0,0">
                  <w:txbxContent>
                    <w:p>
                      <w:pPr>
                        <w:spacing w:before="935"/>
                        <w:ind w:left="699" w:right="0" w:firstLine="0"/>
                        <w:jc w:val="left"/>
                        <w:rPr>
                          <w:b/>
                          <w:color w:val="000000"/>
                          <w:sz w:val="89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9"/>
                        </w:rPr>
                        <w:t>ER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color w:val="0D0D0D"/>
          <w:sz w:val="74"/>
        </w:rPr>
        <w:t>Eric</w:t>
      </w:r>
      <w:r>
        <w:rPr>
          <w:b/>
          <w:color w:val="0D0D0D"/>
          <w:spacing w:val="-4"/>
          <w:sz w:val="74"/>
        </w:rPr>
        <w:t> </w:t>
      </w:r>
      <w:r>
        <w:rPr>
          <w:color w:val="0D0D0D"/>
          <w:spacing w:val="-2"/>
          <w:sz w:val="74"/>
        </w:rPr>
        <w:t>Roberts</w:t>
      </w:r>
    </w:p>
    <w:p>
      <w:pPr>
        <w:spacing w:before="72"/>
        <w:ind w:left="7662" w:right="0" w:firstLine="0"/>
        <w:jc w:val="left"/>
        <w:rPr>
          <w:sz w:val="22"/>
        </w:rPr>
      </w:pPr>
      <w:r>
        <w:rPr>
          <w:spacing w:val="-2"/>
          <w:sz w:val="22"/>
        </w:rPr>
        <w:t>Controller</w:t>
      </w:r>
    </w:p>
    <w:p>
      <w:pPr>
        <w:pStyle w:val="BodyText"/>
        <w:spacing w:line="261" w:lineRule="auto" w:before="234"/>
        <w:ind w:left="4740" w:right="818"/>
        <w:jc w:val="center"/>
      </w:pPr>
      <w:r>
        <w:rPr>
          <w:w w:val="105"/>
        </w:rPr>
        <w:t>Accounting Manager with 7 years of progressive experience across public accounting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industry.</w:t>
      </w:r>
      <w:r>
        <w:rPr>
          <w:spacing w:val="-1"/>
          <w:w w:val="105"/>
        </w:rPr>
        <w:t> </w:t>
      </w:r>
      <w:r>
        <w:rPr>
          <w:w w:val="105"/>
        </w:rPr>
        <w:t>Manage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3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own</w:t>
      </w:r>
      <w:r>
        <w:rPr>
          <w:spacing w:val="-1"/>
          <w:w w:val="105"/>
        </w:rPr>
        <w:t> </w:t>
      </w:r>
      <w:r>
        <w:rPr>
          <w:w w:val="105"/>
        </w:rPr>
        <w:t>general</w:t>
      </w:r>
      <w:r>
        <w:rPr>
          <w:spacing w:val="-1"/>
          <w:w w:val="105"/>
        </w:rPr>
        <w:t> </w:t>
      </w:r>
      <w:r>
        <w:rPr>
          <w:w w:val="105"/>
        </w:rPr>
        <w:t>ledger, </w:t>
      </w:r>
      <w:r>
        <w:rPr>
          <w:spacing w:val="-2"/>
          <w:w w:val="105"/>
        </w:rPr>
        <w:t>monthly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close,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account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reconciliations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$60M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distribution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company.</w:t>
      </w:r>
    </w:p>
    <w:p>
      <w:pPr>
        <w:pStyle w:val="BodyText"/>
        <w:rPr>
          <w:sz w:val="20"/>
        </w:rPr>
      </w:pPr>
    </w:p>
    <w:p>
      <w:pPr>
        <w:pStyle w:val="BodyText"/>
        <w:spacing w:before="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2952749</wp:posOffset>
                </wp:positionH>
                <wp:positionV relativeFrom="paragraph">
                  <wp:posOffset>179548</wp:posOffset>
                </wp:positionV>
                <wp:extent cx="4615815" cy="2857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6A5845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499969pt;margin-top:14.137655pt;width:363.45pt;height:22.5pt;mso-position-horizontal-relative:page;mso-position-vertical-relative:paragraph;z-index:-15728640;mso-wrap-distance-left:0;mso-wrap-distance-right:0" type="#_x0000_t202" id="docshape2" filled="true" fillcolor="#6a5845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177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right="584"/>
        <w:jc w:val="center"/>
      </w:pPr>
      <w:r>
        <w:rPr>
          <w:color w:val="FFFFFF"/>
        </w:rPr>
        <w:t>(614)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0187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/>
      </w:pPr>
      <w:hyperlink r:id="rId5">
        <w:r>
          <w:rPr>
            <w:color w:val="FFFFFF"/>
            <w:spacing w:val="-2"/>
          </w:rPr>
          <w:t>derek.ohanyan@example.com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Columbus, OH 12345</w:t>
      </w:r>
    </w:p>
    <w:p>
      <w:pPr>
        <w:pStyle w:val="Heading1"/>
        <w:spacing w:before="169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261" w:lineRule="auto"/>
        <w:ind w:left="882"/>
      </w:pPr>
      <w:r>
        <w:rPr>
          <w:color w:val="FFFFFF"/>
          <w:spacing w:val="-2"/>
          <w:w w:val="105"/>
        </w:rPr>
        <w:t>B.B.A.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Accounting,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Ohio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State </w:t>
      </w:r>
      <w:r>
        <w:rPr>
          <w:color w:val="FFFFFF"/>
          <w:w w:val="105"/>
        </w:rPr>
        <w:t>University, 2018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ind w:left="-1" w:right="664"/>
        <w:jc w:val="center"/>
      </w:pPr>
      <w:r>
        <w:rPr>
          <w:color w:val="FFFFFF"/>
          <w:spacing w:val="-2"/>
          <w:w w:val="105"/>
        </w:rPr>
        <w:t>CPA,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Ohio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(active)</w:t>
      </w:r>
    </w:p>
    <w:p>
      <w:pPr>
        <w:pStyle w:val="BodyText"/>
        <w:spacing w:before="74"/>
        <w:ind w:left="139"/>
      </w:pPr>
      <w:r>
        <w:rPr/>
        <w:br w:type="column"/>
      </w:r>
      <w:r>
        <w:rPr>
          <w:spacing w:val="-2"/>
          <w:w w:val="105"/>
        </w:rPr>
        <w:t>Accounting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Silverline</w:t>
      </w:r>
      <w:r>
        <w:rPr>
          <w:spacing w:val="17"/>
        </w:rPr>
        <w:t> </w:t>
      </w:r>
      <w:r>
        <w:rPr/>
        <w:t>Foodservice</w:t>
      </w:r>
      <w:r>
        <w:rPr>
          <w:spacing w:val="18"/>
        </w:rPr>
        <w:t> </w:t>
      </w:r>
      <w:r>
        <w:rPr/>
        <w:t>Distribution,</w:t>
      </w:r>
      <w:r>
        <w:rPr>
          <w:spacing w:val="17"/>
        </w:rPr>
        <w:t> </w:t>
      </w:r>
      <w:r>
        <w:rPr/>
        <w:t>Columbus,</w:t>
      </w:r>
      <w:r>
        <w:rPr>
          <w:spacing w:val="18"/>
        </w:rPr>
        <w:t> </w:t>
      </w:r>
      <w:r>
        <w:rPr>
          <w:spacing w:val="-5"/>
        </w:rPr>
        <w:t>OH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946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</w:t>
      </w:r>
      <w:r>
        <w:rPr>
          <w:spacing w:val="-14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close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$60M</w:t>
      </w:r>
      <w:r>
        <w:rPr>
          <w:spacing w:val="-13"/>
          <w:w w:val="105"/>
        </w:rPr>
        <w:t> </w:t>
      </w:r>
      <w:r>
        <w:rPr>
          <w:w w:val="105"/>
        </w:rPr>
        <w:t>distribution</w:t>
      </w:r>
      <w:r>
        <w:rPr>
          <w:spacing w:val="-13"/>
          <w:w w:val="105"/>
        </w:rPr>
        <w:t> </w:t>
      </w:r>
      <w:r>
        <w:rPr>
          <w:w w:val="105"/>
        </w:rPr>
        <w:t>company,</w:t>
      </w:r>
      <w:r>
        <w:rPr>
          <w:spacing w:val="-14"/>
          <w:w w:val="105"/>
        </w:rPr>
        <w:t> </w:t>
      </w:r>
      <w:r>
        <w:rPr>
          <w:w w:val="105"/>
        </w:rPr>
        <w:t>closing</w:t>
      </w:r>
      <w:r>
        <w:rPr>
          <w:spacing w:val="-13"/>
          <w:w w:val="105"/>
        </w:rPr>
        <w:t> </w:t>
      </w:r>
      <w:r>
        <w:rPr>
          <w:w w:val="105"/>
        </w:rPr>
        <w:t>on business day 7 versus the prior day-11 average.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987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Supervise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3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staff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accountants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covering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receivables,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payables,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 </w:t>
      </w:r>
      <w:r>
        <w:rPr>
          <w:w w:val="105"/>
        </w:rPr>
        <w:t>general</w:t>
      </w:r>
      <w:r>
        <w:rPr>
          <w:spacing w:val="-14"/>
          <w:w w:val="105"/>
        </w:rPr>
        <w:t> </w:t>
      </w:r>
      <w:r>
        <w:rPr>
          <w:w w:val="105"/>
        </w:rPr>
        <w:t>ledger;</w:t>
      </w:r>
      <w:r>
        <w:rPr>
          <w:spacing w:val="-13"/>
          <w:w w:val="105"/>
        </w:rPr>
        <w:t> </w:t>
      </w:r>
      <w:r>
        <w:rPr>
          <w:w w:val="105"/>
        </w:rPr>
        <w:t>run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work-in-progress</w:t>
      </w:r>
      <w:r>
        <w:rPr>
          <w:spacing w:val="-13"/>
          <w:w w:val="105"/>
        </w:rPr>
        <w:t> </w:t>
      </w:r>
      <w:r>
        <w:rPr>
          <w:w w:val="105"/>
        </w:rPr>
        <w:t>reviews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quarterly performance check-ins.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591" w:hanging="298"/>
        <w:jc w:val="both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Lead balance sheet reconciliation program in Blackline; drove past-due </w:t>
      </w:r>
      <w:r>
        <w:rPr>
          <w:w w:val="105"/>
        </w:rPr>
        <w:t>reconciliations from 22 to 0 in the ﬁrst two quarters.</w:t>
      </w:r>
    </w:p>
    <w:p>
      <w:pPr>
        <w:pStyle w:val="BodyText"/>
        <w:tabs>
          <w:tab w:pos="715" w:val="left" w:leader="none"/>
        </w:tabs>
        <w:spacing w:before="89"/>
        <w:ind w:left="41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Own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sales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use</w:t>
      </w:r>
      <w:r>
        <w:rPr>
          <w:spacing w:val="-12"/>
          <w:w w:val="105"/>
        </w:rPr>
        <w:t> </w:t>
      </w:r>
      <w:r>
        <w:rPr>
          <w:w w:val="105"/>
        </w:rPr>
        <w:t>tax</w:t>
      </w:r>
      <w:r>
        <w:rPr>
          <w:spacing w:val="-11"/>
          <w:w w:val="105"/>
        </w:rPr>
        <w:t> </w:t>
      </w:r>
      <w:r>
        <w:rPr>
          <w:w w:val="105"/>
        </w:rPr>
        <w:t>ﬁlings</w:t>
      </w:r>
      <w:r>
        <w:rPr>
          <w:spacing w:val="-11"/>
          <w:w w:val="105"/>
        </w:rPr>
        <w:t> </w:t>
      </w:r>
      <w:r>
        <w:rPr>
          <w:w w:val="105"/>
        </w:rPr>
        <w:t>across</w:t>
      </w:r>
      <w:r>
        <w:rPr>
          <w:spacing w:val="-11"/>
          <w:w w:val="105"/>
        </w:rPr>
        <w:t> </w:t>
      </w:r>
      <w:r>
        <w:rPr>
          <w:w w:val="105"/>
        </w:rPr>
        <w:t>14</w:t>
      </w:r>
      <w:r>
        <w:rPr>
          <w:spacing w:val="-11"/>
          <w:w w:val="105"/>
        </w:rPr>
        <w:t> </w:t>
      </w:r>
      <w:r>
        <w:rPr>
          <w:w w:val="105"/>
        </w:rPr>
        <w:t>states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Avalara.</w: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139" w:right="3887"/>
      </w:pPr>
      <w:r>
        <w:rPr>
          <w:w w:val="105"/>
        </w:rPr>
        <w:t>Senior Accountant | 2018 - 2021 </w:t>
      </w:r>
      <w:r>
        <w:rPr>
          <w:spacing w:val="-2"/>
          <w:w w:val="105"/>
        </w:rPr>
        <w:t>Kade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Rowe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CPAs,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Cincinnati,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OH</w:t>
      </w:r>
    </w:p>
    <w:p>
      <w:pPr>
        <w:pStyle w:val="BodyText"/>
        <w:spacing w:before="62"/>
      </w:pPr>
    </w:p>
    <w:p>
      <w:pPr>
        <w:pStyle w:val="BodyText"/>
        <w:tabs>
          <w:tab w:pos="715" w:val="left" w:leader="none"/>
        </w:tabs>
        <w:spacing w:line="261" w:lineRule="auto"/>
        <w:ind w:left="715" w:right="69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</w:t>
      </w:r>
      <w:r>
        <w:rPr>
          <w:spacing w:val="-14"/>
          <w:w w:val="105"/>
        </w:rPr>
        <w:t> </w:t>
      </w:r>
      <w:r>
        <w:rPr>
          <w:w w:val="105"/>
        </w:rPr>
        <w:t>audits,</w:t>
      </w:r>
      <w:r>
        <w:rPr>
          <w:spacing w:val="-13"/>
          <w:w w:val="105"/>
        </w:rPr>
        <w:t> </w:t>
      </w:r>
      <w:r>
        <w:rPr>
          <w:w w:val="105"/>
        </w:rPr>
        <w:t>reviews,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compilations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privately</w:t>
      </w:r>
      <w:r>
        <w:rPr>
          <w:spacing w:val="-13"/>
          <w:w w:val="105"/>
        </w:rPr>
        <w:t> </w:t>
      </w:r>
      <w:r>
        <w:rPr>
          <w:w w:val="105"/>
        </w:rPr>
        <w:t>held</w:t>
      </w:r>
      <w:r>
        <w:rPr>
          <w:spacing w:val="-14"/>
          <w:w w:val="105"/>
        </w:rPr>
        <w:t> </w:t>
      </w:r>
      <w:r>
        <w:rPr>
          <w:w w:val="105"/>
        </w:rPr>
        <w:t>clients</w:t>
      </w:r>
      <w:r>
        <w:rPr>
          <w:spacing w:val="-13"/>
          <w:w w:val="105"/>
        </w:rPr>
        <w:t> </w:t>
      </w:r>
      <w:r>
        <w:rPr>
          <w:w w:val="105"/>
        </w:rPr>
        <w:t>in construction and wholesale distribution.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142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Drafted</w:t>
      </w:r>
      <w:r>
        <w:rPr>
          <w:spacing w:val="-14"/>
          <w:w w:val="105"/>
        </w:rPr>
        <w:t> </w:t>
      </w:r>
      <w:r>
        <w:rPr>
          <w:w w:val="105"/>
        </w:rPr>
        <w:t>footnote</w:t>
      </w:r>
      <w:r>
        <w:rPr>
          <w:spacing w:val="-13"/>
          <w:w w:val="105"/>
        </w:rPr>
        <w:t> </w:t>
      </w:r>
      <w:r>
        <w:rPr>
          <w:w w:val="105"/>
        </w:rPr>
        <w:t>disclosures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led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revenue</w:t>
      </w:r>
      <w:r>
        <w:rPr>
          <w:spacing w:val="-13"/>
          <w:w w:val="105"/>
        </w:rPr>
        <w:t> </w:t>
      </w:r>
      <w:r>
        <w:rPr>
          <w:w w:val="105"/>
        </w:rPr>
        <w:t>recognition implementations for construction clients.</w:t>
      </w:r>
    </w:p>
    <w:p>
      <w:pPr>
        <w:pStyle w:val="BodyText"/>
        <w:tabs>
          <w:tab w:pos="715" w:val="left" w:leader="none"/>
        </w:tabs>
        <w:spacing w:before="89"/>
        <w:ind w:left="41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Trained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4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associates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workpaper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standards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ﬁrm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software.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3958" w:space="674"/>
            <w:col w:w="7147"/>
          </w:cols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8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57187" y="5000624"/>
                            <a:ext cx="47625" cy="3629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629025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3397910"/>
                                </a:moveTo>
                                <a:lnTo>
                                  <a:pt x="31102" y="3381375"/>
                                </a:lnTo>
                                <a:lnTo>
                                  <a:pt x="16535" y="3381375"/>
                                </a:lnTo>
                                <a:lnTo>
                                  <a:pt x="0" y="3397910"/>
                                </a:lnTo>
                                <a:lnTo>
                                  <a:pt x="0" y="3400425"/>
                                </a:lnTo>
                                <a:lnTo>
                                  <a:pt x="0" y="3402952"/>
                                </a:lnTo>
                                <a:lnTo>
                                  <a:pt x="16535" y="3419475"/>
                                </a:lnTo>
                                <a:lnTo>
                                  <a:pt x="31102" y="3419475"/>
                                </a:lnTo>
                                <a:lnTo>
                                  <a:pt x="47625" y="3402952"/>
                                </a:lnTo>
                                <a:lnTo>
                                  <a:pt x="47625" y="3397910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2106447"/>
                                </a:moveTo>
                                <a:lnTo>
                                  <a:pt x="27165" y="2085975"/>
                                </a:lnTo>
                                <a:lnTo>
                                  <a:pt x="20472" y="2085975"/>
                                </a:lnTo>
                                <a:lnTo>
                                  <a:pt x="0" y="2106447"/>
                                </a:lnTo>
                                <a:lnTo>
                                  <a:pt x="0" y="2110016"/>
                                </a:lnTo>
                                <a:lnTo>
                                  <a:pt x="0" y="2113140"/>
                                </a:lnTo>
                                <a:lnTo>
                                  <a:pt x="20472" y="2133600"/>
                                </a:lnTo>
                                <a:lnTo>
                                  <a:pt x="27165" y="2133600"/>
                                </a:lnTo>
                                <a:lnTo>
                                  <a:pt x="47625" y="2113140"/>
                                </a:lnTo>
                                <a:lnTo>
                                  <a:pt x="47625" y="2106447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1896897"/>
                                </a:moveTo>
                                <a:lnTo>
                                  <a:pt x="27165" y="1876425"/>
                                </a:lnTo>
                                <a:lnTo>
                                  <a:pt x="20472" y="1876425"/>
                                </a:lnTo>
                                <a:lnTo>
                                  <a:pt x="0" y="1896897"/>
                                </a:lnTo>
                                <a:lnTo>
                                  <a:pt x="0" y="1900466"/>
                                </a:lnTo>
                                <a:lnTo>
                                  <a:pt x="0" y="1903590"/>
                                </a:lnTo>
                                <a:lnTo>
                                  <a:pt x="20472" y="1924050"/>
                                </a:lnTo>
                                <a:lnTo>
                                  <a:pt x="27165" y="1924050"/>
                                </a:lnTo>
                                <a:lnTo>
                                  <a:pt x="47625" y="1903590"/>
                                </a:lnTo>
                                <a:lnTo>
                                  <a:pt x="47625" y="1896897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36290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1376" id="docshapegroup3" coordorigin="0,0" coordsize="4410,16860">
                <v:rect style="position:absolute;left:0;top:0;width:4410;height:16860" id="docshape4" filled="true" fillcolor="#6a5845" stroked="false">
                  <v:fill type="solid"/>
                </v:rect>
                <v:shape style="position:absolute;left:720;top:5385;width:317;height:317" type="#_x0000_t75" id="docshape5" stroked="false">
                  <v:imagedata r:id="rId9" o:title=""/>
                </v:shape>
                <v:shape style="position:absolute;left:740;top:5925;width:275;height:317" type="#_x0000_t75" id="docshape6" stroked="false">
                  <v:imagedata r:id="rId10" o:title=""/>
                </v:shape>
                <v:shape style="position:absolute;left:721;top:6465;width:315;height:317" type="#_x0000_t75" id="docshape7" stroked="false">
                  <v:imagedata r:id="rId11" o:title=""/>
                </v:shape>
                <v:shape style="position:absolute;left:719;top:7875;width:75;height:5715" id="docshape8" coordorigin="720,7875" coordsize="75,5715" path="m795,13547l794,13542,790,13533,788,13529,781,13522,777,13520,768,13516,763,13515,752,13515,747,13516,738,13520,734,13522,727,13529,725,13533,721,13542,720,13547,720,13553,720,13558,721,13563,725,13572,727,13576,734,13583,738,13585,747,13589,752,13590,763,13590,768,13589,777,13585,781,13583,788,13576,790,13572,794,13563,795,13558,795,13547xm795,13226l794,13222,791,13215,789,13212,783,13206,780,13204,773,13201,769,13200,746,13200,742,13201,735,13204,732,13206,726,13212,724,13215,721,13222,720,13226,720,13230,720,13234,721,13238,724,13245,726,13248,732,13254,735,13256,742,13259,746,13260,769,13260,773,13259,780,13256,783,13254,789,13248,791,13245,794,13238,795,13234,795,13226xm795,12677l794,12672,790,12663,788,12659,781,12652,777,12650,768,12646,763,12645,752,12645,747,12646,738,12650,734,12652,727,12659,725,12663,721,12672,720,12677,720,12683,720,12688,721,12693,725,12702,727,12706,734,12713,738,12715,747,12719,752,12720,763,12720,768,12719,777,12715,781,12713,788,12706,790,12702,794,12693,795,12688,795,12677xm795,12362l794,12357,790,12348,788,12344,781,12337,777,12335,768,12331,763,12330,752,12330,747,12331,738,12335,734,12337,727,12344,725,12348,721,12357,720,12362,720,12368,720,12373,721,12378,725,12387,727,12391,734,12398,738,12400,747,12404,752,12405,763,12405,768,12404,777,12400,781,12398,788,12391,790,12387,794,12378,795,12373,795,12362xm795,12047l794,12042,790,12033,788,12029,781,12022,777,12020,768,12016,763,12015,752,12015,747,12016,738,12020,734,12022,727,12029,725,12033,721,12042,720,12047,720,12053,720,12058,721,12063,725,12072,727,12076,734,12083,738,12085,747,12089,752,12090,763,12090,768,12089,777,12085,781,12083,788,12076,790,12072,794,12063,795,12058,795,12047xm795,11732l794,11727,790,11718,788,11714,781,11707,777,11705,768,11701,763,11700,752,11700,747,11701,738,11705,734,11707,727,11714,725,11718,721,11727,720,11732,720,11738,720,11743,721,11748,725,11757,727,11761,734,11768,738,11770,747,11774,752,11775,763,11775,768,11774,777,11770,781,11768,788,11761,790,11757,794,11748,795,11743,795,11732xm795,11192l794,11187,790,11178,788,11174,781,11167,777,11165,768,11161,763,11160,752,11160,747,11161,738,11165,734,11167,727,11174,725,11178,721,11187,720,11192,720,11198,720,11203,721,11208,725,11217,727,11221,734,11228,738,11230,747,11234,752,11235,763,11235,768,11234,777,11230,781,11228,788,11221,790,11217,794,11208,795,11203,795,11192xm795,10862l794,10857,790,10848,788,10844,781,10837,777,10835,768,10831,763,10830,752,10830,747,10831,738,10835,734,10837,727,10844,725,10848,721,10857,720,10862,720,10868,720,10873,721,10878,725,10887,727,10891,734,10898,738,10900,747,10904,752,10905,763,10905,768,10904,777,10900,781,10898,788,10891,790,10887,794,10878,795,10873,795,10862xm795,9122l794,9117,790,9108,788,9104,781,9097,777,9095,768,9091,763,9090,752,9090,747,9091,738,9095,734,9097,727,9104,725,9108,721,9117,720,9122,720,9128,720,9133,721,9138,725,9147,727,9151,734,9158,738,9160,747,9164,752,9165,763,9165,768,9164,777,9160,781,9158,788,9151,790,9147,794,9138,795,9133,795,9122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19"/>
        <w:rPr>
          <w:sz w:val="24"/>
        </w:rPr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83"/>
      </w:pPr>
    </w:p>
    <w:p>
      <w:pPr>
        <w:pStyle w:val="BodyText"/>
        <w:spacing w:before="1"/>
        <w:ind w:left="882"/>
      </w:pPr>
      <w:r>
        <w:rPr>
          <w:color w:val="FFFFFF"/>
        </w:rPr>
        <w:t>Monthly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close</w:t>
      </w:r>
    </w:p>
    <w:p>
      <w:pPr>
        <w:pStyle w:val="BodyText"/>
        <w:spacing w:line="261" w:lineRule="auto" w:before="123"/>
        <w:ind w:left="882" w:right="7492"/>
      </w:pP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ledger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account reconciliations</w:t>
      </w:r>
    </w:p>
    <w:p>
      <w:pPr>
        <w:pStyle w:val="BodyText"/>
        <w:spacing w:line="364" w:lineRule="auto" w:before="88"/>
        <w:ind w:left="882" w:right="7492"/>
      </w:pPr>
      <w:r>
        <w:rPr>
          <w:color w:val="FFFFFF"/>
          <w:spacing w:val="-2"/>
          <w:w w:val="105"/>
        </w:rPr>
        <w:t>Sage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Intacct,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QuickBooks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Enterprise Blackline</w:t>
      </w:r>
    </w:p>
    <w:p>
      <w:pPr>
        <w:pStyle w:val="BodyText"/>
        <w:spacing w:before="1"/>
        <w:ind w:left="882"/>
      </w:pPr>
      <w:r>
        <w:rPr>
          <w:color w:val="FFFFFF"/>
          <w:spacing w:val="-2"/>
          <w:w w:val="105"/>
        </w:rPr>
        <w:t>Avalara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sales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use</w:t>
      </w:r>
      <w:r>
        <w:rPr>
          <w:color w:val="FFFFFF"/>
          <w:spacing w:val="-5"/>
          <w:w w:val="105"/>
        </w:rPr>
        <w:t> tax</w:t>
      </w:r>
    </w:p>
    <w:p>
      <w:pPr>
        <w:pStyle w:val="BodyText"/>
        <w:spacing w:line="261" w:lineRule="auto" w:before="108"/>
        <w:ind w:left="882" w:right="7492"/>
      </w:pPr>
      <w:r>
        <w:rPr>
          <w:color w:val="FFFFFF"/>
          <w:spacing w:val="-2"/>
          <w:w w:val="105"/>
        </w:rPr>
        <w:t>Technical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accounting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research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application</w:t>
      </w:r>
    </w:p>
    <w:p>
      <w:pPr>
        <w:pStyle w:val="BodyText"/>
        <w:spacing w:before="104"/>
        <w:ind w:left="882"/>
      </w:pPr>
      <w:r>
        <w:rPr>
          <w:color w:val="FFFFFF"/>
        </w:rPr>
        <w:t>Team</w:t>
      </w:r>
      <w:r>
        <w:rPr>
          <w:color w:val="FFFFFF"/>
          <w:spacing w:val="4"/>
        </w:rPr>
        <w:t> </w:t>
      </w:r>
      <w:r>
        <w:rPr>
          <w:color w:val="FFFFFF"/>
        </w:rPr>
        <w:t>supervision</w:t>
      </w:r>
      <w:r>
        <w:rPr>
          <w:color w:val="FFFFFF"/>
          <w:spacing w:val="5"/>
        </w:rPr>
        <w:t> </w:t>
      </w:r>
      <w:r>
        <w:rPr>
          <w:color w:val="FFFFFF"/>
        </w:rPr>
        <w:t>(3</w:t>
      </w:r>
      <w:r>
        <w:rPr>
          <w:color w:val="FFFFFF"/>
          <w:spacing w:val="5"/>
        </w:rPr>
        <w:t> </w:t>
      </w:r>
      <w:r>
        <w:rPr>
          <w:color w:val="FFFFFF"/>
          <w:spacing w:val="-2"/>
        </w:rPr>
        <w:t>reports)</w:t>
      </w:r>
    </w:p>
    <w:p>
      <w:pPr>
        <w:pStyle w:val="BodyText"/>
        <w:spacing w:line="261" w:lineRule="auto" w:before="108"/>
        <w:ind w:left="882" w:right="7492"/>
      </w:pPr>
      <w:r>
        <w:rPr>
          <w:color w:val="FFFFFF"/>
          <w:spacing w:val="-2"/>
          <w:w w:val="105"/>
        </w:rPr>
        <w:t>Excel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(pivot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tables,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conditional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sums, XLOOKUP)</w:t>
      </w:r>
    </w:p>
    <w:sectPr>
      <w:type w:val="continuous"/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rek.ohany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2026-09-26T12:10:29Z</dcterms:created>
  <dcterms:modified xsi:type="dcterms:W3CDTF">2026-09-26T12:10:29Z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