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664E9D"/>
        </w:rPr>
        <w:t>Stephen</w:t>
      </w:r>
      <w:r>
        <w:rPr>
          <w:color w:val="664E9D"/>
          <w:spacing w:val="-43"/>
        </w:rPr>
        <w:t> </w:t>
      </w:r>
      <w:r>
        <w:rPr>
          <w:color w:val="664E9D"/>
          <w:spacing w:val="-2"/>
        </w:rPr>
        <w:t>Turner</w:t>
      </w:r>
    </w:p>
    <w:p>
      <w:pPr>
        <w:pStyle w:val="Heading2"/>
      </w:pPr>
      <w:r>
        <w:rPr>
          <w:color w:val="664E9D"/>
        </w:rPr>
        <w:t>Financial </w:t>
      </w:r>
      <w:r>
        <w:rPr>
          <w:color w:val="664E9D"/>
          <w:spacing w:val="-2"/>
        </w:rPr>
        <w:t>Advisor</w:t>
      </w:r>
    </w:p>
    <w:p>
      <w:pPr>
        <w:pStyle w:val="BodyText"/>
        <w:spacing w:before="209"/>
        <w:ind w:left="22"/>
        <w:jc w:val="center"/>
      </w:pPr>
      <w:r>
        <w:rPr>
          <w:w w:val="105"/>
        </w:rPr>
        <w:t>Minneapolis,</w:t>
      </w:r>
      <w:r>
        <w:rPr>
          <w:spacing w:val="-7"/>
          <w:w w:val="105"/>
        </w:rPr>
        <w:t> </w:t>
      </w:r>
      <w:r>
        <w:rPr>
          <w:w w:val="105"/>
        </w:rPr>
        <w:t>MN</w:t>
      </w:r>
      <w:r>
        <w:rPr>
          <w:spacing w:val="-6"/>
          <w:w w:val="105"/>
        </w:rPr>
        <w:t> </w:t>
      </w:r>
      <w:r>
        <w:rPr>
          <w:w w:val="105"/>
        </w:rPr>
        <w:t>12345</w:t>
      </w:r>
      <w:r>
        <w:rPr>
          <w:spacing w:val="17"/>
          <w:w w:val="105"/>
        </w:rPr>
        <w:t> </w:t>
      </w:r>
      <w:r>
        <w:rPr>
          <w:w w:val="105"/>
        </w:rPr>
        <w:t>|</w:t>
      </w:r>
      <w:r>
        <w:rPr>
          <w:spacing w:val="17"/>
          <w:w w:val="105"/>
        </w:rPr>
        <w:t> </w:t>
      </w:r>
      <w:r>
        <w:rPr>
          <w:w w:val="105"/>
        </w:rPr>
        <w:t>(612)</w:t>
      </w:r>
      <w:r>
        <w:rPr>
          <w:spacing w:val="-7"/>
          <w:w w:val="105"/>
        </w:rPr>
        <w:t> </w:t>
      </w:r>
      <w:r>
        <w:rPr>
          <w:w w:val="105"/>
        </w:rPr>
        <w:t>555-0164</w:t>
      </w:r>
      <w:r>
        <w:rPr>
          <w:spacing w:val="17"/>
          <w:w w:val="105"/>
        </w:rPr>
        <w:t> </w:t>
      </w:r>
      <w:r>
        <w:rPr>
          <w:w w:val="105"/>
        </w:rPr>
        <w:t>|</w:t>
      </w:r>
      <w:r>
        <w:rPr>
          <w:spacing w:val="17"/>
          <w:w w:val="105"/>
        </w:rPr>
        <w:t> </w:t>
      </w:r>
      <w:hyperlink r:id="rId5">
        <w:r>
          <w:rPr>
            <w:spacing w:val="-2"/>
            <w:w w:val="105"/>
          </w:rPr>
          <w:t>david.okonkwo@example.com</w:t>
        </w:r>
      </w:hyperlink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571499</wp:posOffset>
                </wp:positionH>
                <wp:positionV relativeFrom="paragraph">
                  <wp:posOffset>73694</wp:posOffset>
                </wp:positionV>
                <wp:extent cx="64484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999996pt;margin-top:5.802729pt;width:507.74996pt;height:.75pt;mso-position-horizontal-relative:page;mso-position-vertical-relative:paragraph;z-index:-15728640;mso-wrap-distance-left:0;mso-wrap-distance-right:0" id="docshape1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pStyle w:val="BodyText"/>
        <w:spacing w:line="292" w:lineRule="auto" w:before="165"/>
        <w:ind w:left="892" w:right="692"/>
      </w:pPr>
      <w:r>
        <w:rPr>
          <w:w w:val="105"/>
        </w:rPr>
        <w:t>Partner and senior advisor at an independent investment advisory ﬁrm managing $312M in client assets. Lead the ﬁrm's high-net-worth planning team, own the investment committee process, and mentor two associate advisors toward the Certiﬁed Financial Planner credential. Practice focus is business owners and multigenerational family wealth.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ind w:left="70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-399608</wp:posOffset>
                </wp:positionV>
                <wp:extent cx="756856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295275"/>
                          <a:chExt cx="756856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5275">
                                <a:moveTo>
                                  <a:pt x="756818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856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4E9D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664E9D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64E9D"/>
                                  <w:spacing w:val="-2"/>
                                  <w:sz w:val="20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1.465219pt;width:595.950pt;height:23.25pt;mso-position-horizontal-relative:page;mso-position-vertical-relative:paragraph;z-index:15729152" id="docshapegroup2" coordorigin="0,-629" coordsize="11919,465">
                <v:rect style="position:absolute;left:0;top:-630;width:11919;height:465" id="docshape3" filled="true" fillcolor="#8b3399" stroked="false">
                  <v:fill opacity="13107f"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630;width:11919;height:465" type="#_x0000_t202" id="docshape4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64E9D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color w:val="664E9D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664E9D"/>
                            <w:spacing w:val="-2"/>
                            <w:sz w:val="20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PARTNER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SENIOR</w:t>
      </w:r>
      <w:r>
        <w:rPr>
          <w:spacing w:val="-2"/>
        </w:rPr>
        <w:t> </w:t>
      </w:r>
      <w:r>
        <w:rPr/>
        <w:t>ADVISOR</w:t>
      </w:r>
      <w:r>
        <w:rPr>
          <w:spacing w:val="23"/>
        </w:rPr>
        <w:t> </w:t>
      </w:r>
      <w:r>
        <w:rPr/>
        <w:t>|</w:t>
      </w:r>
      <w:r>
        <w:rPr>
          <w:spacing w:val="23"/>
        </w:rPr>
        <w:t> </w:t>
      </w:r>
      <w:r>
        <w:rPr/>
        <w:t>LAKESHORE</w:t>
      </w:r>
      <w:r>
        <w:rPr>
          <w:spacing w:val="-2"/>
        </w:rPr>
        <w:t> </w:t>
      </w:r>
      <w:r>
        <w:rPr/>
        <w:t>CAPITAL</w:t>
      </w:r>
      <w:r>
        <w:rPr>
          <w:spacing w:val="-2"/>
        </w:rPr>
        <w:t> </w:t>
      </w:r>
      <w:r>
        <w:rPr/>
        <w:t>ADVISORS,</w:t>
      </w:r>
      <w:r>
        <w:rPr>
          <w:spacing w:val="-2"/>
        </w:rPr>
        <w:t> </w:t>
      </w:r>
      <w:r>
        <w:rPr/>
        <w:t>MINNEAPOLIS,</w:t>
      </w:r>
      <w:r>
        <w:rPr>
          <w:spacing w:val="-2"/>
        </w:rPr>
        <w:t> </w:t>
      </w:r>
      <w:r>
        <w:rPr/>
        <w:t>MN</w:t>
      </w:r>
      <w:r>
        <w:rPr>
          <w:spacing w:val="23"/>
        </w:rPr>
        <w:t> </w:t>
      </w:r>
      <w:r>
        <w:rPr/>
        <w:t>|</w:t>
      </w:r>
      <w:r>
        <w:rPr>
          <w:spacing w:val="23"/>
        </w:rPr>
        <w:t> </w:t>
      </w:r>
      <w:r>
        <w:rPr/>
        <w:t>2018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PRESENT</w:t>
      </w:r>
    </w:p>
    <w:p>
      <w:pPr>
        <w:pStyle w:val="BodyText"/>
        <w:spacing w:before="58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196" w:lineRule="auto" w:before="0" w:after="0"/>
        <w:ind w:left="1171" w:right="347" w:hanging="298"/>
        <w:jc w:val="left"/>
        <w:rPr>
          <w:sz w:val="16"/>
        </w:rPr>
      </w:pPr>
      <w:r>
        <w:rPr>
          <w:w w:val="105"/>
          <w:sz w:val="16"/>
        </w:rPr>
        <w:t>Bought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22%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equity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stake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ﬁrm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formation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grew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personal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book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$88M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$312M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six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referrals,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professional network relationships, and one small tuck-in acquisition.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43" w:lineRule="exact" w:before="55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Chair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investment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committee,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setting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model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portfolios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ﬁve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risk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bands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reviewing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manager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selection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quarterly.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196" w:lineRule="auto" w:before="29" w:after="0"/>
        <w:ind w:left="1171" w:right="358" w:hanging="298"/>
        <w:jc w:val="left"/>
        <w:rPr>
          <w:sz w:val="16"/>
        </w:rPr>
      </w:pPr>
      <w:r>
        <w:rPr>
          <w:w w:val="105"/>
          <w:sz w:val="16"/>
        </w:rPr>
        <w:t>Lead planning for 24 business-owner households, coordinating on entity structure, deferred compensation, and pre-sale planning ahead of eight completed transactions since 2020.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55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ﬁrm's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next-gen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advisor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program,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taking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associates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Series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CFP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certiﬁcation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lead-advisor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status.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208" w:lineRule="auto" w:before="9" w:after="0"/>
        <w:ind w:left="1171" w:right="657" w:hanging="298"/>
        <w:jc w:val="left"/>
        <w:rPr>
          <w:sz w:val="16"/>
        </w:rPr>
      </w:pPr>
      <w:r>
        <w:rPr>
          <w:w w:val="105"/>
          <w:sz w:val="16"/>
        </w:rPr>
        <w:t>Serve on the ﬁrm's compliance committee, partnering with the chief compliance ofﬁcer on annual reviews and the regulatory disclosure update cycle.</w:t>
      </w:r>
    </w:p>
    <w:p>
      <w:pPr>
        <w:pStyle w:val="BodyText"/>
        <w:spacing w:before="87"/>
      </w:pPr>
    </w:p>
    <w:p>
      <w:pPr>
        <w:pStyle w:val="BodyText"/>
        <w:ind w:left="706"/>
      </w:pPr>
      <w:r>
        <w:rPr/>
        <w:t>SENIOR</w:t>
      </w:r>
      <w:r>
        <w:rPr>
          <w:spacing w:val="-3"/>
        </w:rPr>
        <w:t> </w:t>
      </w:r>
      <w:r>
        <w:rPr/>
        <w:t>FINANCIAL</w:t>
      </w:r>
      <w:r>
        <w:rPr>
          <w:spacing w:val="-2"/>
        </w:rPr>
        <w:t> </w:t>
      </w:r>
      <w:r>
        <w:rPr/>
        <w:t>ADVISOR</w:t>
      </w:r>
      <w:r>
        <w:rPr>
          <w:spacing w:val="23"/>
        </w:rPr>
        <w:t> </w:t>
      </w:r>
      <w:r>
        <w:rPr/>
        <w:t>|</w:t>
      </w:r>
      <w:r>
        <w:rPr>
          <w:spacing w:val="23"/>
        </w:rPr>
        <w:t> </w:t>
      </w:r>
      <w:r>
        <w:rPr/>
        <w:t>NORTHLAND</w:t>
      </w:r>
      <w:r>
        <w:rPr>
          <w:spacing w:val="-2"/>
        </w:rPr>
        <w:t> </w:t>
      </w:r>
      <w:r>
        <w:rPr/>
        <w:t>TRUST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INVESTMENT,</w:t>
      </w:r>
      <w:r>
        <w:rPr>
          <w:spacing w:val="-2"/>
        </w:rPr>
        <w:t> </w:t>
      </w:r>
      <w:r>
        <w:rPr/>
        <w:t>ST.</w:t>
      </w:r>
      <w:r>
        <w:rPr>
          <w:spacing w:val="-2"/>
        </w:rPr>
        <w:t> </w:t>
      </w:r>
      <w:r>
        <w:rPr/>
        <w:t>PAUL,</w:t>
      </w:r>
      <w:r>
        <w:rPr>
          <w:spacing w:val="-2"/>
        </w:rPr>
        <w:t> </w:t>
      </w:r>
      <w:r>
        <w:rPr/>
        <w:t>MN</w:t>
      </w:r>
      <w:r>
        <w:rPr>
          <w:spacing w:val="22"/>
        </w:rPr>
        <w:t> </w:t>
      </w:r>
      <w:r>
        <w:rPr/>
        <w:t>|</w:t>
      </w:r>
      <w:r>
        <w:rPr>
          <w:spacing w:val="23"/>
        </w:rPr>
        <w:t> </w:t>
      </w:r>
      <w:r>
        <w:rPr/>
        <w:t>2013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>
          <w:spacing w:val="-4"/>
        </w:rPr>
        <w:t>2018</w:t>
      </w:r>
    </w:p>
    <w:p>
      <w:pPr>
        <w:pStyle w:val="BodyText"/>
        <w:spacing w:before="16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Managed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$145M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book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96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relationships,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averaging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4.2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touchpoints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household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-2"/>
          <w:w w:val="105"/>
          <w:sz w:val="16"/>
        </w:rPr>
        <w:t> </w:t>
      </w:r>
      <w:r>
        <w:rPr>
          <w:spacing w:val="-4"/>
          <w:w w:val="105"/>
          <w:sz w:val="16"/>
        </w:rPr>
        <w:t>year.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15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Led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charitable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conversations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funded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$12.4M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donor-advised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funds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charitable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remainder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trusts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ﬁve</w:t>
      </w:r>
      <w:r>
        <w:rPr>
          <w:spacing w:val="-3"/>
          <w:w w:val="105"/>
          <w:sz w:val="16"/>
        </w:rPr>
        <w:t> </w:t>
      </w:r>
      <w:r>
        <w:rPr>
          <w:spacing w:val="-2"/>
          <w:w w:val="105"/>
          <w:sz w:val="16"/>
        </w:rPr>
        <w:t>years.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3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Partnered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in-house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trust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ofﬁcers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30+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trust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administrations,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ensuring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investment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policy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matched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ﬁduciary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directives.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3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Completed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advanced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investment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coursework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2015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carrying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client-facing</w:t>
      </w:r>
      <w:r>
        <w:rPr>
          <w:spacing w:val="-3"/>
          <w:w w:val="105"/>
          <w:sz w:val="16"/>
        </w:rPr>
        <w:t> </w:t>
      </w:r>
      <w:r>
        <w:rPr>
          <w:spacing w:val="-4"/>
          <w:w w:val="105"/>
          <w:sz w:val="16"/>
        </w:rPr>
        <w:t>role.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Mentored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associate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advisors,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whom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went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their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own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books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ﬁrm.</w:t>
      </w:r>
    </w:p>
    <w:p>
      <w:pPr>
        <w:pStyle w:val="BodyText"/>
        <w:spacing w:before="174"/>
        <w:ind w:left="706"/>
      </w:pPr>
      <w:r>
        <w:rPr/>
        <w:t>FINANCIAL</w:t>
      </w:r>
      <w:r>
        <w:rPr>
          <w:spacing w:val="-2"/>
        </w:rPr>
        <w:t> </w:t>
      </w:r>
      <w:r>
        <w:rPr/>
        <w:t>ADVISOR</w:t>
      </w:r>
      <w:r>
        <w:rPr>
          <w:spacing w:val="23"/>
        </w:rPr>
        <w:t> </w:t>
      </w:r>
      <w:r>
        <w:rPr/>
        <w:t>|</w:t>
      </w:r>
      <w:r>
        <w:rPr>
          <w:spacing w:val="23"/>
        </w:rPr>
        <w:t> </w:t>
      </w:r>
      <w:r>
        <w:rPr/>
        <w:t>NORTHLAND</w:t>
      </w:r>
      <w:r>
        <w:rPr>
          <w:spacing w:val="-2"/>
        </w:rPr>
        <w:t> </w:t>
      </w:r>
      <w:r>
        <w:rPr/>
        <w:t>TRUST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INVESTMENT,</w:t>
      </w:r>
      <w:r>
        <w:rPr>
          <w:spacing w:val="-2"/>
        </w:rPr>
        <w:t> </w:t>
      </w:r>
      <w:r>
        <w:rPr/>
        <w:t>ST.</w:t>
      </w:r>
      <w:r>
        <w:rPr>
          <w:spacing w:val="-1"/>
        </w:rPr>
        <w:t> </w:t>
      </w:r>
      <w:r>
        <w:rPr/>
        <w:t>PAUL,</w:t>
      </w:r>
      <w:r>
        <w:rPr>
          <w:spacing w:val="-2"/>
        </w:rPr>
        <w:t> </w:t>
      </w:r>
      <w:r>
        <w:rPr/>
        <w:t>MN</w:t>
      </w:r>
      <w:r>
        <w:rPr>
          <w:spacing w:val="23"/>
        </w:rPr>
        <w:t> </w:t>
      </w:r>
      <w:r>
        <w:rPr/>
        <w:t>|</w:t>
      </w:r>
      <w:r>
        <w:rPr>
          <w:spacing w:val="23"/>
        </w:rPr>
        <w:t> </w:t>
      </w:r>
      <w:r>
        <w:rPr/>
        <w:t>2009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>
          <w:spacing w:val="-4"/>
        </w:rPr>
        <w:t>2013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book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cold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start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$58M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assets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community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networking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preparer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referral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relationships.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3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Introduced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written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planning process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the branch,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adopted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by seven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other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advisors within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-1"/>
          <w:w w:val="105"/>
          <w:sz w:val="16"/>
        </w:rPr>
        <w:t> </w:t>
      </w:r>
      <w:r>
        <w:rPr>
          <w:spacing w:val="-2"/>
          <w:w w:val="105"/>
          <w:sz w:val="16"/>
        </w:rPr>
        <w:t>months.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3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Earned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CFP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certiﬁcation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2011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coursework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University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Minnesota.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Completed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levels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advanced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investment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coursework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this</w:t>
      </w:r>
      <w:r>
        <w:rPr>
          <w:spacing w:val="-3"/>
          <w:w w:val="105"/>
          <w:sz w:val="16"/>
        </w:rPr>
        <w:t> </w:t>
      </w:r>
      <w:r>
        <w:rPr>
          <w:spacing w:val="-2"/>
          <w:w w:val="105"/>
          <w:sz w:val="16"/>
        </w:rPr>
        <w:t>period.</w:t>
      </w:r>
    </w:p>
    <w:p>
      <w:pPr>
        <w:pStyle w:val="BodyText"/>
        <w:spacing w:before="174"/>
        <w:ind w:left="706"/>
      </w:pPr>
      <w:r>
        <w:rPr/>
        <w:t>ASSOCIATE</w:t>
      </w:r>
      <w:r>
        <w:rPr>
          <w:spacing w:val="-4"/>
        </w:rPr>
        <w:t> </w:t>
      </w:r>
      <w:r>
        <w:rPr/>
        <w:t>ADVISOR</w:t>
      </w:r>
      <w:r>
        <w:rPr>
          <w:spacing w:val="19"/>
        </w:rPr>
        <w:t> </w:t>
      </w:r>
      <w:r>
        <w:rPr/>
        <w:t>|</w:t>
      </w:r>
      <w:r>
        <w:rPr>
          <w:spacing w:val="20"/>
        </w:rPr>
        <w:t> </w:t>
      </w:r>
      <w:r>
        <w:rPr/>
        <w:t>WELLS</w:t>
      </w:r>
      <w:r>
        <w:rPr>
          <w:spacing w:val="-4"/>
        </w:rPr>
        <w:t> </w:t>
      </w:r>
      <w:r>
        <w:rPr/>
        <w:t>REGIONAL</w:t>
      </w:r>
      <w:r>
        <w:rPr>
          <w:spacing w:val="-4"/>
        </w:rPr>
        <w:t> </w:t>
      </w:r>
      <w:r>
        <w:rPr/>
        <w:t>INVESTMENTS,</w:t>
      </w:r>
      <w:r>
        <w:rPr>
          <w:spacing w:val="-4"/>
        </w:rPr>
        <w:t> </w:t>
      </w:r>
      <w:r>
        <w:rPr/>
        <w:t>ROCHESTER,</w:t>
      </w:r>
      <w:r>
        <w:rPr>
          <w:spacing w:val="-4"/>
        </w:rPr>
        <w:t> </w:t>
      </w:r>
      <w:r>
        <w:rPr/>
        <w:t>MN</w:t>
      </w:r>
      <w:r>
        <w:rPr>
          <w:spacing w:val="19"/>
        </w:rPr>
        <w:t> </w:t>
      </w:r>
      <w:r>
        <w:rPr/>
        <w:t>|</w:t>
      </w:r>
      <w:r>
        <w:rPr>
          <w:spacing w:val="20"/>
        </w:rPr>
        <w:t> </w:t>
      </w:r>
      <w:r>
        <w:rPr/>
        <w:t>2007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2009</w:t>
      </w:r>
    </w:p>
    <w:p>
      <w:pPr>
        <w:pStyle w:val="BodyText"/>
        <w:spacing w:before="16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43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Supported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three advisors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on 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combined $240M in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assets, running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plan updates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 preparing quarterly</w:t>
      </w:r>
      <w:r>
        <w:rPr>
          <w:spacing w:val="-1"/>
          <w:w w:val="105"/>
          <w:sz w:val="16"/>
        </w:rPr>
        <w:t> </w:t>
      </w:r>
      <w:r>
        <w:rPr>
          <w:spacing w:val="-2"/>
          <w:w w:val="105"/>
          <w:sz w:val="16"/>
        </w:rPr>
        <w:t>reviews.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3" w:lineRule="exact" w:before="0" w:after="0"/>
        <w:ind w:left="1169" w:right="0" w:hanging="296"/>
        <w:jc w:val="left"/>
        <w:rPr>
          <w:sz w:val="16"/>
        </w:rPr>
      </w:pPr>
      <w:r>
        <w:rPr>
          <w:w w:val="105"/>
          <w:sz w:val="16"/>
        </w:rPr>
        <w:t>Passed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FINRA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Series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Series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66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ﬁrst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ten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months.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333788</wp:posOffset>
                </wp:positionV>
                <wp:extent cx="7568565" cy="29527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295275"/>
                          <a:chExt cx="7568565" cy="2952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5275">
                                <a:moveTo>
                                  <a:pt x="756818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56856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4E9D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6.28256pt;width:595.950pt;height:23.25pt;mso-position-horizontal-relative:page;mso-position-vertical-relative:paragraph;z-index:15729664" id="docshapegroup5" coordorigin="0,526" coordsize="11919,465">
                <v:rect style="position:absolute;left:0;top:525;width:11919;height:465" id="docshape6" filled="true" fillcolor="#8b3399" stroked="false">
                  <v:fill opacity="13107f" type="solid"/>
                </v:rect>
                <v:shape style="position:absolute;left:0;top:525;width:11919;height:465" type="#_x0000_t202" id="docshape7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64E9D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Ran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branch's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event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calendar,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six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education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seminars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40-70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attendees</w:t>
      </w:r>
      <w:r>
        <w:rPr>
          <w:spacing w:val="-4"/>
          <w:w w:val="105"/>
          <w:sz w:val="16"/>
        </w:rPr>
        <w:t> each.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spacing w:line="607" w:lineRule="auto" w:before="1"/>
        <w:ind w:left="706" w:right="6817"/>
      </w:pPr>
      <w:r>
        <w:rPr>
          <w:w w:val="105"/>
        </w:rPr>
        <w:t>M.S.,</w:t>
      </w:r>
      <w:r>
        <w:rPr>
          <w:spacing w:val="-11"/>
          <w:w w:val="105"/>
        </w:rPr>
        <w:t> </w:t>
      </w:r>
      <w:r>
        <w:rPr>
          <w:w w:val="105"/>
        </w:rPr>
        <w:t>Financial</w:t>
      </w:r>
      <w:r>
        <w:rPr>
          <w:spacing w:val="-11"/>
          <w:w w:val="105"/>
        </w:rPr>
        <w:t> </w:t>
      </w:r>
      <w:r>
        <w:rPr>
          <w:w w:val="105"/>
        </w:rPr>
        <w:t>Planning,</w:t>
      </w:r>
      <w:r>
        <w:rPr>
          <w:spacing w:val="-11"/>
          <w:w w:val="105"/>
        </w:rPr>
        <w:t> </w:t>
      </w:r>
      <w:r>
        <w:rPr>
          <w:w w:val="105"/>
        </w:rPr>
        <w:t>University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Minnesota,</w:t>
      </w:r>
      <w:r>
        <w:rPr>
          <w:spacing w:val="-11"/>
          <w:w w:val="105"/>
        </w:rPr>
        <w:t> </w:t>
      </w:r>
      <w:r>
        <w:rPr>
          <w:w w:val="105"/>
        </w:rPr>
        <w:t>2012 B.S., Economics, Macalester College, 2007</w:t>
      </w:r>
    </w:p>
    <w:p>
      <w:pPr>
        <w:pStyle w:val="BodyText"/>
        <w:spacing w:line="607" w:lineRule="auto" w:before="14"/>
        <w:ind w:left="706" w:right="54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599451</wp:posOffset>
                </wp:positionV>
                <wp:extent cx="7568565" cy="29527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68565" cy="295275"/>
                          <a:chExt cx="7568565" cy="2952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5685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5275">
                                <a:moveTo>
                                  <a:pt x="756818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56856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4E9D"/>
                                  <w:sz w:val="20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664E9D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64E9D"/>
                                  <w:spacing w:val="-2"/>
                                  <w:sz w:val="20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7.200878pt;width:595.950pt;height:23.25pt;mso-position-horizontal-relative:page;mso-position-vertical-relative:paragraph;z-index:15730176" id="docshapegroup8" coordorigin="0,944" coordsize="11919,465">
                <v:rect style="position:absolute;left:0;top:944;width:11919;height:465" id="docshape9" filled="true" fillcolor="#8b3399" stroked="false">
                  <v:fill opacity="13107f" type="solid"/>
                </v:rect>
                <v:shape style="position:absolute;left:0;top:944;width:11919;height:465" type="#_x0000_t202" id="docshape10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64E9D"/>
                            <w:sz w:val="20"/>
                          </w:rPr>
                          <w:t>Key</w:t>
                        </w:r>
                        <w:r>
                          <w:rPr>
                            <w:b/>
                            <w:color w:val="664E9D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664E9D"/>
                            <w:spacing w:val="-2"/>
                            <w:sz w:val="20"/>
                          </w:rPr>
                          <w:t>Skills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Certiﬁed</w:t>
      </w:r>
      <w:r>
        <w:rPr>
          <w:spacing w:val="-9"/>
          <w:w w:val="105"/>
        </w:rPr>
        <w:t> </w:t>
      </w:r>
      <w:r>
        <w:rPr>
          <w:w w:val="105"/>
        </w:rPr>
        <w:t>Financial</w:t>
      </w:r>
      <w:r>
        <w:rPr>
          <w:spacing w:val="-9"/>
          <w:w w:val="105"/>
        </w:rPr>
        <w:t> </w:t>
      </w:r>
      <w:r>
        <w:rPr>
          <w:w w:val="105"/>
        </w:rPr>
        <w:t>Planner,</w:t>
      </w:r>
      <w:r>
        <w:rPr>
          <w:spacing w:val="-9"/>
          <w:w w:val="105"/>
        </w:rPr>
        <w:t> </w:t>
      </w:r>
      <w:r>
        <w:rPr>
          <w:w w:val="105"/>
        </w:rPr>
        <w:t>2011;</w:t>
      </w:r>
      <w:r>
        <w:rPr>
          <w:spacing w:val="-9"/>
          <w:w w:val="105"/>
        </w:rPr>
        <w:t> </w:t>
      </w:r>
      <w:r>
        <w:rPr>
          <w:w w:val="105"/>
        </w:rPr>
        <w:t>Chartered</w:t>
      </w:r>
      <w:r>
        <w:rPr>
          <w:spacing w:val="-9"/>
          <w:w w:val="105"/>
        </w:rPr>
        <w:t> </w:t>
      </w:r>
      <w:r>
        <w:rPr>
          <w:w w:val="105"/>
        </w:rPr>
        <w:t>Financial</w:t>
      </w:r>
      <w:r>
        <w:rPr>
          <w:spacing w:val="-9"/>
          <w:w w:val="105"/>
        </w:rPr>
        <w:t> </w:t>
      </w:r>
      <w:r>
        <w:rPr>
          <w:w w:val="105"/>
        </w:rPr>
        <w:t>Consultant,</w:t>
      </w:r>
      <w:r>
        <w:rPr>
          <w:spacing w:val="-9"/>
          <w:w w:val="105"/>
        </w:rPr>
        <w:t> </w:t>
      </w:r>
      <w:r>
        <w:rPr>
          <w:w w:val="105"/>
        </w:rPr>
        <w:t>2015 FINRA Series 7 and Series 66</w:t>
      </w:r>
    </w:p>
    <w:p>
      <w:pPr>
        <w:pStyle w:val="BodyText"/>
        <w:spacing w:after="0" w:line="607" w:lineRule="auto"/>
        <w:sectPr>
          <w:type w:val="continuous"/>
          <w:pgSz w:w="11920" w:h="16860"/>
          <w:pgMar w:top="800" w:bottom="280" w:left="0" w:right="0"/>
        </w:sectPr>
      </w:pP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71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Business-owner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pre-liquidity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planning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Investment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committee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leadership</w:t>
      </w:r>
    </w:p>
    <w:p>
      <w:pPr>
        <w:pStyle w:val="BodyText"/>
        <w:spacing w:before="56"/>
      </w:pPr>
    </w:p>
    <w:p>
      <w:pPr>
        <w:pStyle w:val="ListParagraph"/>
        <w:numPr>
          <w:ilvl w:val="0"/>
          <w:numId w:val="2"/>
        </w:numPr>
        <w:tabs>
          <w:tab w:pos="1002" w:val="left" w:leader="none"/>
          <w:tab w:pos="1004" w:val="left" w:leader="none"/>
        </w:tabs>
        <w:spacing w:line="196" w:lineRule="auto" w:before="0" w:after="0"/>
        <w:ind w:left="1004" w:right="38" w:hanging="298"/>
        <w:jc w:val="left"/>
        <w:rPr>
          <w:sz w:val="16"/>
        </w:rPr>
      </w:pPr>
      <w:r>
        <w:rPr>
          <w:w w:val="105"/>
          <w:sz w:val="16"/>
        </w:rPr>
        <w:t>Investment advisory ﬁrm compliance and regulatory disclosure cycle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56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Manager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selection and due </w:t>
      </w:r>
      <w:r>
        <w:rPr>
          <w:spacing w:val="-2"/>
          <w:w w:val="105"/>
          <w:sz w:val="16"/>
        </w:rPr>
        <w:t>diligence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Orion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Tamarac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reporting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71" w:after="0"/>
        <w:ind w:left="1002" w:right="0" w:hanging="296"/>
        <w:jc w:val="left"/>
        <w:rPr>
          <w:sz w:val="16"/>
        </w:rPr>
      </w:pPr>
      <w:r>
        <w:rPr/>
        <w:br w:type="column"/>
      </w:r>
      <w:r>
        <w:rPr>
          <w:spacing w:val="-2"/>
          <w:w w:val="105"/>
          <w:sz w:val="16"/>
        </w:rPr>
        <w:t>Multigenerational</w:t>
      </w:r>
      <w:r>
        <w:rPr>
          <w:spacing w:val="8"/>
          <w:w w:val="105"/>
          <w:sz w:val="16"/>
        </w:rPr>
        <w:t> </w:t>
      </w:r>
      <w:r>
        <w:rPr>
          <w:spacing w:val="-2"/>
          <w:w w:val="105"/>
          <w:sz w:val="16"/>
        </w:rPr>
        <w:t>wealth</w:t>
      </w:r>
      <w:r>
        <w:rPr>
          <w:spacing w:val="8"/>
          <w:w w:val="105"/>
          <w:sz w:val="16"/>
        </w:rPr>
        <w:t> </w:t>
      </w:r>
      <w:r>
        <w:rPr>
          <w:spacing w:val="-2"/>
          <w:w w:val="105"/>
          <w:sz w:val="16"/>
        </w:rPr>
        <w:t>transfer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  <w:tab w:pos="1004" w:val="left" w:leader="none"/>
        </w:tabs>
        <w:spacing w:line="196" w:lineRule="auto" w:before="21" w:after="0"/>
        <w:ind w:left="1004" w:right="1519" w:hanging="298"/>
        <w:jc w:val="left"/>
        <w:rPr>
          <w:sz w:val="16"/>
        </w:rPr>
      </w:pPr>
      <w:r>
        <w:rPr>
          <w:w w:val="105"/>
          <w:sz w:val="16"/>
        </w:rPr>
        <w:t>Charitable planning (donor advised funds, charitable trusts, private foundations)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240" w:lineRule="auto" w:before="7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Advisor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mentorship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CFP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pathway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coaching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eMoney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3"/>
          <w:w w:val="105"/>
          <w:sz w:val="16"/>
        </w:rPr>
        <w:t> </w:t>
      </w:r>
      <w:r>
        <w:rPr>
          <w:spacing w:val="-2"/>
          <w:w w:val="105"/>
          <w:sz w:val="16"/>
        </w:rPr>
        <w:t>MoneyGuidePro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0" w:after="0"/>
        <w:ind w:left="1002" w:right="0" w:hanging="296"/>
        <w:jc w:val="left"/>
        <w:rPr>
          <w:sz w:val="16"/>
        </w:rPr>
      </w:pPr>
      <w:r>
        <w:rPr>
          <w:spacing w:val="-2"/>
          <w:w w:val="105"/>
          <w:sz w:val="16"/>
        </w:rPr>
        <w:t>Professional</w:t>
      </w:r>
      <w:r>
        <w:rPr>
          <w:spacing w:val="1"/>
          <w:w w:val="105"/>
          <w:sz w:val="16"/>
        </w:rPr>
        <w:t> </w:t>
      </w:r>
      <w:r>
        <w:rPr>
          <w:spacing w:val="-2"/>
          <w:w w:val="105"/>
          <w:sz w:val="16"/>
        </w:rPr>
        <w:t>network</w:t>
      </w:r>
      <w:r>
        <w:rPr>
          <w:spacing w:val="1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1"/>
          <w:w w:val="105"/>
          <w:sz w:val="16"/>
        </w:rPr>
        <w:t> </w:t>
      </w:r>
      <w:r>
        <w:rPr>
          <w:spacing w:val="-2"/>
          <w:w w:val="105"/>
          <w:sz w:val="16"/>
        </w:rPr>
        <w:t>referral</w:t>
      </w:r>
      <w:r>
        <w:rPr>
          <w:spacing w:val="1"/>
          <w:w w:val="105"/>
          <w:sz w:val="16"/>
        </w:rPr>
        <w:t> </w:t>
      </w:r>
      <w:r>
        <w:rPr>
          <w:spacing w:val="-2"/>
          <w:w w:val="105"/>
          <w:sz w:val="16"/>
        </w:rPr>
        <w:t>development</w:t>
      </w:r>
    </w:p>
    <w:sectPr>
      <w:pgSz w:w="11920" w:h="16860"/>
      <w:pgMar w:top="340" w:bottom="280" w:left="0" w:right="0"/>
      <w:cols w:num="2" w:equalWidth="0">
        <w:col w:w="4928" w:space="512"/>
        <w:col w:w="64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4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42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5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0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7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4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2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9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70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22"/>
      <w:jc w:val="center"/>
      <w:outlineLvl w:val="1"/>
    </w:pPr>
    <w:rPr>
      <w:rFonts w:ascii="Arial" w:hAnsi="Arial" w:eastAsia="Arial" w:cs="Arial"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11"/>
      <w:ind w:left="22"/>
      <w:jc w:val="center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36" w:lineRule="exact"/>
      <w:ind w:left="116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vid.okonkwo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2026-09-21T16:25:23Z</dcterms:created>
  <dcterms:modified xsi:type="dcterms:W3CDTF">2026-09-21T16:25:23Z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