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711" w:right="0" w:firstLine="0"/>
        <w:jc w:val="center"/>
        <w:rPr>
          <w:sz w:val="74"/>
        </w:rPr>
      </w:pPr>
      <w:r>
        <w:rPr>
          <w:color w:val="424242"/>
          <w:spacing w:val="9"/>
          <w:sz w:val="74"/>
        </w:rPr>
        <w:t>MARCUS</w:t>
      </w:r>
    </w:p>
    <w:p>
      <w:pPr>
        <w:spacing w:before="34"/>
        <w:ind w:left="3711" w:right="0" w:firstLine="0"/>
        <w:jc w:val="center"/>
        <w:rPr>
          <w:sz w:val="74"/>
        </w:rPr>
      </w:pPr>
      <w:r>
        <w:rPr>
          <w:color w:val="424242"/>
          <w:spacing w:val="12"/>
          <w:sz w:val="74"/>
        </w:rPr>
        <w:t>HALLORAN,</w:t>
      </w:r>
      <w:r>
        <w:rPr>
          <w:color w:val="424242"/>
          <w:spacing w:val="34"/>
          <w:sz w:val="74"/>
        </w:rPr>
        <w:t> </w:t>
      </w:r>
      <w:r>
        <w:rPr>
          <w:color w:val="424242"/>
          <w:spacing w:val="6"/>
          <w:sz w:val="74"/>
        </w:rPr>
        <w:t>M.A.</w:t>
      </w:r>
    </w:p>
    <w:p>
      <w:pPr>
        <w:pStyle w:val="BodyText"/>
        <w:spacing w:before="199"/>
        <w:ind w:left="3722"/>
        <w:jc w:val="center"/>
      </w:pPr>
      <w:r>
        <w:rPr>
          <w:w w:val="105"/>
        </w:rPr>
        <w:t>Speech</w:t>
      </w:r>
      <w:r>
        <w:rPr>
          <w:spacing w:val="24"/>
          <w:w w:val="105"/>
        </w:rPr>
        <w:t> </w:t>
      </w:r>
      <w:r>
        <w:rPr>
          <w:w w:val="105"/>
        </w:rPr>
        <w:t>Language</w:t>
      </w:r>
      <w:r>
        <w:rPr>
          <w:spacing w:val="25"/>
          <w:w w:val="105"/>
        </w:rPr>
        <w:t> </w:t>
      </w:r>
      <w:r>
        <w:rPr>
          <w:spacing w:val="-2"/>
          <w:w w:val="105"/>
        </w:rPr>
        <w:t>Pathologist</w:t>
      </w:r>
    </w:p>
    <w:p>
      <w:pPr>
        <w:spacing w:line="273" w:lineRule="auto" w:before="157"/>
        <w:ind w:left="4193" w:right="227" w:firstLine="0"/>
        <w:jc w:val="center"/>
        <w:rPr>
          <w:sz w:val="16"/>
        </w:rPr>
      </w:pPr>
      <w:r>
        <w:rPr>
          <w:w w:val="105"/>
          <w:sz w:val="16"/>
        </w:rPr>
        <w:t>Early-career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clinician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completing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supervised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fellowship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experience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skilled</w:t>
      </w:r>
      <w:r>
        <w:rPr>
          <w:spacing w:val="37"/>
          <w:w w:val="105"/>
          <w:sz w:val="16"/>
        </w:rPr>
        <w:t> </w:t>
      </w:r>
      <w:r>
        <w:rPr>
          <w:w w:val="105"/>
          <w:sz w:val="16"/>
        </w:rPr>
        <w:t>nursing setting under an ASHA-certified mentor. Strength areas include adult neurogenic</w:t>
      </w:r>
      <w:r>
        <w:rPr>
          <w:spacing w:val="80"/>
          <w:w w:val="105"/>
          <w:sz w:val="16"/>
        </w:rPr>
        <w:t> </w:t>
      </w:r>
      <w:r>
        <w:rPr>
          <w:w w:val="105"/>
          <w:sz w:val="16"/>
        </w:rPr>
        <w:t>communication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disorders,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cognitive-linguistic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therapy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post-stroke,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40"/>
          <w:w w:val="105"/>
          <w:sz w:val="16"/>
        </w:rPr>
        <w:t> </w:t>
      </w:r>
      <w:r>
        <w:rPr>
          <w:w w:val="105"/>
          <w:sz w:val="16"/>
        </w:rPr>
        <w:t>instrumental swallow study-informed diet recommendations.</w:t>
      </w:r>
    </w:p>
    <w:p>
      <w:pPr>
        <w:pStyle w:val="BodyText"/>
        <w:rPr>
          <w:sz w:val="20"/>
        </w:rPr>
      </w:pPr>
    </w:p>
    <w:p>
      <w:pPr>
        <w:pStyle w:val="BodyText"/>
        <w:spacing w:before="215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80" w:bottom="280" w:left="283" w:right="283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before="34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5"/>
        <w:ind w:left="815"/>
      </w:pPr>
      <w:r>
        <w:rPr>
          <w:color w:val="FFFFFF"/>
        </w:rPr>
        <w:t>(401)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0188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424242"/>
        </w:rPr>
        <w:t>PROFESSIONAL</w:t>
      </w:r>
      <w:r>
        <w:rPr>
          <w:color w:val="424242"/>
          <w:spacing w:val="36"/>
        </w:rPr>
        <w:t> </w:t>
      </w:r>
      <w:r>
        <w:rPr>
          <w:color w:val="424242"/>
          <w:spacing w:val="-2"/>
        </w:rPr>
        <w:t>EXPERIENCE</w:t>
      </w:r>
    </w:p>
    <w:p>
      <w:pPr>
        <w:pStyle w:val="BodyText"/>
        <w:spacing w:before="170"/>
        <w:ind w:left="164"/>
      </w:pP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  <w:spacing w:line="261" w:lineRule="auto"/>
      </w:pPr>
      <w:r>
        <w:rPr>
          <w:w w:val="105"/>
        </w:rPr>
        <w:t>Clinical Fellow (CF-SLP), Bayview Rehabilitation &amp; Nursing Center, Providence, </w:t>
      </w:r>
      <w:r>
        <w:rPr>
          <w:spacing w:val="-6"/>
          <w:w w:val="105"/>
        </w:rPr>
        <w:t>RI</w:t>
      </w:r>
    </w:p>
    <w:p>
      <w:pPr>
        <w:pStyle w:val="Heading2"/>
        <w:spacing w:after="0" w:line="261" w:lineRule="auto"/>
        <w:sectPr>
          <w:type w:val="continuous"/>
          <w:pgSz w:w="11920" w:h="16860"/>
          <w:pgMar w:top="980" w:bottom="280" w:left="283" w:right="283"/>
          <w:cols w:num="2" w:equalWidth="0">
            <w:col w:w="2934" w:space="768"/>
            <w:col w:w="7652"/>
          </w:cols>
        </w:sectPr>
      </w:pPr>
    </w:p>
    <w:p>
      <w:pPr>
        <w:pStyle w:val="BodyText"/>
        <w:spacing w:before="51"/>
        <w:rPr>
          <w:b/>
        </w:rPr>
      </w:pPr>
      <w:r>
        <w:rPr>
          <w:b/>
        </w:rPr>
        <mc:AlternateContent>
          <mc:Choice Requires="wps">
            <w:drawing>
              <wp:anchor distT="0" distB="0" distL="0" distR="0" allowOverlap="1" layoutInCell="1" locked="0" behindDoc="1" simplePos="0" relativeHeight="48753817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87" y="2771787"/>
                            <a:ext cx="2286000" cy="79343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7934325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24462"/>
                                </a:lnTo>
                                <a:lnTo>
                                  <a:pt x="0" y="7934299"/>
                                </a:lnTo>
                                <a:lnTo>
                                  <a:pt x="2286000" y="7934299"/>
                                </a:lnTo>
                                <a:lnTo>
                                  <a:pt x="2286000" y="5324462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7568565" cy="27724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68565" h="2772410">
                                <a:moveTo>
                                  <a:pt x="7568171" y="12"/>
                                </a:moveTo>
                                <a:lnTo>
                                  <a:pt x="2476487" y="12"/>
                                </a:lnTo>
                                <a:lnTo>
                                  <a:pt x="0" y="0"/>
                                </a:lnTo>
                                <a:lnTo>
                                  <a:pt x="0" y="2771775"/>
                                </a:lnTo>
                                <a:lnTo>
                                  <a:pt x="2476487" y="2771775"/>
                                </a:lnTo>
                                <a:lnTo>
                                  <a:pt x="7568171" y="2771787"/>
                                </a:lnTo>
                                <a:lnTo>
                                  <a:pt x="7568171" y="1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2F2F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76199" y="1038310"/>
                            <a:ext cx="2286000" cy="7258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7258050">
                                <a:moveTo>
                                  <a:pt x="2285999" y="7257963"/>
                                </a:moveTo>
                                <a:lnTo>
                                  <a:pt x="0" y="7257963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3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20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0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5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8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8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72579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204787" y="118586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4"/>
                                </a:lnTo>
                                <a:lnTo>
                                  <a:pt x="177730" y="440008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7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9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4"/>
                                </a:lnTo>
                                <a:lnTo>
                                  <a:pt x="1309725" y="43629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79"/>
                                </a:lnTo>
                                <a:lnTo>
                                  <a:pt x="1493232" y="119639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9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6"/>
                                </a:lnTo>
                                <a:lnTo>
                                  <a:pt x="1951697" y="1403345"/>
                                </a:lnTo>
                                <a:lnTo>
                                  <a:pt x="1931544" y="1448810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2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0"/>
                                </a:lnTo>
                                <a:lnTo>
                                  <a:pt x="1658383" y="1798834"/>
                                </a:lnTo>
                                <a:lnTo>
                                  <a:pt x="1619178" y="1829430"/>
                                </a:lnTo>
                                <a:lnTo>
                                  <a:pt x="1578518" y="1858066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8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1"/>
                                </a:lnTo>
                                <a:lnTo>
                                  <a:pt x="450305" y="1858066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0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1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2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0"/>
                                </a:lnTo>
                                <a:lnTo>
                                  <a:pt x="77126" y="1403345"/>
                                </a:lnTo>
                                <a:lnTo>
                                  <a:pt x="59228" y="1356946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124459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705225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407670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444817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400037" y="5295899"/>
                            <a:ext cx="47625" cy="17335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733550">
                                <a:moveTo>
                                  <a:pt x="47625" y="1706397"/>
                                </a:moveTo>
                                <a:lnTo>
                                  <a:pt x="27165" y="1685925"/>
                                </a:lnTo>
                                <a:lnTo>
                                  <a:pt x="20472" y="1685925"/>
                                </a:lnTo>
                                <a:lnTo>
                                  <a:pt x="0" y="1706397"/>
                                </a:lnTo>
                                <a:lnTo>
                                  <a:pt x="0" y="1709966"/>
                                </a:lnTo>
                                <a:lnTo>
                                  <a:pt x="0" y="1713090"/>
                                </a:lnTo>
                                <a:lnTo>
                                  <a:pt x="20472" y="1733550"/>
                                </a:lnTo>
                                <a:lnTo>
                                  <a:pt x="27165" y="1733550"/>
                                </a:lnTo>
                                <a:lnTo>
                                  <a:pt x="47625" y="1713090"/>
                                </a:lnTo>
                                <a:lnTo>
                                  <a:pt x="47625" y="1706397"/>
                                </a:lnTo>
                                <a:close/>
                              </a:path>
                              <a:path w="47625" h="1733550">
                                <a:moveTo>
                                  <a:pt x="47625" y="1496847"/>
                                </a:moveTo>
                                <a:lnTo>
                                  <a:pt x="27165" y="1476375"/>
                                </a:lnTo>
                                <a:lnTo>
                                  <a:pt x="20472" y="1476375"/>
                                </a:lnTo>
                                <a:lnTo>
                                  <a:pt x="0" y="1496847"/>
                                </a:lnTo>
                                <a:lnTo>
                                  <a:pt x="0" y="1500416"/>
                                </a:lnTo>
                                <a:lnTo>
                                  <a:pt x="0" y="1503540"/>
                                </a:lnTo>
                                <a:lnTo>
                                  <a:pt x="20472" y="1524000"/>
                                </a:lnTo>
                                <a:lnTo>
                                  <a:pt x="27165" y="1524000"/>
                                </a:lnTo>
                                <a:lnTo>
                                  <a:pt x="47625" y="1503540"/>
                                </a:lnTo>
                                <a:lnTo>
                                  <a:pt x="47625" y="1496847"/>
                                </a:lnTo>
                                <a:close/>
                              </a:path>
                              <a:path w="47625" h="1733550">
                                <a:moveTo>
                                  <a:pt x="47625" y="1144422"/>
                                </a:moveTo>
                                <a:lnTo>
                                  <a:pt x="27165" y="1123950"/>
                                </a:lnTo>
                                <a:lnTo>
                                  <a:pt x="20472" y="1123950"/>
                                </a:lnTo>
                                <a:lnTo>
                                  <a:pt x="0" y="1144422"/>
                                </a:lnTo>
                                <a:lnTo>
                                  <a:pt x="0" y="1147991"/>
                                </a:lnTo>
                                <a:lnTo>
                                  <a:pt x="0" y="1151115"/>
                                </a:lnTo>
                                <a:lnTo>
                                  <a:pt x="20472" y="1171575"/>
                                </a:lnTo>
                                <a:lnTo>
                                  <a:pt x="27165" y="1171575"/>
                                </a:lnTo>
                                <a:lnTo>
                                  <a:pt x="47625" y="1151115"/>
                                </a:lnTo>
                                <a:lnTo>
                                  <a:pt x="47625" y="1144422"/>
                                </a:lnTo>
                                <a:close/>
                              </a:path>
                              <a:path w="47625" h="1733550">
                                <a:moveTo>
                                  <a:pt x="47625" y="934872"/>
                                </a:moveTo>
                                <a:lnTo>
                                  <a:pt x="27165" y="914400"/>
                                </a:lnTo>
                                <a:lnTo>
                                  <a:pt x="20472" y="914400"/>
                                </a:lnTo>
                                <a:lnTo>
                                  <a:pt x="0" y="934872"/>
                                </a:lnTo>
                                <a:lnTo>
                                  <a:pt x="0" y="938441"/>
                                </a:lnTo>
                                <a:lnTo>
                                  <a:pt x="0" y="941565"/>
                                </a:lnTo>
                                <a:lnTo>
                                  <a:pt x="20472" y="962025"/>
                                </a:lnTo>
                                <a:lnTo>
                                  <a:pt x="27165" y="962025"/>
                                </a:lnTo>
                                <a:lnTo>
                                  <a:pt x="47625" y="941565"/>
                                </a:lnTo>
                                <a:lnTo>
                                  <a:pt x="47625" y="934872"/>
                                </a:lnTo>
                                <a:close/>
                              </a:path>
                              <a:path w="47625" h="1733550">
                                <a:moveTo>
                                  <a:pt x="47625" y="725322"/>
                                </a:moveTo>
                                <a:lnTo>
                                  <a:pt x="27165" y="704850"/>
                                </a:lnTo>
                                <a:lnTo>
                                  <a:pt x="20472" y="704850"/>
                                </a:lnTo>
                                <a:lnTo>
                                  <a:pt x="0" y="725322"/>
                                </a:lnTo>
                                <a:lnTo>
                                  <a:pt x="0" y="728891"/>
                                </a:lnTo>
                                <a:lnTo>
                                  <a:pt x="0" y="732015"/>
                                </a:lnTo>
                                <a:lnTo>
                                  <a:pt x="20472" y="752475"/>
                                </a:lnTo>
                                <a:lnTo>
                                  <a:pt x="27165" y="752475"/>
                                </a:lnTo>
                                <a:lnTo>
                                  <a:pt x="47625" y="732015"/>
                                </a:lnTo>
                                <a:lnTo>
                                  <a:pt x="47625" y="725322"/>
                                </a:lnTo>
                                <a:close/>
                              </a:path>
                              <a:path w="47625" h="1733550">
                                <a:moveTo>
                                  <a:pt x="47625" y="220497"/>
                                </a:moveTo>
                                <a:lnTo>
                                  <a:pt x="27165" y="200025"/>
                                </a:lnTo>
                                <a:lnTo>
                                  <a:pt x="20472" y="200025"/>
                                </a:lnTo>
                                <a:lnTo>
                                  <a:pt x="0" y="220497"/>
                                </a:lnTo>
                                <a:lnTo>
                                  <a:pt x="0" y="224066"/>
                                </a:lnTo>
                                <a:lnTo>
                                  <a:pt x="0" y="227190"/>
                                </a:lnTo>
                                <a:lnTo>
                                  <a:pt x="20472" y="247650"/>
                                </a:lnTo>
                                <a:lnTo>
                                  <a:pt x="27165" y="247650"/>
                                </a:lnTo>
                                <a:lnTo>
                                  <a:pt x="47625" y="227190"/>
                                </a:lnTo>
                                <a:lnTo>
                                  <a:pt x="47625" y="220497"/>
                                </a:lnTo>
                                <a:close/>
                              </a:path>
                              <a:path w="47625" h="17335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8304" id="docshapegroup1" coordorigin="0,0" coordsize="11919,16860">
                <v:shape style="position:absolute;left:119;top:4365;width:3600;height:12495" id="docshape2" coordorigin="120,4365" coordsize="3600,12495" path="m3720,4365l120,4365,120,12750,120,16860,3720,16860,3720,12750,3720,4365xe" filled="true" fillcolor="#424242" stroked="false">
                  <v:path arrowok="t"/>
                  <v:fill type="solid"/>
                </v:shape>
                <v:shape style="position:absolute;left:0;top:0;width:11919;height:4366" id="docshape3" coordorigin="0,0" coordsize="11919,4366" path="m11918,0l3900,0,0,0,0,4365,3900,4365,11918,4365,11918,0xe" filled="true" fillcolor="#f2f2f2" stroked="false">
                  <v:path arrowok="t"/>
                  <v:fill type="solid"/>
                </v:shape>
                <v:shape style="position:absolute;left:120;top:1635;width:3600;height:11430" id="docshape4" coordorigin="120,1635" coordsize="3600,11430" path="m3720,13065l120,13065,120,3413,123,3325,131,3237,143,3149,159,3062,179,2976,204,2891,233,2808,266,2726,302,2645,343,2567,388,2491,436,2417,487,2345,543,2276,601,2210,663,2147,728,2087,795,2030,866,1976,938,1926,1014,1880,1091,1837,1170,1798,1252,1764,1334,1733,1419,1706,1504,1684,1591,1665,1678,1651,1766,1642,1854,1636,1898,1635,1942,1635,2030,1638,2118,1646,2206,1658,2293,1674,2379,1694,2464,1719,2547,1748,2629,1781,2710,1817,2788,1858,2864,1903,2938,1951,3010,2002,3079,2058,3145,2116,3208,2178,3268,2243,3325,2310,3379,2381,3429,2453,3475,2529,3518,2606,3557,2685,3591,2767,3622,2849,3649,2934,3671,3019,3690,3106,3704,3193,3713,3281,3719,3369,3720,13065xe" filled="true" fillcolor="#424242" stroked="false">
                  <v:path arrowok="t"/>
                  <v:fill type="solid"/>
                </v:shape>
                <v:shape style="position:absolute;left:322;top:1867;width:3195;height:3195" id="docshape5" coordorigin="322,1867" coordsize="3195,3195" path="m322,3467l322,3463,323,3444,326,3365,332,3287,343,3210,357,3133,375,3056,397,2981,422,2907,452,2834,484,2763,520,2694,560,2626,602,2560,648,2497,697,2436,749,2377,804,2321,861,2268,921,2217,983,2170,1048,2126,1115,2085,1183,2047,1254,2012,1326,1982,1399,1954,1474,1931,1549,1911,1626,1894,1703,1882,1781,1873,1859,1869,1918,1867,1922,1867,2000,1869,2078,1875,2156,1885,2233,1898,2310,1915,2385,1936,2459,1961,2532,1989,2604,2021,2674,2056,2742,2095,2808,2136,2872,2182,2934,2230,2993,2281,3050,2335,3104,2392,3155,2451,3203,2513,3249,2577,3290,2643,3329,2711,3364,2781,3396,2853,3424,2926,3449,3000,3470,3075,3487,3152,3500,3229,3510,3307,3516,3385,3517,3463,3517,3467,3516,3545,3510,3623,3500,3701,3487,3778,3470,3855,3449,3930,3424,4004,3396,4077,3364,4149,3329,4219,3290,4287,3249,4353,3203,4417,3155,4479,3104,4538,3050,4595,2993,4649,2934,4700,2872,4748,2808,4794,2742,4835,2674,4874,2604,4909,2532,4941,2459,4969,2385,4994,2310,5015,2233,5032,2156,5045,2078,5055,2000,5061,1922,5062,1918,5062,1840,5061,1762,5055,1684,5045,1607,5032,1530,5015,1455,4994,1381,4969,1308,4941,1236,4909,1166,4874,1098,4835,1032,4794,968,4748,906,4700,847,4649,790,4595,736,4538,685,4479,637,4417,591,4353,550,4287,511,4219,476,4149,444,4077,416,4004,391,3930,370,3855,353,3778,340,3701,330,3623,324,3545,322,3467xe" filled="false" stroked="true" strokeweight="2.25pt" strokecolor="#ffffff">
                  <v:path arrowok="t"/>
                  <v:stroke dashstyle="solid"/>
                </v:shape>
                <v:shape style="position:absolute;left:405;top:1960;width:3030;height:3020" type="#_x0000_t75" id="docshape6" stroked="false">
                  <v:imagedata r:id="rId5" o:title=""/>
                </v:shape>
                <v:shape style="position:absolute;left:630;top:5835;width:317;height:317" type="#_x0000_t75" id="docshape7" stroked="false">
                  <v:imagedata r:id="rId6" o:title=""/>
                </v:shape>
                <v:shape style="position:absolute;left:650;top:6420;width:275;height:317" type="#_x0000_t75" id="docshape8" stroked="false">
                  <v:imagedata r:id="rId7" o:title=""/>
                </v:shape>
                <v:shape style="position:absolute;left:631;top:7005;width:315;height:317" type="#_x0000_t75" id="docshape9" stroked="false">
                  <v:imagedata r:id="rId8" o:title=""/>
                </v:shape>
                <v:shape style="position:absolute;left:629;top:8340;width:75;height:2730" id="docshape10" coordorigin="630,8340" coordsize="75,2730" path="m705,11027l704,11022,700,11013,698,11009,691,11002,687,11000,678,10996,673,10995,662,10995,657,10996,648,11000,644,11002,637,11009,635,11013,631,11022,630,11027,630,11033,630,11038,631,11043,635,11052,637,11056,644,11063,648,11065,657,11069,662,11070,673,11070,678,11069,687,11065,691,11063,698,11056,700,11052,704,11043,705,11038,705,11027xm705,10697l704,10692,700,10683,698,10679,691,10672,687,10670,678,10666,673,10665,662,10665,657,10666,648,10670,644,10672,637,10679,635,10683,631,10692,630,10697,630,10703,630,10708,631,10713,635,10722,637,10726,644,10733,648,10735,657,10739,662,10740,673,10740,678,10739,687,10735,691,10733,698,10726,700,10722,704,10713,705,10708,705,10697xm705,10142l704,10137,700,10128,698,10124,691,10117,687,10115,678,10111,673,10110,662,10110,657,10111,648,10115,644,10117,637,10124,635,10128,631,10137,630,10142,630,10148,630,10153,631,10158,635,10167,637,10171,644,10178,648,10180,657,10184,662,10185,673,10185,678,10184,687,10180,691,10178,698,10171,700,10167,704,10158,705,10153,705,10142xm705,9812l704,9807,700,9798,698,9794,691,9787,687,9785,678,9781,673,9780,662,9780,657,9781,648,9785,644,9787,637,9794,635,9798,631,9807,630,9812,630,9818,630,9823,631,9828,635,9837,637,9841,644,9848,648,9850,657,9854,662,9855,673,9855,678,9854,687,9850,691,9848,698,9841,700,9837,704,9828,705,9823,705,9812xm705,9482l704,9477,700,9468,698,9464,691,9457,687,9455,678,9451,673,9450,662,9450,657,9451,648,9455,644,9457,637,9464,635,9468,631,9477,630,9482,630,9488,630,9493,631,9498,635,9507,637,9511,644,9518,648,9520,657,9524,662,9525,673,9525,678,9524,687,9520,691,9518,698,9511,700,9507,704,9498,705,9493,705,9482xm705,8687l704,8682,700,8673,698,8669,691,8662,687,8660,678,8656,673,8655,662,8655,657,8656,648,8660,644,8662,637,8669,635,8673,631,8682,630,8687,630,8693,630,8698,631,8703,635,8712,637,8716,644,8723,648,8725,657,8729,662,8730,673,8730,678,8729,687,8725,691,8723,698,8716,700,8712,704,8703,705,8698,705,8687xm705,8372l704,8367,700,8358,698,8354,691,8347,687,8345,678,8341,673,8340,662,8340,657,8341,648,8345,644,8347,637,8354,635,8358,631,8367,630,8372,630,8378,630,8383,631,8388,635,8397,637,8401,644,8408,648,8410,657,8414,662,8415,673,8415,678,8414,687,8410,691,8408,698,8401,700,8397,704,8388,705,8383,705,8372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line="278" w:lineRule="auto"/>
        <w:ind w:left="815"/>
      </w:pPr>
      <w:r>
        <w:rPr>
          <w:color w:val="FFFFFF"/>
          <w:spacing w:val="-2"/>
        </w:rPr>
        <w:t>marcus.halloran@example. </w:t>
      </w:r>
      <w:r>
        <w:rPr>
          <w:color w:val="FFFFFF"/>
          <w:spacing w:val="-4"/>
          <w:w w:val="105"/>
        </w:rPr>
        <w:t>com</w:t>
      </w:r>
    </w:p>
    <w:p>
      <w:pPr>
        <w:pStyle w:val="BodyText"/>
        <w:spacing w:before="18"/>
      </w:pPr>
    </w:p>
    <w:p>
      <w:pPr>
        <w:pStyle w:val="BodyText"/>
        <w:ind w:left="815"/>
      </w:pPr>
      <w:r>
        <w:rPr>
          <w:color w:val="FFFFFF"/>
        </w:rPr>
        <w:t>Providence,</w:t>
      </w:r>
      <w:r>
        <w:rPr>
          <w:color w:val="FFFFFF"/>
          <w:spacing w:val="12"/>
        </w:rPr>
        <w:t> </w:t>
      </w:r>
      <w:r>
        <w:rPr>
          <w:color w:val="FFFFFF"/>
        </w:rPr>
        <w:t>RI</w:t>
      </w:r>
      <w:r>
        <w:rPr>
          <w:color w:val="FFFFFF"/>
          <w:spacing w:val="12"/>
        </w:rPr>
        <w:t> </w:t>
      </w:r>
      <w:r>
        <w:rPr>
          <w:color w:val="FFFFFF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103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before="215"/>
        <w:ind w:left="647"/>
        <w:jc w:val="both"/>
      </w:pPr>
      <w:r>
        <w:rPr>
          <w:color w:val="FFFFFF"/>
        </w:rPr>
        <w:t>Bedside</w:t>
      </w:r>
      <w:r>
        <w:rPr>
          <w:color w:val="FFFFFF"/>
          <w:spacing w:val="14"/>
        </w:rPr>
        <w:t> </w:t>
      </w:r>
      <w:r>
        <w:rPr>
          <w:color w:val="FFFFFF"/>
        </w:rPr>
        <w:t>swallow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evaluation</w:t>
      </w:r>
    </w:p>
    <w:p>
      <w:pPr>
        <w:pStyle w:val="BodyText"/>
        <w:spacing w:line="278" w:lineRule="auto" w:before="108"/>
        <w:ind w:left="647" w:right="209"/>
        <w:jc w:val="both"/>
      </w:pPr>
      <w:r>
        <w:rPr>
          <w:color w:val="FFFFFF"/>
          <w:spacing w:val="-2"/>
          <w:w w:val="105"/>
        </w:rPr>
        <w:t>Cognitive-linguistic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therapy </w:t>
      </w:r>
      <w:r>
        <w:rPr>
          <w:color w:val="FFFFFF"/>
          <w:w w:val="105"/>
        </w:rPr>
        <w:t>(spaced</w:t>
      </w:r>
      <w:r>
        <w:rPr>
          <w:color w:val="FFFFFF"/>
          <w:spacing w:val="-14"/>
          <w:w w:val="105"/>
        </w:rPr>
        <w:t> </w:t>
      </w:r>
      <w:r>
        <w:rPr>
          <w:color w:val="FFFFFF"/>
          <w:w w:val="105"/>
        </w:rPr>
        <w:t>retrieval,</w:t>
      </w:r>
      <w:r>
        <w:rPr>
          <w:color w:val="FFFFFF"/>
          <w:spacing w:val="-13"/>
          <w:w w:val="105"/>
        </w:rPr>
        <w:t> </w:t>
      </w:r>
      <w:r>
        <w:rPr>
          <w:color w:val="FFFFFF"/>
          <w:w w:val="105"/>
        </w:rPr>
        <w:t>errorless </w:t>
      </w:r>
      <w:r>
        <w:rPr>
          <w:color w:val="FFFFFF"/>
          <w:spacing w:val="-2"/>
          <w:w w:val="105"/>
        </w:rPr>
        <w:t>learning)</w:t>
      </w:r>
    </w:p>
    <w:p>
      <w:pPr>
        <w:pStyle w:val="BodyText"/>
        <w:spacing w:line="381" w:lineRule="auto" w:before="75"/>
        <w:ind w:left="647" w:right="22"/>
      </w:pPr>
      <w:r>
        <w:rPr>
          <w:color w:val="FFFFFF"/>
          <w:spacing w:val="-2"/>
          <w:w w:val="105"/>
        </w:rPr>
        <w:t>Texture-modiﬁed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diet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leveling </w:t>
      </w:r>
      <w:r>
        <w:rPr>
          <w:color w:val="FFFFFF"/>
          <w:w w:val="105"/>
        </w:rPr>
        <w:t>IEP goal writing</w:t>
      </w:r>
    </w:p>
    <w:p>
      <w:pPr>
        <w:pStyle w:val="BodyText"/>
        <w:spacing w:line="261" w:lineRule="auto" w:before="2"/>
        <w:ind w:left="647"/>
      </w:pPr>
      <w:r>
        <w:rPr>
          <w:color w:val="FFFFFF"/>
          <w:spacing w:val="-2"/>
          <w:w w:val="105"/>
        </w:rPr>
        <w:t>Zones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of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Regulation,</w:t>
      </w:r>
      <w:r>
        <w:rPr>
          <w:color w:val="FFFFFF"/>
          <w:spacing w:val="-9"/>
          <w:w w:val="105"/>
        </w:rPr>
        <w:t> </w:t>
      </w:r>
      <w:r>
        <w:rPr>
          <w:color w:val="FFFFFF"/>
          <w:spacing w:val="-2"/>
          <w:w w:val="105"/>
        </w:rPr>
        <w:t>Social </w:t>
      </w:r>
      <w:r>
        <w:rPr>
          <w:color w:val="FFFFFF"/>
          <w:w w:val="105"/>
        </w:rPr>
        <w:t>Thinking basics</w:t>
      </w:r>
    </w:p>
    <w:p>
      <w:pPr>
        <w:pStyle w:val="BodyText"/>
        <w:spacing w:before="103"/>
        <w:ind w:left="647"/>
      </w:pPr>
      <w:r>
        <w:rPr>
          <w:color w:val="FFFFFF"/>
          <w:spacing w:val="-2"/>
          <w:w w:val="105"/>
        </w:rPr>
        <w:t>EMR:</w:t>
      </w:r>
      <w:r>
        <w:rPr>
          <w:color w:val="FFFFFF"/>
          <w:spacing w:val="-6"/>
          <w:w w:val="105"/>
        </w:rPr>
        <w:t> </w:t>
      </w:r>
      <w:r>
        <w:rPr>
          <w:color w:val="FFFFFF"/>
          <w:spacing w:val="-2"/>
          <w:w w:val="105"/>
        </w:rPr>
        <w:t>PointClickCare</w:t>
      </w:r>
    </w:p>
    <w:p>
      <w:pPr>
        <w:pStyle w:val="BodyText"/>
        <w:spacing w:line="261" w:lineRule="auto" w:before="124"/>
        <w:ind w:left="647"/>
      </w:pPr>
      <w:r>
        <w:rPr>
          <w:color w:val="FFFFFF"/>
          <w:spacing w:val="-2"/>
          <w:w w:val="105"/>
        </w:rPr>
        <w:t>Introductory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tactile-cueing </w:t>
      </w:r>
      <w:r>
        <w:rPr>
          <w:color w:val="FFFFFF"/>
          <w:w w:val="105"/>
        </w:rPr>
        <w:t>motor speech training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8" w:after="0"/>
        <w:ind w:left="926" w:right="87" w:hanging="292"/>
        <w:jc w:val="left"/>
        <w:rPr>
          <w:sz w:val="18"/>
        </w:rPr>
      </w:pPr>
      <w:r>
        <w:rPr/>
        <w:br w:type="column"/>
      </w:r>
      <w:r>
        <w:rPr>
          <w:w w:val="105"/>
          <w:sz w:val="18"/>
        </w:rPr>
        <w:t>Carry a caseload of approximately 18 residents, with weekly supervision and co-treatment sessions logged toward ASHA fellowship requirements.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90" w:after="0"/>
        <w:ind w:left="926" w:right="407" w:hanging="292"/>
        <w:jc w:val="left"/>
        <w:rPr>
          <w:sz w:val="18"/>
        </w:rPr>
      </w:pPr>
      <w:r>
        <w:rPr>
          <w:w w:val="105"/>
          <w:sz w:val="18"/>
        </w:rPr>
        <w:t>Complete bedside swallow evaluations and recommend standardized texture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modifications,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coordinating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with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dietary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and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nursing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on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tray</w:t>
      </w:r>
      <w:r>
        <w:rPr>
          <w:spacing w:val="25"/>
          <w:w w:val="105"/>
          <w:sz w:val="18"/>
        </w:rPr>
        <w:t> </w:t>
      </w:r>
      <w:r>
        <w:rPr>
          <w:w w:val="105"/>
          <w:sz w:val="18"/>
        </w:rPr>
        <w:t>flags.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04" w:after="0"/>
        <w:ind w:left="926" w:right="153" w:hanging="292"/>
        <w:jc w:val="left"/>
        <w:rPr>
          <w:sz w:val="18"/>
        </w:rPr>
      </w:pPr>
      <w:r>
        <w:rPr>
          <w:w w:val="105"/>
          <w:sz w:val="18"/>
        </w:rPr>
        <w:t>Deliver cognitive-linguistic therapy for post-stroke and early-stage dementia</w:t>
      </w:r>
      <w:r>
        <w:rPr>
          <w:spacing w:val="40"/>
          <w:w w:val="105"/>
          <w:sz w:val="18"/>
        </w:rPr>
        <w:t> </w:t>
      </w:r>
      <w:r>
        <w:rPr>
          <w:w w:val="105"/>
          <w:sz w:val="18"/>
        </w:rPr>
        <w:t>residents using spaced retrieval and errorless learning.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75" w:after="0"/>
        <w:ind w:left="926" w:right="99" w:hanging="292"/>
        <w:jc w:val="left"/>
        <w:rPr>
          <w:sz w:val="18"/>
        </w:rPr>
      </w:pPr>
      <w:r>
        <w:rPr>
          <w:w w:val="105"/>
          <w:sz w:val="18"/>
        </w:rPr>
        <w:t>Document daily notes in PointClickCare within same-shift turnaround to keep Medicare Part B minutes accurate.</w:t>
      </w:r>
    </w:p>
    <w:p>
      <w:pPr>
        <w:pStyle w:val="BodyText"/>
        <w:spacing w:before="119"/>
        <w:ind w:left="164"/>
      </w:pPr>
      <w:r>
        <w:rPr>
          <w:w w:val="105"/>
        </w:rPr>
        <w:t>2023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2024</w:t>
      </w:r>
    </w:p>
    <w:p>
      <w:pPr>
        <w:pStyle w:val="Heading2"/>
        <w:spacing w:line="261" w:lineRule="auto"/>
      </w:pPr>
      <w:r>
        <w:rPr>
          <w:w w:val="105"/>
        </w:rPr>
        <w:t>Graduate Clinician (Externship), Blackstone Valley Public Schools, Pawtucket, </w:t>
      </w:r>
      <w:r>
        <w:rPr>
          <w:spacing w:val="-6"/>
          <w:w w:val="105"/>
        </w:rPr>
        <w:t>RI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34" w:after="0"/>
        <w:ind w:left="926" w:right="236" w:hanging="292"/>
        <w:jc w:val="left"/>
        <w:rPr>
          <w:sz w:val="18"/>
        </w:rPr>
      </w:pPr>
      <w:r>
        <w:rPr>
          <w:w w:val="105"/>
          <w:sz w:val="18"/>
        </w:rPr>
        <w:t>Served 32 K-5 students on IEPs across two elementary buildings, targeting articulation, language, and social communication goals.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90" w:after="0"/>
        <w:ind w:left="926" w:right="186" w:hanging="292"/>
        <w:jc w:val="left"/>
        <w:rPr>
          <w:sz w:val="18"/>
        </w:rPr>
      </w:pPr>
      <w:r>
        <w:rPr>
          <w:w w:val="105"/>
          <w:sz w:val="18"/>
        </w:rPr>
        <w:t>Co-wrote IEP goals and progress reports with supervising SLP; attended 11 IEP meetings during the placement.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04" w:after="0"/>
        <w:ind w:left="926" w:right="94" w:hanging="292"/>
        <w:jc w:val="left"/>
        <w:rPr>
          <w:sz w:val="18"/>
        </w:rPr>
      </w:pPr>
      <w:r>
        <w:rPr>
          <w:w w:val="105"/>
          <w:sz w:val="18"/>
        </w:rPr>
        <w:t>Ran a weekly social-skills lunch group for 6 students on the autism spectrum using Zones of Regulation materials.</w:t>
      </w:r>
    </w:p>
    <w:p>
      <w:pPr>
        <w:pStyle w:val="Heading1"/>
        <w:spacing w:before="183"/>
      </w:pPr>
      <w:r>
        <w:rPr>
          <w:color w:val="424242"/>
          <w:spacing w:val="-2"/>
        </w:rPr>
        <w:t>EDUCATION</w:t>
      </w:r>
    </w:p>
    <w:p>
      <w:pPr>
        <w:spacing w:line="417" w:lineRule="auto" w:before="171"/>
        <w:ind w:left="164" w:right="1249" w:firstLine="0"/>
        <w:jc w:val="left"/>
        <w:rPr>
          <w:b/>
          <w:sz w:val="18"/>
        </w:rPr>
      </w:pPr>
      <w:r>
        <w:rPr>
          <w:b/>
          <w:w w:val="105"/>
          <w:sz w:val="18"/>
        </w:rPr>
        <w:t>M.A., Speech-Language Pathology, University of Rhode Island, 2024 B.S., Communication Disorders, Boston University, 2022</w:t>
      </w:r>
    </w:p>
    <w:p>
      <w:pPr>
        <w:spacing w:line="207" w:lineRule="exact" w:before="0"/>
        <w:ind w:left="164" w:right="0" w:firstLine="0"/>
        <w:jc w:val="left"/>
        <w:rPr>
          <w:b/>
          <w:sz w:val="18"/>
        </w:rPr>
      </w:pPr>
      <w:r>
        <w:rPr>
          <w:b/>
          <w:w w:val="105"/>
          <w:sz w:val="18"/>
        </w:rPr>
        <w:t>State</w:t>
      </w:r>
      <w:r>
        <w:rPr>
          <w:b/>
          <w:spacing w:val="11"/>
          <w:w w:val="105"/>
          <w:sz w:val="18"/>
        </w:rPr>
        <w:t> </w:t>
      </w:r>
      <w:r>
        <w:rPr>
          <w:b/>
          <w:w w:val="105"/>
          <w:sz w:val="18"/>
        </w:rPr>
        <w:t>Speech-Language</w:t>
      </w:r>
      <w:r>
        <w:rPr>
          <w:b/>
          <w:spacing w:val="12"/>
          <w:w w:val="105"/>
          <w:sz w:val="18"/>
        </w:rPr>
        <w:t> </w:t>
      </w:r>
      <w:r>
        <w:rPr>
          <w:b/>
          <w:w w:val="105"/>
          <w:sz w:val="18"/>
        </w:rPr>
        <w:t>Pathology</w:t>
      </w:r>
      <w:r>
        <w:rPr>
          <w:b/>
          <w:spacing w:val="12"/>
          <w:w w:val="105"/>
          <w:sz w:val="18"/>
        </w:rPr>
        <w:t> </w:t>
      </w:r>
      <w:r>
        <w:rPr>
          <w:b/>
          <w:w w:val="105"/>
          <w:sz w:val="18"/>
        </w:rPr>
        <w:t>License,</w:t>
      </w:r>
      <w:r>
        <w:rPr>
          <w:b/>
          <w:spacing w:val="12"/>
          <w:w w:val="105"/>
          <w:sz w:val="18"/>
        </w:rPr>
        <w:t> </w:t>
      </w:r>
      <w:r>
        <w:rPr>
          <w:b/>
          <w:w w:val="105"/>
          <w:sz w:val="18"/>
        </w:rPr>
        <w:t>active;</w:t>
      </w:r>
      <w:r>
        <w:rPr>
          <w:b/>
          <w:spacing w:val="5"/>
          <w:w w:val="105"/>
          <w:sz w:val="18"/>
        </w:rPr>
        <w:t> </w:t>
      </w:r>
      <w:r>
        <w:rPr>
          <w:b/>
          <w:w w:val="105"/>
          <w:sz w:val="18"/>
        </w:rPr>
        <w:t>ASHA</w:t>
      </w:r>
      <w:r>
        <w:rPr>
          <w:b/>
          <w:spacing w:val="5"/>
          <w:w w:val="105"/>
          <w:sz w:val="18"/>
        </w:rPr>
        <w:t> </w:t>
      </w:r>
      <w:r>
        <w:rPr>
          <w:b/>
          <w:w w:val="105"/>
          <w:sz w:val="18"/>
        </w:rPr>
        <w:t>fellowship</w:t>
      </w:r>
      <w:r>
        <w:rPr>
          <w:b/>
          <w:spacing w:val="12"/>
          <w:w w:val="105"/>
          <w:sz w:val="18"/>
        </w:rPr>
        <w:t> </w:t>
      </w:r>
      <w:r>
        <w:rPr>
          <w:b/>
          <w:spacing w:val="-2"/>
          <w:w w:val="105"/>
          <w:sz w:val="18"/>
        </w:rPr>
        <w:t>enrolled</w:t>
      </w:r>
    </w:p>
    <w:sectPr>
      <w:type w:val="continuous"/>
      <w:pgSz w:w="11920" w:h="16860"/>
      <w:pgMar w:top="980" w:bottom="280" w:left="283" w:right="283"/>
      <w:cols w:num="2" w:equalWidth="0">
        <w:col w:w="3081" w:space="621"/>
        <w:col w:w="7652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5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26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3" w:hanging="29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6" w:hanging="2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9" w:hanging="2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2" w:hanging="2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85" w:hanging="2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58" w:hanging="2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31" w:hanging="2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04" w:hanging="29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33"/>
      <w:ind w:left="164" w:right="292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90"/>
      <w:ind w:left="926" w:right="87" w:hanging="29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5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2026-09-21T15:32:39Z</dcterms:created>
  <dcterms:modified xsi:type="dcterms:W3CDTF">2026-09-21T15:32:39Z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2026-09-21T00:00:00Z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2026-09-21T00:00:00Z</vt:filetime>
  </property>
  <property fmtid="{D5CDD505-2E9C-101B-9397-08002B2CF9AE}" pid="5" name="Producer">
    <vt:lpwstr>Skia/PDF m121</vt:lpwstr>
  </property>
</Properties>
</file>