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39" w:right="103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509587</wp:posOffset>
                </wp:positionH>
                <wp:positionV relativeFrom="paragraph">
                  <wp:posOffset>130111</wp:posOffset>
                </wp:positionV>
                <wp:extent cx="1704975" cy="20383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04975" cy="2038350"/>
                        </a:xfrm>
                        <a:prstGeom prst="rect">
                          <a:avLst/>
                        </a:prstGeom>
                        <a:solidFill>
                          <a:srgbClr val="666666"/>
                        </a:solidFill>
                        <a:ln w="2857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9"/>
                              <w:rPr>
                                <w:color w:val="000000"/>
                                <w:sz w:val="74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832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JD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124996pt;margin-top:10.244997pt;width:134.25pt;height:160.5pt;mso-position-horizontal-relative:page;mso-position-vertical-relative:paragraph;z-index:15729152" type="#_x0000_t202" id="docshape1" filled="true" fillcolor="#666666" stroked="true" strokeweight="2.25pt" strokecolor="#ffffff">
                <v:textbox inset="0,0,0,0">
                  <w:txbxContent>
                    <w:p>
                      <w:pPr>
                        <w:pStyle w:val="BodyText"/>
                        <w:spacing w:before="239"/>
                        <w:rPr>
                          <w:color w:val="000000"/>
                          <w:sz w:val="74"/>
                        </w:rPr>
                      </w:pPr>
                    </w:p>
                    <w:p>
                      <w:pPr>
                        <w:spacing w:before="1"/>
                        <w:ind w:left="832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JD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Jennifer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9"/>
          <w:sz w:val="74"/>
        </w:rPr>
        <w:t>Davis</w:t>
      </w:r>
    </w:p>
    <w:p>
      <w:pPr>
        <w:pStyle w:val="Heading2"/>
      </w:pPr>
      <w:r>
        <w:rPr>
          <w:color w:val="FFFFFF"/>
          <w:spacing w:val="12"/>
        </w:rPr>
        <w:t>Financial</w:t>
      </w:r>
      <w:r>
        <w:rPr>
          <w:color w:val="FFFFFF"/>
          <w:spacing w:val="44"/>
        </w:rPr>
        <w:t> </w:t>
      </w:r>
      <w:r>
        <w:rPr>
          <w:color w:val="FFFFFF"/>
          <w:spacing w:val="10"/>
        </w:rPr>
        <w:t>Advisor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39" w:right="89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Advisor holding the Certified Financial Planner credential, managing $87M in client assets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142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households,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focused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owners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pre-retirees.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Build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financial plans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covering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retirement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income,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tax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planning,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estate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transfer,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coordinate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with tax preparers and estate attorneys on complex cases.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(704)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priya.ramanathan@example.com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Charlotte, NC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5"/>
        <w:ind w:left="572" w:right="162" w:firstLine="0"/>
        <w:jc w:val="both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FINANCE,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 NORTH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CAROLINA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CHAPEL </w:t>
      </w:r>
      <w:r>
        <w:rPr>
          <w:b/>
          <w:color w:val="FFFFFF"/>
          <w:w w:val="105"/>
          <w:sz w:val="18"/>
        </w:rPr>
        <w:t>HILL, 2016</w:t>
      </w:r>
    </w:p>
    <w:p>
      <w:pPr>
        <w:spacing w:line="261" w:lineRule="auto" w:before="144"/>
        <w:ind w:left="572" w:right="0" w:firstLine="0"/>
        <w:jc w:val="both"/>
        <w:rPr>
          <w:b/>
          <w:sz w:val="18"/>
        </w:rPr>
      </w:pPr>
      <w:r>
        <w:rPr>
          <w:b/>
          <w:color w:val="FFFFFF"/>
          <w:sz w:val="18"/>
        </w:rPr>
        <w:t>CERTIFIED FINANCIAL PLANNER </w:t>
      </w:r>
      <w:r>
        <w:rPr>
          <w:b/>
          <w:color w:val="FFFFFF"/>
          <w:w w:val="105"/>
          <w:sz w:val="18"/>
        </w:rPr>
        <w:t>(CFP), 2021</w:t>
      </w:r>
    </w:p>
    <w:p>
      <w:pPr>
        <w:spacing w:before="134"/>
        <w:ind w:left="572" w:right="0" w:firstLine="0"/>
        <w:jc w:val="both"/>
        <w:rPr>
          <w:b/>
          <w:sz w:val="18"/>
        </w:rPr>
      </w:pPr>
      <w:r>
        <w:rPr>
          <w:b/>
          <w:color w:val="FFFFFF"/>
          <w:sz w:val="18"/>
        </w:rPr>
        <w:t>FINRA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SERIES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z w:val="18"/>
        </w:rPr>
        <w:t>7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SERIES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pacing w:val="-5"/>
          <w:sz w:val="18"/>
        </w:rPr>
        <w:t>66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59"/>
        <w:ind w:left="33" w:right="415"/>
      </w:pPr>
      <w:r>
        <w:rPr>
          <w:spacing w:val="-2"/>
          <w:w w:val="105"/>
        </w:rPr>
        <w:t>FINANCIAL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ADVISOR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BLUE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WEALTH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CHARLOTTE,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NC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2019 -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604"/>
        <w:jc w:val="both"/>
      </w:pPr>
      <w:r>
        <w:rPr>
          <w:w w:val="105"/>
        </w:rPr>
        <w:t>Grew</w:t>
      </w:r>
      <w:r>
        <w:rPr>
          <w:spacing w:val="-10"/>
          <w:w w:val="105"/>
        </w:rPr>
        <w:t> </w:t>
      </w:r>
      <w:r>
        <w:rPr>
          <w:w w:val="105"/>
        </w:rPr>
        <w:t>personal</w:t>
      </w:r>
      <w:r>
        <w:rPr>
          <w:spacing w:val="-10"/>
          <w:w w:val="105"/>
        </w:rPr>
        <w:t> </w:t>
      </w:r>
      <w:r>
        <w:rPr>
          <w:w w:val="105"/>
        </w:rPr>
        <w:t>book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$34M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$87M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client</w:t>
      </w:r>
      <w:r>
        <w:rPr>
          <w:spacing w:val="-10"/>
          <w:w w:val="105"/>
        </w:rPr>
        <w:t> </w:t>
      </w:r>
      <w:r>
        <w:rPr>
          <w:w w:val="105"/>
        </w:rPr>
        <w:t>assets</w:t>
      </w:r>
      <w:r>
        <w:rPr>
          <w:spacing w:val="-10"/>
          <w:w w:val="105"/>
        </w:rPr>
        <w:t> </w:t>
      </w:r>
      <w:r>
        <w:rPr>
          <w:w w:val="105"/>
        </w:rPr>
        <w:t>over</w:t>
      </w:r>
      <w:r>
        <w:rPr>
          <w:spacing w:val="-10"/>
          <w:w w:val="105"/>
        </w:rPr>
        <w:t> </w:t>
      </w:r>
      <w:r>
        <w:rPr>
          <w:w w:val="105"/>
        </w:rPr>
        <w:t>ﬁve</w:t>
      </w:r>
      <w:r>
        <w:rPr>
          <w:spacing w:val="-10"/>
          <w:w w:val="105"/>
        </w:rPr>
        <w:t> </w:t>
      </w:r>
      <w:r>
        <w:rPr>
          <w:w w:val="105"/>
        </w:rPr>
        <w:t>years, adding</w:t>
      </w:r>
      <w:r>
        <w:rPr>
          <w:spacing w:val="-4"/>
          <w:w w:val="105"/>
        </w:rPr>
        <w:t> </w:t>
      </w:r>
      <w:r>
        <w:rPr>
          <w:w w:val="105"/>
        </w:rPr>
        <w:t>61</w:t>
      </w:r>
      <w:r>
        <w:rPr>
          <w:spacing w:val="-4"/>
          <w:w w:val="105"/>
        </w:rPr>
        <w:t> </w:t>
      </w:r>
      <w:r>
        <w:rPr>
          <w:w w:val="105"/>
        </w:rPr>
        <w:t>net</w:t>
      </w:r>
      <w:r>
        <w:rPr>
          <w:spacing w:val="-4"/>
          <w:w w:val="105"/>
        </w:rPr>
        <w:t> </w:t>
      </w: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households</w:t>
      </w:r>
      <w:r>
        <w:rPr>
          <w:spacing w:val="-4"/>
          <w:w w:val="105"/>
        </w:rPr>
        <w:t> </w:t>
      </w:r>
      <w:r>
        <w:rPr>
          <w:w w:val="105"/>
        </w:rPr>
        <w:t>through</w:t>
      </w:r>
      <w:r>
        <w:rPr>
          <w:spacing w:val="-4"/>
          <w:w w:val="105"/>
        </w:rPr>
        <w:t> </w:t>
      </w:r>
      <w:r>
        <w:rPr>
          <w:w w:val="105"/>
        </w:rPr>
        <w:t>client</w:t>
      </w:r>
      <w:r>
        <w:rPr>
          <w:spacing w:val="-4"/>
          <w:w w:val="105"/>
        </w:rPr>
        <w:t> </w:t>
      </w:r>
      <w:r>
        <w:rPr>
          <w:w w:val="105"/>
        </w:rPr>
        <w:t>referrals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tax</w:t>
      </w:r>
      <w:r>
        <w:rPr>
          <w:spacing w:val="-4"/>
          <w:w w:val="105"/>
        </w:rPr>
        <w:t> </w:t>
      </w:r>
      <w:r>
        <w:rPr>
          <w:w w:val="105"/>
        </w:rPr>
        <w:t>preparer </w:t>
      </w:r>
      <w:r>
        <w:rPr>
          <w:spacing w:val="-2"/>
          <w:w w:val="105"/>
        </w:rPr>
        <w:t>introductions.</w:t>
      </w:r>
    </w:p>
    <w:p>
      <w:pPr>
        <w:pStyle w:val="BodyText"/>
        <w:spacing w:line="268" w:lineRule="auto" w:before="100"/>
        <w:ind w:left="609" w:right="415"/>
      </w:pPr>
      <w:r>
        <w:rPr>
          <w:w w:val="105"/>
        </w:rPr>
        <w:t>Built</w:t>
      </w:r>
      <w:r>
        <w:rPr>
          <w:spacing w:val="-11"/>
          <w:w w:val="105"/>
        </w:rPr>
        <w:t> </w:t>
      </w:r>
      <w:r>
        <w:rPr>
          <w:w w:val="105"/>
        </w:rPr>
        <w:t>retirement</w:t>
      </w:r>
      <w:r>
        <w:rPr>
          <w:spacing w:val="-11"/>
          <w:w w:val="105"/>
        </w:rPr>
        <w:t> </w:t>
      </w:r>
      <w:r>
        <w:rPr>
          <w:w w:val="105"/>
        </w:rPr>
        <w:t>income</w:t>
      </w:r>
      <w:r>
        <w:rPr>
          <w:spacing w:val="-11"/>
          <w:w w:val="105"/>
        </w:rPr>
        <w:t> </w:t>
      </w:r>
      <w:r>
        <w:rPr>
          <w:w w:val="105"/>
        </w:rPr>
        <w:t>plans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pre-retirees</w:t>
      </w:r>
      <w:r>
        <w:rPr>
          <w:spacing w:val="-11"/>
          <w:w w:val="105"/>
        </w:rPr>
        <w:t> </w:t>
      </w:r>
      <w:r>
        <w:rPr>
          <w:w w:val="105"/>
        </w:rPr>
        <w:t>ages</w:t>
      </w:r>
      <w:r>
        <w:rPr>
          <w:spacing w:val="-11"/>
          <w:w w:val="105"/>
        </w:rPr>
        <w:t> </w:t>
      </w:r>
      <w:r>
        <w:rPr>
          <w:w w:val="105"/>
        </w:rPr>
        <w:t>55-67,</w:t>
      </w:r>
      <w:r>
        <w:rPr>
          <w:spacing w:val="-11"/>
          <w:w w:val="105"/>
        </w:rPr>
        <w:t> </w:t>
      </w:r>
      <w:r>
        <w:rPr>
          <w:w w:val="105"/>
        </w:rPr>
        <w:t>modeling</w:t>
      </w:r>
      <w:r>
        <w:rPr>
          <w:spacing w:val="-11"/>
          <w:w w:val="105"/>
        </w:rPr>
        <w:t> </w:t>
      </w:r>
      <w:r>
        <w:rPr>
          <w:w w:val="105"/>
        </w:rPr>
        <w:t>Social Security claiming strategies, Roth conversion ladders, and healthcare bridge coverage before Medicare eligibility.</w:t>
      </w:r>
    </w:p>
    <w:p>
      <w:pPr>
        <w:pStyle w:val="BodyText"/>
        <w:spacing w:line="268" w:lineRule="auto" w:before="99"/>
        <w:ind w:left="609" w:right="415"/>
      </w:pPr>
      <w:r>
        <w:rPr>
          <w:w w:val="105"/>
        </w:rPr>
        <w:t>Coordinated with estate attorneys on 18 irrevocable trust fundings, ensuring</w:t>
      </w:r>
      <w:r>
        <w:rPr>
          <w:spacing w:val="-6"/>
          <w:w w:val="105"/>
        </w:rPr>
        <w:t> </w:t>
      </w:r>
      <w:r>
        <w:rPr>
          <w:w w:val="105"/>
        </w:rPr>
        <w:t>insurance</w:t>
      </w:r>
      <w:r>
        <w:rPr>
          <w:spacing w:val="-6"/>
          <w:w w:val="105"/>
        </w:rPr>
        <w:t> </w:t>
      </w:r>
      <w:r>
        <w:rPr>
          <w:w w:val="105"/>
        </w:rPr>
        <w:t>ownership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beneﬁciary</w:t>
      </w:r>
      <w:r>
        <w:rPr>
          <w:spacing w:val="-6"/>
          <w:w w:val="105"/>
        </w:rPr>
        <w:t> </w:t>
      </w:r>
      <w:r>
        <w:rPr>
          <w:w w:val="105"/>
        </w:rPr>
        <w:t>structures</w:t>
      </w:r>
      <w:r>
        <w:rPr>
          <w:spacing w:val="-6"/>
          <w:w w:val="105"/>
        </w:rPr>
        <w:t> </w:t>
      </w:r>
      <w:r>
        <w:rPr>
          <w:w w:val="105"/>
        </w:rPr>
        <w:t>matched</w:t>
      </w:r>
      <w:r>
        <w:rPr>
          <w:spacing w:val="-6"/>
          <w:w w:val="105"/>
        </w:rPr>
        <w:t> </w:t>
      </w:r>
      <w:r>
        <w:rPr>
          <w:w w:val="105"/>
        </w:rPr>
        <w:t>the drafted documents.</w:t>
      </w:r>
    </w:p>
    <w:p>
      <w:pPr>
        <w:pStyle w:val="BodyText"/>
        <w:spacing w:line="261" w:lineRule="auto" w:before="100"/>
        <w:ind w:left="609"/>
      </w:pP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reviews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Riskalyze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MoneyGuidePro, rebalancing back to target allocations when drift exceeded 5%.</w:t>
      </w:r>
    </w:p>
    <w:p>
      <w:pPr>
        <w:pStyle w:val="BodyText"/>
        <w:spacing w:line="278" w:lineRule="auto" w:before="103"/>
        <w:ind w:left="609" w:right="415"/>
      </w:pPr>
      <w:r>
        <w:rPr>
          <w:w w:val="105"/>
        </w:rPr>
        <w:t>Passed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Certiﬁed</w:t>
      </w:r>
      <w:r>
        <w:rPr>
          <w:spacing w:val="-10"/>
          <w:w w:val="105"/>
        </w:rPr>
        <w:t> </w:t>
      </w:r>
      <w:r>
        <w:rPr>
          <w:w w:val="105"/>
        </w:rPr>
        <w:t>Financial</w:t>
      </w:r>
      <w:r>
        <w:rPr>
          <w:spacing w:val="-10"/>
          <w:w w:val="105"/>
        </w:rPr>
        <w:t> </w:t>
      </w:r>
      <w:r>
        <w:rPr>
          <w:w w:val="105"/>
        </w:rPr>
        <w:t>Planner</w:t>
      </w:r>
      <w:r>
        <w:rPr>
          <w:spacing w:val="-10"/>
          <w:w w:val="105"/>
        </w:rPr>
        <w:t> </w:t>
      </w:r>
      <w:r>
        <w:rPr>
          <w:w w:val="105"/>
        </w:rPr>
        <w:t>exam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2021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completed advanced personal ﬁnancial planning coursework in 2023.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283"/>
          <w:cols w:num="2" w:equalWidth="0">
            <w:col w:w="3554" w:space="650"/>
            <w:col w:w="7150"/>
          </w:cols>
        </w:sectPr>
      </w:pPr>
    </w:p>
    <w:p>
      <w:pPr>
        <w:pStyle w:val="BodyText"/>
        <w:spacing w:before="7"/>
      </w:pPr>
    </w:p>
    <w:p>
      <w:pPr>
        <w:pStyle w:val="BodyText"/>
        <w:spacing w:after="0"/>
        <w:sectPr>
          <w:type w:val="continuous"/>
          <w:pgSz w:w="11920" w:h="16860"/>
          <w:pgMar w:top="580" w:bottom="280" w:left="283" w:right="283"/>
        </w:sectPr>
      </w:pPr>
    </w:p>
    <w:p>
      <w:pPr>
        <w:pStyle w:val="Heading1"/>
        <w:spacing w:before="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433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335047"/>
                                </a:moveTo>
                                <a:lnTo>
                                  <a:pt x="27165" y="2314575"/>
                                </a:lnTo>
                                <a:lnTo>
                                  <a:pt x="20472" y="2314575"/>
                                </a:lnTo>
                                <a:lnTo>
                                  <a:pt x="0" y="2335047"/>
                                </a:lnTo>
                                <a:lnTo>
                                  <a:pt x="0" y="2338616"/>
                                </a:lnTo>
                                <a:lnTo>
                                  <a:pt x="0" y="2341740"/>
                                </a:lnTo>
                                <a:lnTo>
                                  <a:pt x="20472" y="2362200"/>
                                </a:lnTo>
                                <a:lnTo>
                                  <a:pt x="27165" y="2362200"/>
                                </a:lnTo>
                                <a:lnTo>
                                  <a:pt x="47625" y="2341740"/>
                                </a:lnTo>
                                <a:lnTo>
                                  <a:pt x="47625" y="23350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125497"/>
                                </a:moveTo>
                                <a:lnTo>
                                  <a:pt x="27165" y="2105025"/>
                                </a:lnTo>
                                <a:lnTo>
                                  <a:pt x="20472" y="2105025"/>
                                </a:lnTo>
                                <a:lnTo>
                                  <a:pt x="0" y="2125497"/>
                                </a:lnTo>
                                <a:lnTo>
                                  <a:pt x="0" y="2129066"/>
                                </a:lnTo>
                                <a:lnTo>
                                  <a:pt x="0" y="2132190"/>
                                </a:lnTo>
                                <a:lnTo>
                                  <a:pt x="20472" y="2152650"/>
                                </a:lnTo>
                                <a:lnTo>
                                  <a:pt x="27165" y="2152650"/>
                                </a:lnTo>
                                <a:lnTo>
                                  <a:pt x="47625" y="2132190"/>
                                </a:lnTo>
                                <a:lnTo>
                                  <a:pt x="47625" y="21254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715922"/>
                                </a:moveTo>
                                <a:lnTo>
                                  <a:pt x="27165" y="1695450"/>
                                </a:lnTo>
                                <a:lnTo>
                                  <a:pt x="20472" y="1695450"/>
                                </a:lnTo>
                                <a:lnTo>
                                  <a:pt x="0" y="1715922"/>
                                </a:lnTo>
                                <a:lnTo>
                                  <a:pt x="0" y="1719491"/>
                                </a:lnTo>
                                <a:lnTo>
                                  <a:pt x="0" y="1722615"/>
                                </a:lnTo>
                                <a:lnTo>
                                  <a:pt x="20472" y="1743075"/>
                                </a:lnTo>
                                <a:lnTo>
                                  <a:pt x="27165" y="1743075"/>
                                </a:lnTo>
                                <a:lnTo>
                                  <a:pt x="47625" y="1722615"/>
                                </a:lnTo>
                                <a:lnTo>
                                  <a:pt x="47625" y="17159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544347"/>
                                </a:moveTo>
                                <a:lnTo>
                                  <a:pt x="27165" y="523875"/>
                                </a:lnTo>
                                <a:lnTo>
                                  <a:pt x="20472" y="523875"/>
                                </a:lnTo>
                                <a:lnTo>
                                  <a:pt x="0" y="544347"/>
                                </a:lnTo>
                                <a:lnTo>
                                  <a:pt x="0" y="547916"/>
                                </a:lnTo>
                                <a:lnTo>
                                  <a:pt x="0" y="551040"/>
                                </a:lnTo>
                                <a:lnTo>
                                  <a:pt x="20472" y="571500"/>
                                </a:lnTo>
                                <a:lnTo>
                                  <a:pt x="27165" y="571500"/>
                                </a:lnTo>
                                <a:lnTo>
                                  <a:pt x="47625" y="551040"/>
                                </a:lnTo>
                                <a:lnTo>
                                  <a:pt x="47625" y="5443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095500">
                                <a:moveTo>
                                  <a:pt x="4844033" y="2095499"/>
                                </a:moveTo>
                                <a:lnTo>
                                  <a:pt x="0" y="20954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095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038474"/>
                            <a:ext cx="47625" cy="429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95775">
                                <a:moveTo>
                                  <a:pt x="47625" y="4268622"/>
                                </a:moveTo>
                                <a:lnTo>
                                  <a:pt x="27165" y="4248150"/>
                                </a:lnTo>
                                <a:lnTo>
                                  <a:pt x="20472" y="4248150"/>
                                </a:lnTo>
                                <a:lnTo>
                                  <a:pt x="0" y="4268622"/>
                                </a:lnTo>
                                <a:lnTo>
                                  <a:pt x="0" y="4272191"/>
                                </a:lnTo>
                                <a:lnTo>
                                  <a:pt x="0" y="4275315"/>
                                </a:lnTo>
                                <a:lnTo>
                                  <a:pt x="20472" y="4295775"/>
                                </a:lnTo>
                                <a:lnTo>
                                  <a:pt x="27165" y="4295775"/>
                                </a:lnTo>
                                <a:lnTo>
                                  <a:pt x="47625" y="4275315"/>
                                </a:lnTo>
                                <a:lnTo>
                                  <a:pt x="47625" y="4268622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4295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2672" id="docshapegroup2" coordorigin="0,0" coordsize="11919,16858">
                <v:rect style="position:absolute;left:0;top:0;width:4290;height:16858" id="docshape3" filled="true" fillcolor="#424242" stroked="false">
                  <v:fill type="solid"/>
                </v:rect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5580" id="docshape7" coordorigin="555,6705" coordsize="75,5580" path="m630,12242l629,12237,625,12228,623,12224,616,12217,612,12215,603,12211,598,12210,587,12210,582,12211,573,12215,569,12217,562,12224,560,12228,556,12237,555,12242,555,12248,555,12253,556,12258,560,12267,562,12271,569,12278,573,12280,582,12284,587,12285,598,12285,603,12284,612,12280,616,12278,623,12271,625,12267,629,12258,630,12253,630,12242xm630,11687l629,11682,625,11673,623,11669,616,11662,612,11660,603,11656,598,11655,587,11655,582,11656,573,11660,569,11662,562,11669,560,11673,556,11682,555,11687,555,11693,555,11698,556,11703,560,11712,562,11716,569,11723,573,11725,582,11729,587,11730,598,11730,603,11729,612,11725,616,11723,623,11716,625,11712,629,11703,630,11698,630,11687xm630,11357l629,11352,625,11343,623,11339,616,11332,612,11330,603,11326,598,11325,587,11325,582,11326,573,11330,569,11332,562,11339,560,11343,556,11352,555,11357,555,11363,555,11368,556,11373,560,11382,562,11386,569,11393,573,11395,582,11399,587,11400,598,11400,603,11399,612,11395,616,11393,623,11386,625,11382,629,11373,630,11368,630,11357xm630,11027l629,11022,625,11013,623,11009,616,11002,612,11000,603,10996,598,10995,587,10995,582,10996,573,11000,569,11002,562,11009,560,11013,556,11022,555,11027,555,11033,555,11038,556,11043,560,11052,562,11056,569,11063,573,11065,582,11069,587,11070,598,11070,603,11069,612,11065,616,11063,623,11056,625,11052,629,11043,630,11038,630,11027xm630,10712l629,10707,625,10698,623,10694,616,10687,612,10685,603,10681,598,10680,587,10680,582,10681,573,10685,569,10687,562,10694,560,10698,556,10707,555,10712,555,10718,555,10723,556,10728,560,10737,562,10741,569,10748,573,10750,582,10754,587,10755,598,10755,603,10754,612,10750,616,10748,623,10741,625,10737,629,10728,630,10723,630,10712xm630,10382l629,10377,625,10368,623,10364,616,10357,612,10355,603,10351,598,10350,587,10350,582,10351,573,10355,569,10357,562,10364,560,10368,556,10377,555,10382,555,10388,555,10393,556,10398,560,10407,562,10411,569,10418,573,10420,582,10424,587,10425,598,10425,603,10424,612,10420,616,10418,623,10411,625,10407,629,10398,630,10393,630,10382xm630,10052l629,10047,625,10038,623,10034,616,10027,612,10025,603,10021,598,10020,587,10020,582,10021,573,10025,569,10027,562,10034,560,10038,556,10047,555,10052,555,10058,555,10063,556,10068,560,10077,562,10081,569,10088,573,10090,582,10094,587,10095,598,10095,603,10094,612,10090,616,10088,623,10081,625,10077,629,10068,630,10063,630,10052xm630,9722l629,9717,625,9708,623,9704,616,9697,612,9695,603,9691,598,9690,587,9690,582,9691,573,9695,569,9697,562,9704,560,9708,556,9717,555,9722,555,9728,555,9733,556,9738,560,9747,562,9751,569,9758,573,9760,582,9764,587,9765,598,9765,603,9764,612,9760,616,9758,623,9751,625,9747,629,9738,630,9733,630,9722xm630,9407l629,9402,625,9393,623,9389,616,9382,612,9380,603,9376,598,9375,587,9375,582,9376,573,9380,569,9382,562,9389,560,9393,556,9402,555,9407,555,9413,555,9418,556,9423,560,9432,562,9436,569,9443,573,9445,582,9449,587,9450,598,9450,603,9449,612,9445,616,9443,623,9436,625,9432,629,9423,630,9418,630,9407xm630,9077l629,9072,625,9063,623,9059,616,9052,612,9050,603,9046,598,9045,587,9045,582,9046,573,9050,569,9052,562,9059,560,9063,556,9072,555,9077,555,9083,555,9088,556,9093,560,9102,562,9106,569,9113,573,9115,582,9119,587,9120,598,9120,603,9119,612,9115,616,9113,623,9106,625,9102,629,9093,630,9088,630,9077xm630,8162l629,8157,625,8148,623,8144,616,8137,612,8135,603,8131,598,8130,587,8130,582,8131,573,8135,569,8137,562,8144,560,8148,556,8157,555,8162,555,8168,555,8173,556,8178,560,8187,562,8191,569,8198,573,8200,582,8204,587,8205,598,8205,603,8204,612,8200,616,8198,623,8191,625,8187,629,8178,630,8173,630,8162xm630,7562l629,7557,625,7548,623,7544,616,7537,612,7535,603,7531,598,7530,587,7530,582,7531,573,7535,569,7537,562,7544,560,7548,556,7557,555,7562,555,7568,555,7573,556,7578,560,7587,562,7591,569,7598,573,7600,582,7604,587,7605,598,7605,603,7604,612,7600,616,7598,623,7591,625,7587,629,7578,630,7573,630,756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300" id="docshape8" filled="true" fillcolor="#0c5394" stroked="false">
                  <v:fill type="solid"/>
                </v:rect>
                <v:shape style="position:absolute;left:4799;top:4785;width:75;height:6765" id="docshape9" coordorigin="4800,4785" coordsize="75,6765" path="m4875,11507l4874,11502,4870,11493,4868,11489,4861,11482,4857,11480,4848,11476,4843,11475,4832,11475,4827,11476,4818,11480,4814,11482,4807,11489,4805,11493,4801,11502,4800,11507,4800,11513,4800,11518,4801,11523,4805,11532,4807,11536,4814,11543,4818,11545,4827,11549,4832,11550,4843,11550,4848,11549,4857,11545,4861,11543,4868,11536,4870,11532,4874,11523,4875,11518,4875,11507xm4875,10952l4874,10947,4870,10938,4868,10934,4861,10927,4857,10925,4848,10921,4843,10920,4832,10920,4827,10921,4818,10925,4814,10927,4807,10934,4805,10938,4801,10947,4800,10952,4800,10958,4800,10963,4801,10968,4805,10977,4807,10981,4814,10988,4818,10990,4827,10994,4832,10995,4843,10995,4848,10994,4857,10990,4861,10988,4868,10981,4870,10977,4874,10968,4875,10963,4875,10952xm4875,10157l4874,10152,4870,10143,4868,10139,4861,10132,4857,10130,4848,10126,4843,10125,4832,10125,4827,10126,4818,10130,4814,10132,4807,10139,4805,10143,4801,10152,4800,10157,4800,10163,4800,10168,4801,10173,4805,10182,4807,10186,4814,10193,4818,10195,4827,10199,4832,10200,4843,10200,4848,10199,4857,10195,4861,10193,4868,10186,4870,10182,4874,10173,4875,10168,4875,10157xm4875,9362l4874,9357,4870,9348,4868,9344,4861,9337,4857,9335,4848,9331,4843,9330,4832,9330,4827,9331,4818,9335,4814,9337,4807,9344,4805,9348,4801,9357,4800,9362,4800,9368,4800,9373,4801,9378,4805,9387,4807,9391,4814,9398,4818,9400,4827,9404,4832,9405,4843,9405,4848,9404,4857,9400,4861,9398,4868,9391,4870,9387,4874,9378,4875,9373,4875,9362xm4875,7757l4874,7752,4870,7743,4868,7739,4861,7732,4857,7730,4848,7726,4843,7725,4832,7725,4827,7726,4818,7730,4814,7732,4807,7739,4805,7743,4801,7752,4800,7757,4800,7763,4800,7768,4801,7773,4805,7782,4807,7786,4814,7793,4818,7795,4827,7799,4832,7800,4843,7800,4848,7799,4857,7795,4861,7793,4868,7786,4870,7782,4874,7773,4875,7768,4875,7757xm4875,7202l4874,7197,4870,7188,4868,7184,4861,7177,4857,7175,4848,7171,4843,7170,4832,7170,4827,7171,4818,7175,4814,7177,4807,7184,4805,7188,4801,7197,4800,7202,4800,7208,4800,7213,4801,7218,4805,7227,4807,7231,4814,7238,4818,7240,4827,7244,4832,7245,4843,7245,4848,7244,4857,7240,4861,7238,4868,7231,4870,7227,4874,7218,4875,7213,4875,7202xm4875,6407l4874,6402,4870,6393,4868,6389,4861,6382,4857,6380,4848,6376,4843,6375,4832,6375,4827,6376,4818,6380,4814,6382,4807,6389,4805,6393,4801,6402,4800,6407,4800,6413,4800,6418,4801,6423,4805,6432,4807,6436,4814,6443,4818,6445,4827,6449,4832,6450,4843,6450,4848,6449,4857,6445,4861,6443,4868,6436,4870,6432,4874,6423,4875,6418,4875,6407xm4875,5612l4874,5607,4870,5598,4868,5594,4861,5587,4857,5585,4848,5581,4843,5580,4832,5580,4827,5581,4818,5585,4814,5587,4807,5594,4805,5598,4801,5607,4800,5612,4800,5618,4800,5623,4801,5628,4805,5637,4807,5641,4814,5648,4818,5650,4827,5654,4832,5655,4843,5655,4848,5654,4857,5650,4861,5648,4868,5641,4870,5637,4874,5628,4875,5623,4875,5612xm4875,4817l4874,4812,4870,4803,4868,4799,4861,4792,4857,4790,4848,4786,4843,4785,4832,4785,4827,4786,4818,4790,4814,4792,4807,4799,4805,4803,4801,4812,4800,4817,4800,4823,4800,4828,4801,4833,4805,4842,4807,4846,4814,4853,4818,4855,4827,4859,4832,4860,4843,4860,4848,4859,4857,4855,4861,4853,4868,4846,4870,4842,4874,4833,4875,4828,4875,48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79" w:lineRule="auto" w:before="174"/>
        <w:ind w:left="572" w:right="308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Retirement income planning Roth conversion analysis </w:t>
      </w:r>
      <w:r>
        <w:rPr>
          <w:b/>
          <w:color w:val="FFFFFF"/>
          <w:spacing w:val="-2"/>
          <w:w w:val="105"/>
          <w:sz w:val="18"/>
        </w:rPr>
        <w:t>Estate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trust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coordination </w:t>
      </w:r>
      <w:r>
        <w:rPr>
          <w:b/>
          <w:color w:val="FFFFFF"/>
          <w:w w:val="105"/>
          <w:sz w:val="18"/>
        </w:rPr>
        <w:t>Tax-loss harvesting </w:t>
      </w:r>
      <w:r>
        <w:rPr>
          <w:b/>
          <w:color w:val="FFFFFF"/>
          <w:spacing w:val="-2"/>
          <w:w w:val="105"/>
          <w:sz w:val="18"/>
        </w:rPr>
        <w:t>MoneyGuidePro</w:t>
      </w:r>
    </w:p>
    <w:p>
      <w:pPr>
        <w:spacing w:line="374" w:lineRule="auto" w:before="0"/>
        <w:ind w:left="572" w:right="179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eMoney Riskalyze Redtail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CRM</w:t>
      </w:r>
    </w:p>
    <w:p>
      <w:pPr>
        <w:spacing w:line="261" w:lineRule="auto" w:before="6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Schwab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Fidelity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custodial platforms</w:t>
      </w:r>
    </w:p>
    <w:p>
      <w:pPr>
        <w:spacing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Client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review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meeting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facilitation</w:t>
      </w:r>
    </w:p>
    <w:p>
      <w:pPr>
        <w:pStyle w:val="BodyText"/>
        <w:spacing w:line="261" w:lineRule="auto" w:before="74"/>
        <w:ind w:left="33" w:right="1319"/>
      </w:pPr>
      <w:r>
        <w:rPr/>
        <w:br w:type="column"/>
      </w:r>
      <w:r>
        <w:rPr>
          <w:spacing w:val="-2"/>
          <w:w w:val="105"/>
        </w:rPr>
        <w:t>ASSOCIATE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FINANCIAL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ADVISOR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BLUE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 </w:t>
      </w:r>
      <w:r>
        <w:rPr>
          <w:w w:val="105"/>
        </w:rPr>
        <w:t>CHARLOTTE, NC | 2016 - 2019</w:t>
      </w:r>
    </w:p>
    <w:p>
      <w:pPr>
        <w:pStyle w:val="BodyText"/>
        <w:spacing w:before="47"/>
      </w:pPr>
    </w:p>
    <w:p>
      <w:pPr>
        <w:pStyle w:val="BodyText"/>
        <w:spacing w:line="268" w:lineRule="auto"/>
        <w:ind w:left="609" w:right="415"/>
      </w:pPr>
      <w:r>
        <w:rPr>
          <w:w w:val="105"/>
        </w:rPr>
        <w:t>Supported</w:t>
      </w:r>
      <w:r>
        <w:rPr>
          <w:spacing w:val="-4"/>
          <w:w w:val="105"/>
        </w:rPr>
        <w:t> </w:t>
      </w:r>
      <w:r>
        <w:rPr>
          <w:w w:val="105"/>
        </w:rPr>
        <w:t>two</w:t>
      </w:r>
      <w:r>
        <w:rPr>
          <w:spacing w:val="-4"/>
          <w:w w:val="105"/>
        </w:rPr>
        <w:t> </w:t>
      </w:r>
      <w:r>
        <w:rPr>
          <w:w w:val="105"/>
        </w:rPr>
        <w:t>senior</w:t>
      </w:r>
      <w:r>
        <w:rPr>
          <w:spacing w:val="-4"/>
          <w:w w:val="105"/>
        </w:rPr>
        <w:t> </w:t>
      </w:r>
      <w:r>
        <w:rPr>
          <w:w w:val="105"/>
        </w:rPr>
        <w:t>advisors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combined</w:t>
      </w:r>
      <w:r>
        <w:rPr>
          <w:spacing w:val="-4"/>
          <w:w w:val="105"/>
        </w:rPr>
        <w:t> </w:t>
      </w:r>
      <w:r>
        <w:rPr>
          <w:w w:val="105"/>
        </w:rPr>
        <w:t>$210M</w:t>
      </w:r>
      <w:r>
        <w:rPr>
          <w:spacing w:val="-4"/>
          <w:w w:val="105"/>
        </w:rPr>
        <w:t> </w:t>
      </w:r>
      <w:r>
        <w:rPr>
          <w:w w:val="105"/>
        </w:rPr>
        <w:t>book,</w:t>
      </w:r>
      <w:r>
        <w:rPr>
          <w:spacing w:val="-4"/>
          <w:w w:val="105"/>
        </w:rPr>
        <w:t> </w:t>
      </w:r>
      <w:r>
        <w:rPr>
          <w:w w:val="105"/>
        </w:rPr>
        <w:t>preparing meeting materials, running plan updates, and handling all money movement paperwork.</w:t>
      </w:r>
    </w:p>
    <w:p>
      <w:pPr>
        <w:pStyle w:val="BodyText"/>
        <w:spacing w:line="268" w:lineRule="auto" w:before="100"/>
        <w:ind w:left="609" w:right="415"/>
      </w:pPr>
      <w:r>
        <w:rPr>
          <w:w w:val="105"/>
        </w:rPr>
        <w:t>Onboarded 40-50 new client households per year, opening accounts across</w:t>
      </w:r>
      <w:r>
        <w:rPr>
          <w:spacing w:val="-3"/>
          <w:w w:val="105"/>
        </w:rPr>
        <w:t> </w:t>
      </w:r>
      <w:r>
        <w:rPr>
          <w:w w:val="105"/>
        </w:rPr>
        <w:t>Schwab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Fidelity</w:t>
      </w:r>
      <w:r>
        <w:rPr>
          <w:spacing w:val="-3"/>
          <w:w w:val="105"/>
        </w:rPr>
        <w:t> </w:t>
      </w:r>
      <w:r>
        <w:rPr>
          <w:w w:val="105"/>
        </w:rPr>
        <w:t>custodial</w:t>
      </w:r>
      <w:r>
        <w:rPr>
          <w:spacing w:val="-3"/>
          <w:w w:val="105"/>
        </w:rPr>
        <w:t> </w:t>
      </w:r>
      <w:r>
        <w:rPr>
          <w:w w:val="105"/>
        </w:rPr>
        <w:t>platforms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reconciling</w:t>
      </w:r>
      <w:r>
        <w:rPr>
          <w:spacing w:val="-3"/>
          <w:w w:val="105"/>
        </w:rPr>
        <w:t> </w:t>
      </w:r>
      <w:r>
        <w:rPr>
          <w:w w:val="105"/>
        </w:rPr>
        <w:t>incoming account transfers.</w:t>
      </w:r>
    </w:p>
    <w:p>
      <w:pPr>
        <w:pStyle w:val="BodyText"/>
        <w:spacing w:line="261" w:lineRule="auto" w:before="99"/>
        <w:ind w:left="609" w:right="475"/>
      </w:pPr>
      <w:r>
        <w:rPr>
          <w:w w:val="105"/>
        </w:rPr>
        <w:t>Drafted</w:t>
      </w:r>
      <w:r>
        <w:rPr>
          <w:spacing w:val="-14"/>
          <w:w w:val="105"/>
        </w:rPr>
        <w:t> </w:t>
      </w:r>
      <w:r>
        <w:rPr>
          <w:w w:val="105"/>
        </w:rPr>
        <w:t>Investment</w:t>
      </w:r>
      <w:r>
        <w:rPr>
          <w:spacing w:val="-13"/>
          <w:w w:val="105"/>
        </w:rPr>
        <w:t> </w:t>
      </w:r>
      <w:r>
        <w:rPr>
          <w:w w:val="105"/>
        </w:rPr>
        <w:t>Policy</w:t>
      </w:r>
      <w:r>
        <w:rPr>
          <w:spacing w:val="-13"/>
          <w:w w:val="105"/>
        </w:rPr>
        <w:t> </w:t>
      </w:r>
      <w:r>
        <w:rPr>
          <w:w w:val="105"/>
        </w:rPr>
        <w:t>Statements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one-page</w:t>
      </w:r>
      <w:r>
        <w:rPr>
          <w:spacing w:val="-13"/>
          <w:w w:val="105"/>
        </w:rPr>
        <w:t> </w:t>
      </w:r>
      <w:r>
        <w:rPr>
          <w:w w:val="105"/>
        </w:rPr>
        <w:t>plan</w:t>
      </w:r>
      <w:r>
        <w:rPr>
          <w:spacing w:val="-13"/>
          <w:w w:val="105"/>
        </w:rPr>
        <w:t> </w:t>
      </w:r>
      <w:r>
        <w:rPr>
          <w:w w:val="105"/>
        </w:rPr>
        <w:t>summaries used in every annual review meeting.</w:t>
      </w:r>
    </w:p>
    <w:p>
      <w:pPr>
        <w:pStyle w:val="BodyText"/>
        <w:spacing w:line="278" w:lineRule="auto" w:before="104"/>
        <w:ind w:left="609" w:right="415"/>
      </w:pPr>
      <w:r>
        <w:rPr>
          <w:w w:val="105"/>
        </w:rPr>
        <w:t>Studied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passed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FINRA</w:t>
      </w:r>
      <w:r>
        <w:rPr>
          <w:spacing w:val="-11"/>
          <w:w w:val="105"/>
        </w:rPr>
        <w:t> </w:t>
      </w:r>
      <w:r>
        <w:rPr>
          <w:w w:val="105"/>
        </w:rPr>
        <w:t>Series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Series</w:t>
      </w:r>
      <w:r>
        <w:rPr>
          <w:spacing w:val="-11"/>
          <w:w w:val="105"/>
        </w:rPr>
        <w:t> </w:t>
      </w:r>
      <w:r>
        <w:rPr>
          <w:w w:val="105"/>
        </w:rPr>
        <w:t>66</w:t>
      </w:r>
      <w:r>
        <w:rPr>
          <w:spacing w:val="-11"/>
          <w:w w:val="105"/>
        </w:rPr>
        <w:t> </w:t>
      </w:r>
      <w:r>
        <w:rPr>
          <w:w w:val="105"/>
        </w:rPr>
        <w:t>exams</w:t>
      </w:r>
      <w:r>
        <w:rPr>
          <w:spacing w:val="-11"/>
          <w:w w:val="105"/>
        </w:rPr>
        <w:t> </w:t>
      </w:r>
      <w:r>
        <w:rPr>
          <w:w w:val="105"/>
        </w:rPr>
        <w:t>while working full time.</w:t>
      </w:r>
    </w:p>
    <w:sectPr>
      <w:type w:val="continuous"/>
      <w:pgSz w:w="11920" w:h="16860"/>
      <w:pgMar w:top="580" w:bottom="280" w:left="283" w:right="283"/>
      <w:cols w:num="2" w:equalWidth="0">
        <w:col w:w="3465" w:space="739"/>
        <w:col w:w="71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39" w:right="103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ath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2026-09-21T16:27:17Z</dcterms:created>
  <dcterms:modified xsi:type="dcterms:W3CDTF">2026-09-21T16:27:17Z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