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248"/>
        <w:rPr>
          <w:rFonts w:ascii="Times New Roman"/>
          <w:sz w:val="67"/>
        </w:rPr>
      </w:pPr>
    </w:p>
    <w:p>
      <w:pPr>
        <w:spacing w:before="0"/>
        <w:ind w:left="61" w:right="0" w:firstLine="0"/>
        <w:jc w:val="left"/>
        <w:rPr>
          <w:sz w:val="67"/>
        </w:rPr>
      </w:pPr>
      <w:r>
        <w:rPr>
          <w:color w:val="040404"/>
          <w:sz w:val="67"/>
        </w:rPr>
        <w:t>Gary</w:t>
      </w:r>
      <w:r>
        <w:rPr>
          <w:color w:val="040404"/>
          <w:spacing w:val="-19"/>
          <w:sz w:val="67"/>
        </w:rPr>
        <w:t> </w:t>
      </w:r>
      <w:r>
        <w:rPr>
          <w:color w:val="040404"/>
          <w:spacing w:val="-2"/>
          <w:sz w:val="67"/>
        </w:rPr>
        <w:t>Mitchell</w:t>
      </w:r>
    </w:p>
    <w:p>
      <w:pPr>
        <w:spacing w:before="237"/>
        <w:ind w:left="228" w:right="0" w:firstLine="0"/>
        <w:jc w:val="left"/>
        <w:rPr>
          <w:sz w:val="22"/>
        </w:rPr>
      </w:pPr>
      <w:r>
        <w:rPr>
          <w:color w:val="040404"/>
          <w:sz w:val="22"/>
        </w:rPr>
        <w:t>Cyber</w:t>
      </w:r>
      <w:r>
        <w:rPr>
          <w:color w:val="040404"/>
          <w:spacing w:val="1"/>
          <w:sz w:val="22"/>
        </w:rPr>
        <w:t> </w:t>
      </w:r>
      <w:r>
        <w:rPr>
          <w:color w:val="040404"/>
          <w:sz w:val="22"/>
        </w:rPr>
        <w:t>Security</w:t>
      </w:r>
      <w:r>
        <w:rPr>
          <w:color w:val="040404"/>
          <w:spacing w:val="-11"/>
          <w:sz w:val="22"/>
        </w:rPr>
        <w:t> </w:t>
      </w:r>
      <w:r>
        <w:rPr>
          <w:color w:val="040404"/>
          <w:spacing w:val="-2"/>
          <w:sz w:val="22"/>
        </w:rPr>
        <w:t>Analyst</w:t>
      </w:r>
    </w:p>
    <w:p>
      <w:pPr>
        <w:spacing w:before="193"/>
        <w:ind w:left="228" w:right="0" w:firstLine="0"/>
        <w:jc w:val="left"/>
        <w:rPr>
          <w:b/>
          <w:sz w:val="16"/>
        </w:rPr>
      </w:pPr>
      <w:r>
        <w:rPr>
          <w:b/>
          <w:w w:val="105"/>
          <w:sz w:val="16"/>
        </w:rPr>
        <w:t>Tempe,</w:t>
      </w:r>
      <w:r>
        <w:rPr>
          <w:b/>
          <w:spacing w:val="2"/>
          <w:w w:val="105"/>
          <w:sz w:val="16"/>
        </w:rPr>
        <w:t> </w:t>
      </w:r>
      <w:r>
        <w:rPr>
          <w:b/>
          <w:w w:val="105"/>
          <w:sz w:val="16"/>
        </w:rPr>
        <w:t>AZ</w:t>
      </w:r>
      <w:r>
        <w:rPr>
          <w:b/>
          <w:spacing w:val="8"/>
          <w:w w:val="105"/>
          <w:sz w:val="16"/>
        </w:rPr>
        <w:t> </w:t>
      </w:r>
      <w:r>
        <w:rPr>
          <w:b/>
          <w:w w:val="105"/>
          <w:sz w:val="16"/>
        </w:rPr>
        <w:t>12345</w:t>
      </w:r>
      <w:r>
        <w:rPr>
          <w:b/>
          <w:spacing w:val="34"/>
          <w:w w:val="105"/>
          <w:sz w:val="16"/>
        </w:rPr>
        <w:t> </w:t>
      </w:r>
      <w:r>
        <w:rPr>
          <w:w w:val="105"/>
          <w:sz w:val="16"/>
        </w:rPr>
        <w:t>|</w:t>
      </w:r>
      <w:r>
        <w:rPr>
          <w:spacing w:val="33"/>
          <w:w w:val="105"/>
          <w:sz w:val="16"/>
        </w:rPr>
        <w:t> </w:t>
      </w:r>
      <w:r>
        <w:rPr>
          <w:b/>
          <w:w w:val="105"/>
          <w:sz w:val="16"/>
        </w:rPr>
        <w:t>(480)</w:t>
      </w:r>
      <w:r>
        <w:rPr>
          <w:b/>
          <w:spacing w:val="8"/>
          <w:w w:val="105"/>
          <w:sz w:val="16"/>
        </w:rPr>
        <w:t> </w:t>
      </w:r>
      <w:r>
        <w:rPr>
          <w:b/>
          <w:w w:val="105"/>
          <w:sz w:val="16"/>
        </w:rPr>
        <w:t>555-0102</w:t>
      </w:r>
      <w:r>
        <w:rPr>
          <w:b/>
          <w:spacing w:val="34"/>
          <w:w w:val="105"/>
          <w:sz w:val="16"/>
        </w:rPr>
        <w:t> </w:t>
      </w:r>
      <w:r>
        <w:rPr>
          <w:w w:val="105"/>
          <w:sz w:val="16"/>
        </w:rPr>
        <w:t>|</w:t>
      </w:r>
      <w:r>
        <w:rPr>
          <w:spacing w:val="33"/>
          <w:w w:val="105"/>
          <w:sz w:val="16"/>
        </w:rPr>
        <w:t> </w:t>
      </w:r>
      <w:hyperlink r:id="rId5">
        <w:r>
          <w:rPr>
            <w:b/>
            <w:spacing w:val="-2"/>
            <w:w w:val="105"/>
            <w:sz w:val="16"/>
          </w:rPr>
          <w:t>marcus.delacroix@example.com</w:t>
        </w:r>
      </w:hyperlink>
    </w:p>
    <w:p>
      <w:pPr>
        <w:pStyle w:val="BodyText"/>
        <w:spacing w:before="97"/>
        <w:rPr>
          <w:b/>
        </w:rPr>
      </w:pPr>
    </w:p>
    <w:p>
      <w:pPr>
        <w:pStyle w:val="BodyText"/>
        <w:spacing w:line="292" w:lineRule="auto"/>
        <w:ind w:left="228"/>
      </w:pPr>
      <w:r>
        <w:rPr>
          <w:w w:val="105"/>
        </w:rPr>
        <w:t>Entry-level</w:t>
      </w:r>
      <w:r>
        <w:rPr>
          <w:spacing w:val="23"/>
          <w:w w:val="105"/>
        </w:rPr>
        <w:t> </w:t>
      </w:r>
      <w:r>
        <w:rPr>
          <w:w w:val="105"/>
        </w:rPr>
        <w:t>SOC</w:t>
      </w:r>
      <w:r>
        <w:rPr>
          <w:spacing w:val="23"/>
          <w:w w:val="105"/>
        </w:rPr>
        <w:t> </w:t>
      </w:r>
      <w:r>
        <w:rPr>
          <w:w w:val="105"/>
        </w:rPr>
        <w:t>analyst</w:t>
      </w:r>
      <w:r>
        <w:rPr>
          <w:spacing w:val="23"/>
          <w:w w:val="105"/>
        </w:rPr>
        <w:t> </w:t>
      </w:r>
      <w:r>
        <w:rPr>
          <w:w w:val="105"/>
        </w:rPr>
        <w:t>with</w:t>
      </w:r>
      <w:r>
        <w:rPr>
          <w:spacing w:val="23"/>
          <w:w w:val="105"/>
        </w:rPr>
        <w:t> </w:t>
      </w:r>
      <w:r>
        <w:rPr>
          <w:w w:val="105"/>
        </w:rPr>
        <w:t>a</w:t>
      </w:r>
      <w:r>
        <w:rPr>
          <w:spacing w:val="23"/>
          <w:w w:val="105"/>
        </w:rPr>
        <w:t> </w:t>
      </w:r>
      <w:r>
        <w:rPr>
          <w:w w:val="105"/>
        </w:rPr>
        <w:t>year</w:t>
      </w:r>
      <w:r>
        <w:rPr>
          <w:spacing w:val="23"/>
          <w:w w:val="105"/>
        </w:rPr>
        <w:t> </w:t>
      </w:r>
      <w:r>
        <w:rPr>
          <w:w w:val="105"/>
        </w:rPr>
        <w:t>of</w:t>
      </w:r>
      <w:r>
        <w:rPr>
          <w:spacing w:val="23"/>
          <w:w w:val="105"/>
        </w:rPr>
        <w:t> </w:t>
      </w:r>
      <w:r>
        <w:rPr>
          <w:w w:val="105"/>
        </w:rPr>
        <w:t>monitoring</w:t>
      </w:r>
      <w:r>
        <w:rPr>
          <w:spacing w:val="23"/>
          <w:w w:val="105"/>
        </w:rPr>
        <w:t> </w:t>
      </w:r>
      <w:r>
        <w:rPr>
          <w:w w:val="105"/>
        </w:rPr>
        <w:t>experience</w:t>
      </w:r>
      <w:r>
        <w:rPr>
          <w:spacing w:val="23"/>
          <w:w w:val="105"/>
        </w:rPr>
        <w:t> </w:t>
      </w:r>
      <w:r>
        <w:rPr>
          <w:w w:val="105"/>
        </w:rPr>
        <w:t>through</w:t>
      </w:r>
      <w:r>
        <w:rPr>
          <w:spacing w:val="23"/>
          <w:w w:val="105"/>
        </w:rPr>
        <w:t> </w:t>
      </w:r>
      <w:r>
        <w:rPr>
          <w:w w:val="105"/>
        </w:rPr>
        <w:t>a</w:t>
      </w:r>
      <w:r>
        <w:rPr>
          <w:spacing w:val="23"/>
          <w:w w:val="105"/>
        </w:rPr>
        <w:t> </w:t>
      </w:r>
      <w:r>
        <w:rPr>
          <w:w w:val="105"/>
        </w:rPr>
        <w:t>managed</w:t>
      </w:r>
      <w:r>
        <w:rPr>
          <w:spacing w:val="23"/>
          <w:w w:val="105"/>
        </w:rPr>
        <w:t> </w:t>
      </w:r>
      <w:r>
        <w:rPr>
          <w:w w:val="105"/>
        </w:rPr>
        <w:t>security</w:t>
      </w:r>
      <w:r>
        <w:rPr>
          <w:spacing w:val="23"/>
          <w:w w:val="105"/>
        </w:rPr>
        <w:t> </w:t>
      </w:r>
      <w:r>
        <w:rPr>
          <w:w w:val="105"/>
        </w:rPr>
        <w:t>provider</w:t>
      </w:r>
      <w:r>
        <w:rPr>
          <w:spacing w:val="23"/>
          <w:w w:val="105"/>
        </w:rPr>
        <w:t> </w:t>
      </w:r>
      <w:r>
        <w:rPr>
          <w:w w:val="105"/>
        </w:rPr>
        <w:t>and</w:t>
      </w:r>
      <w:r>
        <w:rPr>
          <w:spacing w:val="23"/>
          <w:w w:val="105"/>
        </w:rPr>
        <w:t> </w:t>
      </w:r>
      <w:r>
        <w:rPr>
          <w:w w:val="105"/>
        </w:rPr>
        <w:t>hands-on</w:t>
      </w:r>
      <w:r>
        <w:rPr>
          <w:spacing w:val="23"/>
          <w:w w:val="105"/>
        </w:rPr>
        <w:t> </w:t>
      </w:r>
      <w:r>
        <w:rPr>
          <w:w w:val="105"/>
        </w:rPr>
        <w:t>lab</w:t>
      </w:r>
      <w:r>
        <w:rPr>
          <w:spacing w:val="23"/>
          <w:w w:val="105"/>
        </w:rPr>
        <w:t> </w:t>
      </w:r>
      <w:r>
        <w:rPr>
          <w:w w:val="105"/>
        </w:rPr>
        <w:t>work</w:t>
      </w:r>
      <w:r>
        <w:rPr>
          <w:spacing w:val="23"/>
          <w:w w:val="105"/>
        </w:rPr>
        <w:t> </w:t>
      </w:r>
      <w:r>
        <w:rPr>
          <w:w w:val="105"/>
        </w:rPr>
        <w:t>in Splunk,</w:t>
      </w:r>
      <w:r>
        <w:rPr>
          <w:spacing w:val="40"/>
          <w:w w:val="105"/>
        </w:rPr>
        <w:t> </w:t>
      </w:r>
      <w:r>
        <w:rPr>
          <w:w w:val="105"/>
        </w:rPr>
        <w:t>Sentinel,</w:t>
      </w:r>
      <w:r>
        <w:rPr>
          <w:spacing w:val="40"/>
          <w:w w:val="105"/>
        </w:rPr>
        <w:t> </w:t>
      </w:r>
      <w:r>
        <w:rPr>
          <w:w w:val="105"/>
        </w:rPr>
        <w:t>and</w:t>
      </w:r>
      <w:r>
        <w:rPr>
          <w:spacing w:val="40"/>
          <w:w w:val="105"/>
        </w:rPr>
        <w:t> </w:t>
      </w:r>
      <w:r>
        <w:rPr>
          <w:w w:val="105"/>
        </w:rPr>
        <w:t>Wireshark.</w:t>
      </w:r>
      <w:r>
        <w:rPr>
          <w:spacing w:val="40"/>
          <w:w w:val="105"/>
        </w:rPr>
        <w:t> </w:t>
      </w:r>
      <w:r>
        <w:rPr>
          <w:w w:val="105"/>
        </w:rPr>
        <w:t>Comfortable</w:t>
      </w:r>
      <w:r>
        <w:rPr>
          <w:spacing w:val="40"/>
          <w:w w:val="105"/>
        </w:rPr>
        <w:t> </w:t>
      </w:r>
      <w:r>
        <w:rPr>
          <w:w w:val="105"/>
        </w:rPr>
        <w:t>working</w:t>
      </w:r>
      <w:r>
        <w:rPr>
          <w:spacing w:val="40"/>
          <w:w w:val="105"/>
        </w:rPr>
        <w:t> </w:t>
      </w:r>
      <w:r>
        <w:rPr>
          <w:w w:val="105"/>
        </w:rPr>
        <w:t>rotating</w:t>
      </w:r>
      <w:r>
        <w:rPr>
          <w:spacing w:val="40"/>
          <w:w w:val="105"/>
        </w:rPr>
        <w:t> </w:t>
      </w:r>
      <w:r>
        <w:rPr>
          <w:w w:val="105"/>
        </w:rPr>
        <w:t>shifts,</w:t>
      </w:r>
      <w:r>
        <w:rPr>
          <w:spacing w:val="40"/>
          <w:w w:val="105"/>
        </w:rPr>
        <w:t> </w:t>
      </w:r>
      <w:r>
        <w:rPr>
          <w:w w:val="105"/>
        </w:rPr>
        <w:t>following</w:t>
      </w:r>
      <w:r>
        <w:rPr>
          <w:spacing w:val="40"/>
          <w:w w:val="105"/>
        </w:rPr>
        <w:t> </w:t>
      </w:r>
      <w:r>
        <w:rPr>
          <w:w w:val="105"/>
        </w:rPr>
        <w:t>runbooks,</w:t>
      </w:r>
      <w:r>
        <w:rPr>
          <w:spacing w:val="40"/>
          <w:w w:val="105"/>
        </w:rPr>
        <w:t> </w:t>
      </w:r>
      <w:r>
        <w:rPr>
          <w:w w:val="105"/>
        </w:rPr>
        <w:t>and</w:t>
      </w:r>
      <w:r>
        <w:rPr>
          <w:spacing w:val="40"/>
          <w:w w:val="105"/>
        </w:rPr>
        <w:t> </w:t>
      </w:r>
      <w:r>
        <w:rPr>
          <w:w w:val="105"/>
        </w:rPr>
        <w:t>escalating</w:t>
      </w:r>
      <w:r>
        <w:rPr>
          <w:spacing w:val="40"/>
          <w:w w:val="105"/>
        </w:rPr>
        <w:t> </w:t>
      </w:r>
      <w:r>
        <w:rPr>
          <w:w w:val="105"/>
        </w:rPr>
        <w:t>cleanly.</w:t>
      </w:r>
    </w:p>
    <w:p>
      <w:pPr>
        <w:pStyle w:val="BodyText"/>
        <w:spacing w:before="170"/>
      </w:pPr>
    </w:p>
    <w:p>
      <w:pPr>
        <w:pStyle w:val="BodyText"/>
        <w:ind w:left="247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685799</wp:posOffset>
                </wp:positionH>
                <wp:positionV relativeFrom="paragraph">
                  <wp:posOffset>-90375</wp:posOffset>
                </wp:positionV>
                <wp:extent cx="6448425" cy="9525"/>
                <wp:effectExtent l="0" t="0" r="0" b="0"/>
                <wp:wrapNone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644842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48425" h="9525">
                              <a:moveTo>
                                <a:pt x="6448424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6448424" y="0"/>
                              </a:lnTo>
                              <a:lnTo>
                                <a:pt x="6448424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6313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3.999996pt;margin-top:-7.116147pt;width:507.74996pt;height:.75pt;mso-position-horizontal-relative:page;mso-position-vertical-relative:paragraph;z-index:15728640" id="docshape1" filled="true" fillcolor="#000000" stroked="false">
                <v:fill opacity="41379f" type="solid"/>
                <w10:wrap type="none"/>
              </v:rect>
            </w:pict>
          </mc:Fallback>
        </mc:AlternateContent>
      </w:r>
      <w:r>
        <w:rPr>
          <w:b/>
          <w:color w:val="040404"/>
          <w:w w:val="105"/>
          <w:sz w:val="20"/>
        </w:rPr>
        <w:t>P</w:t>
      </w:r>
      <w:r>
        <w:rPr>
          <w:color w:val="040404"/>
          <w:w w:val="105"/>
        </w:rPr>
        <w:t>ROFESSIONAL</w:t>
      </w:r>
      <w:r>
        <w:rPr>
          <w:color w:val="040404"/>
          <w:spacing w:val="49"/>
          <w:w w:val="105"/>
        </w:rPr>
        <w:t> </w:t>
      </w:r>
      <w:r>
        <w:rPr>
          <w:b/>
          <w:color w:val="040404"/>
          <w:spacing w:val="-2"/>
          <w:w w:val="105"/>
          <w:sz w:val="20"/>
        </w:rPr>
        <w:t>E</w:t>
      </w:r>
      <w:r>
        <w:rPr>
          <w:color w:val="040404"/>
          <w:spacing w:val="-2"/>
          <w:w w:val="105"/>
        </w:rPr>
        <w:t>XPERIENCE</w:t>
      </w:r>
    </w:p>
    <w:p>
      <w:pPr>
        <w:pStyle w:val="BodyText"/>
        <w:spacing w:before="133"/>
      </w:pPr>
    </w:p>
    <w:p>
      <w:pPr>
        <w:pStyle w:val="BodyText"/>
        <w:ind w:left="247"/>
      </w:pPr>
      <w:r>
        <w:rPr>
          <w:w w:val="105"/>
        </w:rPr>
        <w:t>Tier</w:t>
      </w:r>
      <w:r>
        <w:rPr>
          <w:spacing w:val="7"/>
          <w:w w:val="105"/>
        </w:rPr>
        <w:t> </w:t>
      </w:r>
      <w:r>
        <w:rPr>
          <w:w w:val="105"/>
        </w:rPr>
        <w:t>1</w:t>
      </w:r>
      <w:r>
        <w:rPr>
          <w:spacing w:val="7"/>
          <w:w w:val="105"/>
        </w:rPr>
        <w:t> </w:t>
      </w:r>
      <w:r>
        <w:rPr>
          <w:w w:val="105"/>
        </w:rPr>
        <w:t>SOC</w:t>
      </w:r>
      <w:r>
        <w:rPr>
          <w:spacing w:val="-2"/>
          <w:w w:val="105"/>
        </w:rPr>
        <w:t> </w:t>
      </w:r>
      <w:r>
        <w:rPr>
          <w:w w:val="105"/>
        </w:rPr>
        <w:t>Analyst</w:t>
      </w:r>
      <w:r>
        <w:rPr>
          <w:spacing w:val="33"/>
          <w:w w:val="105"/>
        </w:rPr>
        <w:t> </w:t>
      </w:r>
      <w:r>
        <w:rPr>
          <w:w w:val="105"/>
        </w:rPr>
        <w:t>|</w:t>
      </w:r>
      <w:r>
        <w:rPr>
          <w:spacing w:val="32"/>
          <w:w w:val="105"/>
        </w:rPr>
        <w:t> </w:t>
      </w:r>
      <w:r>
        <w:rPr>
          <w:w w:val="105"/>
        </w:rPr>
        <w:t>2024</w:t>
      </w:r>
      <w:r>
        <w:rPr>
          <w:spacing w:val="7"/>
          <w:w w:val="105"/>
        </w:rPr>
        <w:t> </w:t>
      </w:r>
      <w:r>
        <w:rPr>
          <w:w w:val="105"/>
        </w:rPr>
        <w:t>–</w:t>
      </w:r>
      <w:r>
        <w:rPr>
          <w:spacing w:val="7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before="56"/>
        <w:ind w:left="247"/>
      </w:pPr>
      <w:r>
        <w:rPr>
          <w:w w:val="105"/>
        </w:rPr>
        <w:t>Ironvale</w:t>
      </w:r>
      <w:r>
        <w:rPr>
          <w:spacing w:val="12"/>
          <w:w w:val="105"/>
        </w:rPr>
        <w:t> </w:t>
      </w:r>
      <w:r>
        <w:rPr>
          <w:w w:val="105"/>
        </w:rPr>
        <w:t>Managed</w:t>
      </w:r>
      <w:r>
        <w:rPr>
          <w:spacing w:val="14"/>
          <w:w w:val="105"/>
        </w:rPr>
        <w:t> </w:t>
      </w:r>
      <w:r>
        <w:rPr>
          <w:w w:val="105"/>
        </w:rPr>
        <w:t>Security,</w:t>
      </w:r>
      <w:r>
        <w:rPr>
          <w:spacing w:val="14"/>
          <w:w w:val="105"/>
        </w:rPr>
        <w:t> </w:t>
      </w:r>
      <w:r>
        <w:rPr>
          <w:w w:val="105"/>
        </w:rPr>
        <w:t>Tempe,</w:t>
      </w:r>
      <w:r>
        <w:rPr>
          <w:spacing w:val="15"/>
          <w:w w:val="105"/>
        </w:rPr>
        <w:t> </w:t>
      </w:r>
      <w:r>
        <w:rPr>
          <w:spacing w:val="-5"/>
          <w:w w:val="105"/>
        </w:rPr>
        <w:t>AZ</w:t>
      </w:r>
    </w:p>
    <w:p>
      <w:pPr>
        <w:pStyle w:val="BodyText"/>
        <w:spacing w:before="13"/>
      </w:pPr>
    </w:p>
    <w:p>
      <w:pPr>
        <w:pStyle w:val="ListParagraph"/>
        <w:numPr>
          <w:ilvl w:val="0"/>
          <w:numId w:val="1"/>
        </w:numPr>
        <w:tabs>
          <w:tab w:pos="1137" w:val="left" w:leader="none"/>
          <w:tab w:pos="1139" w:val="left" w:leader="none"/>
        </w:tabs>
        <w:spacing w:line="196" w:lineRule="auto" w:before="0" w:after="0"/>
        <w:ind w:left="1139" w:right="94" w:hanging="298"/>
        <w:jc w:val="left"/>
        <w:rPr>
          <w:sz w:val="16"/>
        </w:rPr>
      </w:pPr>
      <w:r>
        <w:rPr>
          <w:w w:val="105"/>
          <w:sz w:val="16"/>
        </w:rPr>
        <w:t>Monitor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alerts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across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22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client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tenants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Splunk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Enterprise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Security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during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overnight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shift,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averaging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around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75 alerts reviewed per shift.</w:t>
      </w:r>
    </w:p>
    <w:p>
      <w:pPr>
        <w:pStyle w:val="ListParagraph"/>
        <w:numPr>
          <w:ilvl w:val="0"/>
          <w:numId w:val="1"/>
        </w:numPr>
        <w:tabs>
          <w:tab w:pos="1137" w:val="left" w:leader="none"/>
          <w:tab w:pos="1139" w:val="left" w:leader="none"/>
        </w:tabs>
        <w:spacing w:line="196" w:lineRule="auto" w:before="112" w:after="0"/>
        <w:ind w:left="1139" w:right="1" w:hanging="298"/>
        <w:jc w:val="left"/>
        <w:rPr>
          <w:sz w:val="16"/>
        </w:rPr>
      </w:pPr>
      <w:r>
        <w:rPr>
          <w:w w:val="105"/>
          <w:sz w:val="16"/>
        </w:rPr>
        <w:t>Follow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client-specific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runbooks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phishing,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failed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remote-access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logins,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endpoint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detections;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escalate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Tier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2 with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written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summary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including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host,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user,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indicators,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initial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containment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step.</w:t>
      </w:r>
    </w:p>
    <w:p>
      <w:pPr>
        <w:pStyle w:val="ListParagraph"/>
        <w:numPr>
          <w:ilvl w:val="0"/>
          <w:numId w:val="1"/>
        </w:numPr>
        <w:tabs>
          <w:tab w:pos="1138" w:val="left" w:leader="none"/>
        </w:tabs>
        <w:spacing w:line="336" w:lineRule="exact" w:before="55" w:after="0"/>
        <w:ind w:left="1138" w:right="0" w:hanging="296"/>
        <w:jc w:val="left"/>
        <w:rPr>
          <w:sz w:val="16"/>
        </w:rPr>
      </w:pPr>
      <w:r>
        <w:rPr>
          <w:w w:val="105"/>
          <w:sz w:val="16"/>
        </w:rPr>
        <w:t>Enrich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alerts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using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VirusTotal,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AbuseIPDB,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internal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asset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inventory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before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deciding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true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positive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vs.</w:t>
      </w:r>
      <w:r>
        <w:rPr>
          <w:spacing w:val="19"/>
          <w:w w:val="105"/>
          <w:sz w:val="16"/>
        </w:rPr>
        <w:t> </w:t>
      </w:r>
      <w:r>
        <w:rPr>
          <w:spacing w:val="-2"/>
          <w:w w:val="105"/>
          <w:sz w:val="16"/>
        </w:rPr>
        <w:t>benign.</w:t>
      </w:r>
    </w:p>
    <w:p>
      <w:pPr>
        <w:pStyle w:val="ListParagraph"/>
        <w:numPr>
          <w:ilvl w:val="0"/>
          <w:numId w:val="1"/>
        </w:numPr>
        <w:tabs>
          <w:tab w:pos="1138" w:val="left" w:leader="none"/>
        </w:tabs>
        <w:spacing w:line="336" w:lineRule="exact" w:before="0" w:after="0"/>
        <w:ind w:left="1138" w:right="0" w:hanging="296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685799</wp:posOffset>
                </wp:positionH>
                <wp:positionV relativeFrom="paragraph">
                  <wp:posOffset>314756</wp:posOffset>
                </wp:positionV>
                <wp:extent cx="6448425" cy="9525"/>
                <wp:effectExtent l="0" t="0" r="0" b="0"/>
                <wp:wrapNone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644842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48425" h="9525">
                              <a:moveTo>
                                <a:pt x="6448424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6448424" y="0"/>
                              </a:lnTo>
                              <a:lnTo>
                                <a:pt x="6448424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6313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3.999996pt;margin-top:24.783962pt;width:507.74996pt;height:.75pt;mso-position-horizontal-relative:page;mso-position-vertical-relative:paragraph;z-index:15729152" id="docshape2" filled="true" fillcolor="#000000" stroked="false">
                <v:fill opacity="41379f" type="solid"/>
                <w10:wrap type="none"/>
              </v:rect>
            </w:pict>
          </mc:Fallback>
        </mc:AlternateContent>
      </w:r>
      <w:r>
        <w:rPr>
          <w:w w:val="105"/>
          <w:sz w:val="16"/>
        </w:rPr>
        <w:t>Contributed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6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net-new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phishing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indicators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shared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threat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intel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platform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last</w:t>
      </w:r>
      <w:r>
        <w:rPr>
          <w:spacing w:val="22"/>
          <w:w w:val="105"/>
          <w:sz w:val="16"/>
        </w:rPr>
        <w:t> </w:t>
      </w:r>
      <w:r>
        <w:rPr>
          <w:spacing w:val="-2"/>
          <w:w w:val="105"/>
          <w:sz w:val="16"/>
        </w:rPr>
        <w:t>quarter.</w:t>
      </w:r>
    </w:p>
    <w:p>
      <w:pPr>
        <w:pStyle w:val="BodyText"/>
      </w:pPr>
    </w:p>
    <w:p>
      <w:pPr>
        <w:pStyle w:val="BodyText"/>
        <w:spacing w:before="39"/>
      </w:pPr>
    </w:p>
    <w:p>
      <w:pPr>
        <w:pStyle w:val="BodyText"/>
        <w:ind w:left="247"/>
      </w:pPr>
      <w:r>
        <w:rPr>
          <w:b/>
          <w:color w:val="040404"/>
          <w:spacing w:val="-2"/>
          <w:w w:val="105"/>
          <w:sz w:val="20"/>
        </w:rPr>
        <w:t>E</w:t>
      </w:r>
      <w:r>
        <w:rPr>
          <w:color w:val="040404"/>
          <w:spacing w:val="-2"/>
          <w:w w:val="105"/>
        </w:rPr>
        <w:t>DUCATION</w:t>
      </w:r>
    </w:p>
    <w:p>
      <w:pPr>
        <w:pStyle w:val="BodyText"/>
        <w:spacing w:before="133"/>
      </w:pPr>
    </w:p>
    <w:p>
      <w:pPr>
        <w:pStyle w:val="BodyText"/>
        <w:spacing w:line="566" w:lineRule="auto" w:before="1"/>
        <w:ind w:left="247" w:right="553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685799</wp:posOffset>
                </wp:positionH>
                <wp:positionV relativeFrom="paragraph">
                  <wp:posOffset>953141</wp:posOffset>
                </wp:positionV>
                <wp:extent cx="6448425" cy="9525"/>
                <wp:effectExtent l="0" t="0" r="0" b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644842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48425" h="9525">
                              <a:moveTo>
                                <a:pt x="6448424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6448424" y="0"/>
                              </a:lnTo>
                              <a:lnTo>
                                <a:pt x="6448424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6313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3.999996pt;margin-top:75.050529pt;width:507.74996pt;height:.75pt;mso-position-horizontal-relative:page;mso-position-vertical-relative:paragraph;z-index:15729664" id="docshape3" filled="true" fillcolor="#000000" stroked="false">
                <v:fill opacity="41379f" type="solid"/>
                <w10:wrap type="none"/>
              </v:rect>
            </w:pict>
          </mc:Fallback>
        </mc:AlternateContent>
      </w:r>
      <w:r>
        <w:rPr>
          <w:w w:val="105"/>
        </w:rPr>
        <w:t>B.S. Cybersecurity, Arizona State University, 2024 CompTIA Security+ (2023), CompTIA Network+ (2023) TryHackMe SOC Level 1 path completed</w:t>
      </w:r>
    </w:p>
    <w:p>
      <w:pPr>
        <w:pStyle w:val="BodyText"/>
      </w:pPr>
    </w:p>
    <w:p>
      <w:pPr>
        <w:pStyle w:val="BodyText"/>
        <w:spacing w:before="76"/>
      </w:pPr>
    </w:p>
    <w:p>
      <w:pPr>
        <w:pStyle w:val="BodyText"/>
        <w:spacing w:before="1"/>
        <w:ind w:left="247"/>
      </w:pPr>
      <w:r>
        <w:rPr>
          <w:b/>
          <w:color w:val="040404"/>
          <w:w w:val="105"/>
          <w:sz w:val="20"/>
        </w:rPr>
        <w:t>K</w:t>
      </w:r>
      <w:r>
        <w:rPr>
          <w:color w:val="040404"/>
          <w:w w:val="105"/>
        </w:rPr>
        <w:t>EY</w:t>
      </w:r>
      <w:r>
        <w:rPr>
          <w:color w:val="040404"/>
          <w:spacing w:val="13"/>
          <w:w w:val="105"/>
        </w:rPr>
        <w:t> </w:t>
      </w:r>
      <w:r>
        <w:rPr>
          <w:b/>
          <w:color w:val="040404"/>
          <w:spacing w:val="-2"/>
          <w:w w:val="105"/>
          <w:sz w:val="20"/>
        </w:rPr>
        <w:t>S</w:t>
      </w:r>
      <w:r>
        <w:rPr>
          <w:color w:val="040404"/>
          <w:spacing w:val="-2"/>
          <w:w w:val="105"/>
        </w:rPr>
        <w:t>KILLS</w:t>
      </w:r>
    </w:p>
    <w:p>
      <w:pPr>
        <w:pStyle w:val="BodyText"/>
        <w:spacing w:before="3"/>
        <w:rPr>
          <w:sz w:val="12"/>
        </w:rPr>
      </w:pPr>
    </w:p>
    <w:p>
      <w:pPr>
        <w:pStyle w:val="BodyText"/>
        <w:spacing w:after="0"/>
        <w:rPr>
          <w:sz w:val="12"/>
        </w:rPr>
        <w:sectPr>
          <w:type w:val="continuous"/>
          <w:pgSz w:w="11920" w:h="16860"/>
          <w:pgMar w:top="0" w:bottom="280" w:left="850" w:right="850"/>
        </w:sectPr>
      </w:pPr>
    </w:p>
    <w:p>
      <w:pPr>
        <w:pStyle w:val="ListParagraph"/>
        <w:numPr>
          <w:ilvl w:val="0"/>
          <w:numId w:val="2"/>
        </w:numPr>
        <w:tabs>
          <w:tab w:pos="542" w:val="left" w:leader="none"/>
          <w:tab w:pos="544" w:val="left" w:leader="none"/>
        </w:tabs>
        <w:spacing w:line="196" w:lineRule="auto" w:before="137" w:after="0"/>
        <w:ind w:left="544" w:right="71" w:hanging="298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590550"/>
                <wp:effectExtent l="0" t="0" r="0" b="0"/>
                <wp:wrapNone/>
                <wp:docPr id="4" name="Group 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" name="Group 4"/>
                      <wpg:cNvGrpSpPr/>
                      <wpg:grpSpPr>
                        <a:xfrm>
                          <a:off x="0" y="0"/>
                          <a:ext cx="7568565" cy="590550"/>
                          <a:chExt cx="7568565" cy="590550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7568565" cy="428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428625">
                                <a:moveTo>
                                  <a:pt x="7568183" y="428624"/>
                                </a:moveTo>
                                <a:lnTo>
                                  <a:pt x="0" y="428624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4286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1497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0" y="428624"/>
                            <a:ext cx="7568565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161925">
                                <a:moveTo>
                                  <a:pt x="7568183" y="161924"/>
                                </a:moveTo>
                                <a:lnTo>
                                  <a:pt x="0" y="161924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1619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66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33pt;width:595.950pt;height:46.5pt;mso-position-horizontal-relative:page;mso-position-vertical-relative:page;z-index:15730176" id="docshapegroup4" coordorigin="0,0" coordsize="11919,930">
                <v:rect style="position:absolute;left:0;top:0;width:11919;height:675" id="docshape5" filled="true" fillcolor="#314974" stroked="false">
                  <v:fill type="solid"/>
                </v:rect>
                <v:rect style="position:absolute;left:0;top:675;width:11919;height:255" id="docshape6" filled="true" fillcolor="#666666" stroked="false">
                  <v:fill type="solid"/>
                </v:rect>
                <w10:wrap type="none"/>
              </v:group>
            </w:pict>
          </mc:Fallback>
        </mc:AlternateContent>
      </w:r>
      <w:r>
        <w:rPr>
          <w:w w:val="105"/>
          <w:sz w:val="16"/>
        </w:rPr>
        <w:t>Splunk Enterprise Security (searches, dashboards)</w:t>
      </w:r>
    </w:p>
    <w:p>
      <w:pPr>
        <w:pStyle w:val="ListParagraph"/>
        <w:numPr>
          <w:ilvl w:val="0"/>
          <w:numId w:val="2"/>
        </w:numPr>
        <w:tabs>
          <w:tab w:pos="542" w:val="left" w:leader="none"/>
          <w:tab w:pos="544" w:val="left" w:leader="none"/>
        </w:tabs>
        <w:spacing w:line="196" w:lineRule="auto" w:before="97" w:after="0"/>
        <w:ind w:left="544" w:right="38" w:hanging="298"/>
        <w:jc w:val="left"/>
        <w:rPr>
          <w:sz w:val="16"/>
        </w:rPr>
      </w:pPr>
      <w:r>
        <w:rPr>
          <w:w w:val="105"/>
          <w:sz w:val="16"/>
        </w:rPr>
        <w:t>Phishing triage (header analysis, URL sandboxing)</w:t>
      </w:r>
    </w:p>
    <w:p>
      <w:pPr>
        <w:pStyle w:val="ListParagraph"/>
        <w:numPr>
          <w:ilvl w:val="0"/>
          <w:numId w:val="2"/>
        </w:numPr>
        <w:tabs>
          <w:tab w:pos="542" w:val="left" w:leader="none"/>
          <w:tab w:pos="544" w:val="left" w:leader="none"/>
        </w:tabs>
        <w:spacing w:line="196" w:lineRule="auto" w:before="112" w:after="0"/>
        <w:ind w:left="544" w:right="510" w:hanging="298"/>
        <w:jc w:val="left"/>
        <w:rPr>
          <w:sz w:val="16"/>
        </w:rPr>
      </w:pPr>
      <w:r>
        <w:rPr>
          <w:w w:val="105"/>
          <w:sz w:val="16"/>
        </w:rPr>
        <w:t>Adversary technique framework familiarity</w:t>
      </w:r>
    </w:p>
    <w:p>
      <w:pPr>
        <w:pStyle w:val="ListParagraph"/>
        <w:numPr>
          <w:ilvl w:val="0"/>
          <w:numId w:val="2"/>
        </w:numPr>
        <w:tabs>
          <w:tab w:pos="542" w:val="left" w:leader="none"/>
          <w:tab w:pos="544" w:val="left" w:leader="none"/>
        </w:tabs>
        <w:spacing w:line="196" w:lineRule="auto" w:before="96" w:after="0"/>
        <w:ind w:left="544" w:right="613" w:hanging="298"/>
        <w:jc w:val="left"/>
        <w:rPr>
          <w:sz w:val="16"/>
        </w:rPr>
      </w:pPr>
      <w:r>
        <w:rPr>
          <w:w w:val="105"/>
          <w:sz w:val="16"/>
        </w:rPr>
        <w:t>Windows and </w:t>
      </w:r>
      <w:r>
        <w:rPr>
          <w:w w:val="105"/>
          <w:sz w:val="16"/>
        </w:rPr>
        <w:t>Linux </w:t>
      </w:r>
      <w:r>
        <w:rPr>
          <w:spacing w:val="-2"/>
          <w:w w:val="105"/>
          <w:sz w:val="16"/>
        </w:rPr>
        <w:t>fundamentals</w:t>
      </w:r>
    </w:p>
    <w:p>
      <w:pPr>
        <w:pStyle w:val="ListParagraph"/>
        <w:numPr>
          <w:ilvl w:val="0"/>
          <w:numId w:val="2"/>
        </w:numPr>
        <w:tabs>
          <w:tab w:pos="543" w:val="left" w:leader="none"/>
        </w:tabs>
        <w:spacing w:line="240" w:lineRule="auto" w:before="95" w:after="0"/>
        <w:ind w:left="543" w:right="0" w:hanging="296"/>
        <w:jc w:val="left"/>
        <w:rPr>
          <w:sz w:val="16"/>
        </w:rPr>
      </w:pPr>
      <w:r>
        <w:rPr/>
        <w:br w:type="column"/>
      </w:r>
      <w:r>
        <w:rPr>
          <w:w w:val="105"/>
          <w:sz w:val="16"/>
        </w:rPr>
        <w:t>Microsoft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Sentinel</w:t>
      </w:r>
      <w:r>
        <w:rPr>
          <w:spacing w:val="21"/>
          <w:w w:val="105"/>
          <w:sz w:val="16"/>
        </w:rPr>
        <w:t> </w:t>
      </w:r>
      <w:r>
        <w:rPr>
          <w:spacing w:val="-2"/>
          <w:w w:val="105"/>
          <w:sz w:val="16"/>
        </w:rPr>
        <w:t>basics</w:t>
      </w:r>
    </w:p>
    <w:p>
      <w:pPr>
        <w:pStyle w:val="BodyText"/>
      </w:pPr>
    </w:p>
    <w:p>
      <w:pPr>
        <w:pStyle w:val="ListParagraph"/>
        <w:numPr>
          <w:ilvl w:val="0"/>
          <w:numId w:val="2"/>
        </w:numPr>
        <w:tabs>
          <w:tab w:pos="543" w:val="left" w:leader="none"/>
        </w:tabs>
        <w:spacing w:line="240" w:lineRule="auto" w:before="0" w:after="0"/>
        <w:ind w:left="543" w:right="0" w:hanging="296"/>
        <w:jc w:val="left"/>
        <w:rPr>
          <w:sz w:val="16"/>
        </w:rPr>
      </w:pPr>
      <w:r>
        <w:rPr>
          <w:w w:val="105"/>
          <w:sz w:val="16"/>
        </w:rPr>
        <w:t>Wireshark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basic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packet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capture</w:t>
      </w:r>
      <w:r>
        <w:rPr>
          <w:spacing w:val="26"/>
          <w:w w:val="105"/>
          <w:sz w:val="16"/>
        </w:rPr>
        <w:t> </w:t>
      </w:r>
      <w:r>
        <w:rPr>
          <w:spacing w:val="-2"/>
          <w:w w:val="105"/>
          <w:sz w:val="16"/>
        </w:rPr>
        <w:t>review</w:t>
      </w:r>
    </w:p>
    <w:p>
      <w:pPr>
        <w:pStyle w:val="BodyText"/>
        <w:spacing w:before="14"/>
      </w:pPr>
    </w:p>
    <w:p>
      <w:pPr>
        <w:pStyle w:val="ListParagraph"/>
        <w:numPr>
          <w:ilvl w:val="0"/>
          <w:numId w:val="2"/>
        </w:numPr>
        <w:tabs>
          <w:tab w:pos="543" w:val="left" w:leader="none"/>
        </w:tabs>
        <w:spacing w:line="240" w:lineRule="auto" w:before="0" w:after="0"/>
        <w:ind w:left="543" w:right="0" w:hanging="296"/>
        <w:jc w:val="left"/>
        <w:rPr>
          <w:sz w:val="16"/>
        </w:rPr>
      </w:pPr>
      <w:r>
        <w:rPr>
          <w:w w:val="105"/>
          <w:sz w:val="16"/>
        </w:rPr>
        <w:t>Ticketing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(ServiceNow,</w:t>
      </w:r>
      <w:r>
        <w:rPr>
          <w:spacing w:val="27"/>
          <w:w w:val="105"/>
          <w:sz w:val="16"/>
        </w:rPr>
        <w:t> </w:t>
      </w:r>
      <w:r>
        <w:rPr>
          <w:spacing w:val="-2"/>
          <w:w w:val="105"/>
          <w:sz w:val="16"/>
        </w:rPr>
        <w:t>Jira)</w:t>
      </w:r>
    </w:p>
    <w:p>
      <w:pPr>
        <w:pStyle w:val="BodyText"/>
      </w:pPr>
    </w:p>
    <w:p>
      <w:pPr>
        <w:pStyle w:val="ListParagraph"/>
        <w:numPr>
          <w:ilvl w:val="0"/>
          <w:numId w:val="2"/>
        </w:numPr>
        <w:tabs>
          <w:tab w:pos="543" w:val="left" w:leader="none"/>
        </w:tabs>
        <w:spacing w:line="240" w:lineRule="auto" w:before="0" w:after="0"/>
        <w:ind w:left="543" w:right="0" w:hanging="296"/>
        <w:jc w:val="left"/>
        <w:rPr>
          <w:sz w:val="16"/>
        </w:rPr>
      </w:pPr>
      <w:r>
        <w:rPr>
          <w:w w:val="105"/>
          <w:sz w:val="16"/>
        </w:rPr>
        <w:t>Basic</w:t>
      </w:r>
      <w:r>
        <w:rPr>
          <w:spacing w:val="14"/>
          <w:w w:val="105"/>
          <w:sz w:val="16"/>
        </w:rPr>
        <w:t> </w:t>
      </w:r>
      <w:r>
        <w:rPr>
          <w:w w:val="105"/>
          <w:sz w:val="16"/>
        </w:rPr>
        <w:t>Python</w:t>
      </w:r>
      <w:r>
        <w:rPr>
          <w:spacing w:val="15"/>
          <w:w w:val="105"/>
          <w:sz w:val="16"/>
        </w:rPr>
        <w:t> </w:t>
      </w:r>
      <w:r>
        <w:rPr>
          <w:spacing w:val="-2"/>
          <w:w w:val="105"/>
          <w:sz w:val="16"/>
        </w:rPr>
        <w:t>scripting</w:t>
      </w:r>
    </w:p>
    <w:sectPr>
      <w:type w:val="continuous"/>
      <w:pgSz w:w="11920" w:h="16860"/>
      <w:pgMar w:top="0" w:bottom="280" w:left="850" w:right="850"/>
      <w:cols w:num="2" w:equalWidth="0">
        <w:col w:w="2674" w:space="794"/>
        <w:col w:w="6752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•"/>
      <w:lvlJc w:val="left"/>
      <w:pPr>
        <w:ind w:left="544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5"/>
        <w:sz w:val="31"/>
        <w:szCs w:val="3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753" w:hanging="29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66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180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393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606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820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033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246" w:hanging="298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1139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5"/>
        <w:sz w:val="31"/>
        <w:szCs w:val="3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047" w:hanging="29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955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63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771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679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587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494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402" w:hanging="298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543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marcus.delacroix@example.com" TargetMode="External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2026-09-26T13:06:15Z</dcterms:created>
  <dcterms:modified xsi:type="dcterms:W3CDTF">2026-09-26T13:06:15Z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2026-09-26T00:00:00Z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2026-09-26T00:00:00Z</vt:filetime>
  </property>
  <property fmtid="{D5CDD505-2E9C-101B-9397-08002B2CF9AE}" pid="5" name="Producer">
    <vt:lpwstr>Skia/PDF m121</vt:lpwstr>
  </property>
</Properties>
</file>