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35" w:right="0" w:firstLine="0"/>
        <w:jc w:val="center"/>
        <w:rPr>
          <w:sz w:val="83"/>
        </w:rPr>
      </w:pPr>
      <w:r>
        <w:rPr>
          <w:color w:val="134E5C"/>
          <w:spacing w:val="-2"/>
          <w:sz w:val="83"/>
        </w:rPr>
        <w:t>DEBORAH</w:t>
      </w:r>
    </w:p>
    <w:p>
      <w:pPr>
        <w:spacing w:before="20"/>
        <w:ind w:left="4035" w:right="0" w:firstLine="0"/>
        <w:jc w:val="center"/>
        <w:rPr>
          <w:sz w:val="83"/>
        </w:rPr>
      </w:pPr>
      <w:r>
        <w:rPr>
          <w:color w:val="646464"/>
          <w:spacing w:val="-2"/>
          <w:sz w:val="83"/>
        </w:rPr>
        <w:t>YANKAH</w:t>
      </w:r>
    </w:p>
    <w:p>
      <w:pPr>
        <w:spacing w:before="162"/>
        <w:ind w:left="4035" w:right="0" w:firstLine="0"/>
        <w:jc w:val="center"/>
        <w:rPr>
          <w:sz w:val="20"/>
        </w:rPr>
      </w:pPr>
      <w:r>
        <w:rPr>
          <w:color w:val="134E5C"/>
          <w:spacing w:val="-2"/>
          <w:sz w:val="20"/>
        </w:rPr>
        <w:t>Tax</w:t>
      </w:r>
      <w:r>
        <w:rPr>
          <w:color w:val="134E5C"/>
          <w:spacing w:val="-11"/>
          <w:sz w:val="20"/>
        </w:rPr>
        <w:t> </w:t>
      </w:r>
      <w:r>
        <w:rPr>
          <w:color w:val="134E5C"/>
          <w:spacing w:val="-2"/>
          <w:sz w:val="20"/>
        </w:rPr>
        <w:t>Preparer</w:t>
      </w:r>
    </w:p>
    <w:p>
      <w:pPr>
        <w:pStyle w:val="BodyText"/>
        <w:spacing w:before="55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425"/>
        </w:sect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83"/>
        <w:ind w:left="0" w:firstLine="0"/>
        <w:rPr>
          <w:sz w:val="24"/>
        </w:rPr>
      </w:pPr>
    </w:p>
    <w:p>
      <w:pPr>
        <w:pStyle w:val="Heading1"/>
        <w:spacing w:line="261" w:lineRule="auto"/>
        <w:ind w:right="998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(913)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0187</w:t>
      </w:r>
    </w:p>
    <w:p>
      <w:pPr>
        <w:spacing w:line="266" w:lineRule="auto" w:before="13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deborah.yankah@exa mple.com</w:t>
      </w:r>
    </w:p>
    <w:p>
      <w:pPr>
        <w:spacing w:line="292" w:lineRule="auto" w:before="70"/>
        <w:ind w:left="108" w:right="14" w:hanging="1"/>
        <w:jc w:val="center"/>
        <w:rPr>
          <w:sz w:val="20"/>
        </w:rPr>
      </w:pPr>
      <w:r>
        <w:rPr/>
        <w:br w:type="column"/>
      </w:r>
      <w:r>
        <w:rPr>
          <w:color w:val="FFFFFF"/>
          <w:sz w:val="20"/>
        </w:rPr>
        <w:t>Enrolled Agent with 9 ﬁling seasons preparing individual, sole proprietor, and single-member LLC returns. Trusted with the ofﬁce's higher-complexity 1040s, including rental portfolios, employee stock plan activity, and multi-state returns for clients working across the Kansas and Missouri line.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135"/>
        <w:ind w:left="0" w:firstLine="0"/>
        <w:rPr>
          <w:sz w:val="20"/>
        </w:rPr>
      </w:pPr>
    </w:p>
    <w:p>
      <w:pPr>
        <w:pStyle w:val="Heading1"/>
        <w:ind w:left="387"/>
      </w:pPr>
      <w:r>
        <w:rPr>
          <w:color w:val="134E5C"/>
          <w:spacing w:val="-2"/>
        </w:rPr>
        <w:t>PROFESSIONAL</w:t>
      </w:r>
      <w:r>
        <w:rPr>
          <w:color w:val="134E5C"/>
          <w:spacing w:val="4"/>
        </w:rPr>
        <w:t> </w:t>
      </w:r>
      <w:r>
        <w:rPr>
          <w:color w:val="134E5C"/>
          <w:spacing w:val="-2"/>
        </w:rPr>
        <w:t>EXPERIENCE</w:t>
      </w:r>
    </w:p>
    <w:p>
      <w:pPr>
        <w:spacing w:before="152"/>
        <w:ind w:left="387" w:right="0" w:firstLine="0"/>
        <w:jc w:val="left"/>
        <w:rPr>
          <w:sz w:val="20"/>
        </w:rPr>
      </w:pPr>
      <w:r>
        <w:rPr>
          <w:sz w:val="20"/>
        </w:rPr>
        <w:t>Senior</w:t>
      </w:r>
      <w:r>
        <w:rPr>
          <w:spacing w:val="-3"/>
          <w:sz w:val="20"/>
        </w:rPr>
        <w:t> </w:t>
      </w:r>
      <w:r>
        <w:rPr>
          <w:sz w:val="20"/>
        </w:rPr>
        <w:t>Tax</w:t>
      </w:r>
      <w:r>
        <w:rPr>
          <w:spacing w:val="2"/>
          <w:sz w:val="20"/>
        </w:rPr>
        <w:t> </w:t>
      </w:r>
      <w:r>
        <w:rPr>
          <w:sz w:val="20"/>
        </w:rPr>
        <w:t>Preparer</w:t>
      </w:r>
      <w:r>
        <w:rPr>
          <w:spacing w:val="2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Prairie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Ridge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CPA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Group,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Overland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Park,</w:t>
      </w:r>
      <w:r>
        <w:rPr>
          <w:color w:val="134E5C"/>
          <w:spacing w:val="2"/>
          <w:sz w:val="20"/>
        </w:rPr>
        <w:t> </w:t>
      </w:r>
      <w:r>
        <w:rPr>
          <w:color w:val="134E5C"/>
          <w:spacing w:val="-5"/>
          <w:sz w:val="20"/>
        </w:rPr>
        <w:t>KS</w:t>
      </w:r>
    </w:p>
    <w:p>
      <w:pPr>
        <w:pStyle w:val="BodyText"/>
        <w:spacing w:before="43"/>
        <w:ind w:left="387" w:firstLine="0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2784" w:space="955"/>
            <w:col w:w="7473"/>
          </w:cols>
        </w:sectPr>
      </w:pPr>
    </w:p>
    <w:p>
      <w:pPr>
        <w:spacing w:line="266" w:lineRule="auto" w:before="160"/>
        <w:ind w:left="740" w:right="38" w:firstLine="0"/>
        <w:jc w:val="left"/>
        <w:rPr>
          <w:sz w:val="20"/>
        </w:rPr>
      </w:pPr>
      <w:r>
        <w:rPr>
          <w:color w:val="134E5C"/>
          <w:sz w:val="20"/>
        </w:rPr>
        <w:t>Overland</w:t>
      </w:r>
      <w:r>
        <w:rPr>
          <w:color w:val="134E5C"/>
          <w:spacing w:val="-1"/>
          <w:sz w:val="20"/>
        </w:rPr>
        <w:t> </w:t>
      </w:r>
      <w:r>
        <w:rPr>
          <w:color w:val="134E5C"/>
          <w:sz w:val="20"/>
        </w:rPr>
        <w:t>Park,</w:t>
      </w:r>
      <w:r>
        <w:rPr>
          <w:color w:val="134E5C"/>
          <w:spacing w:val="-1"/>
          <w:sz w:val="20"/>
        </w:rPr>
        <w:t> </w:t>
      </w:r>
      <w:r>
        <w:rPr>
          <w:color w:val="134E5C"/>
          <w:sz w:val="20"/>
        </w:rPr>
        <w:t>KS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102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5" w:val="left" w:leader="none"/>
        </w:tabs>
        <w:spacing w:line="176" w:lineRule="exact" w:before="0" w:after="0"/>
        <w:ind w:left="405" w:right="0" w:hanging="297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Own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book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about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340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recurring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clients,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mix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W-2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professionals,</w:t>
      </w:r>
    </w:p>
    <w:p>
      <w:pPr>
        <w:pStyle w:val="BodyText"/>
        <w:spacing w:line="278" w:lineRule="auto" w:before="18"/>
        <w:ind w:left="406" w:right="309" w:firstLine="0"/>
      </w:pPr>
      <w:r>
        <w:rPr>
          <w:color w:val="134E5C"/>
          <w:w w:val="105"/>
        </w:rPr>
        <w:t>Schedule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C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consultants,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and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3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to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8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rental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properties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per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return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at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the</w:t>
      </w:r>
      <w:r>
        <w:rPr>
          <w:color w:val="134E5C"/>
          <w:spacing w:val="-6"/>
          <w:w w:val="105"/>
        </w:rPr>
        <w:t> </w:t>
      </w:r>
      <w:r>
        <w:rPr>
          <w:color w:val="134E5C"/>
          <w:w w:val="105"/>
        </w:rPr>
        <w:t>high </w:t>
      </w:r>
      <w:r>
        <w:rPr>
          <w:color w:val="134E5C"/>
          <w:spacing w:val="-4"/>
          <w:w w:val="105"/>
        </w:rPr>
        <w:t>end.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90" w:after="0"/>
        <w:ind w:left="406" w:right="102" w:hanging="298"/>
        <w:jc w:val="left"/>
        <w:rPr>
          <w:sz w:val="18"/>
        </w:rPr>
      </w:pPr>
      <w:r>
        <w:rPr>
          <w:color w:val="134E5C"/>
          <w:w w:val="105"/>
          <w:sz w:val="18"/>
        </w:rPr>
        <w:t>Second-review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60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80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returns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season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prepared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junior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staff,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with written feedback on each return.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66" w:after="0"/>
        <w:ind w:left="406" w:right="69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Represented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11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clients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IRS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correspondence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audits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over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three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years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under EA authority, closing 9 with no change and 2 with reduced adjustments.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2474" w:space="1897"/>
            <w:col w:w="6841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169" w:lineRule="exact" w:before="0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Complex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individual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returns</w:t>
      </w:r>
    </w:p>
    <w:p>
      <w:pPr>
        <w:pStyle w:val="BodyText"/>
        <w:spacing w:line="278" w:lineRule="auto" w:before="18"/>
        <w:ind w:right="213" w:firstLine="0"/>
      </w:pPr>
      <w:r>
        <w:rPr>
          <w:color w:val="134E5C"/>
          <w:w w:val="105"/>
        </w:rPr>
        <w:t>(Form</w:t>
      </w:r>
      <w:r>
        <w:rPr>
          <w:color w:val="134E5C"/>
          <w:spacing w:val="-14"/>
          <w:w w:val="105"/>
        </w:rPr>
        <w:t> </w:t>
      </w:r>
      <w:r>
        <w:rPr>
          <w:color w:val="134E5C"/>
          <w:w w:val="105"/>
        </w:rPr>
        <w:t>1040)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with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Schedule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A, B, C, D, and 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90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Multi-state and part-year ﬁlings </w:t>
      </w:r>
      <w:r>
        <w:rPr>
          <w:color w:val="134E5C"/>
          <w:spacing w:val="-2"/>
          <w:w w:val="105"/>
          <w:sz w:val="18"/>
        </w:rPr>
        <w:t>(KS/MO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reciprocity,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nonresident allocations)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17" w:after="0"/>
        <w:ind w:left="591" w:right="10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position w:val="1"/>
          <w:sz w:val="18"/>
        </w:rPr>
        <w:t>Rebuilt the ofﬁce's engagement letter and client organizer, cutting</w:t>
      </w:r>
      <w:r>
        <w:rPr>
          <w:color w:val="134E5C"/>
          <w:spacing w:val="4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mid-</w:t>
      </w:r>
      <w:r>
        <w:rPr>
          <w:color w:val="134E5C"/>
          <w:w w:val="105"/>
          <w:sz w:val="18"/>
        </w:rPr>
        <w:t>season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document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chase-downs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roughly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third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based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partner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tracking.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04" w:after="0"/>
        <w:ind w:left="591" w:right="345" w:hanging="298"/>
        <w:jc w:val="left"/>
        <w:rPr>
          <w:sz w:val="18"/>
        </w:rPr>
      </w:pPr>
      <w:r>
        <w:rPr>
          <w:color w:val="134E5C"/>
          <w:w w:val="105"/>
          <w:sz w:val="18"/>
        </w:rPr>
        <w:t>Cross-trained the team on restricted stock cost basis adjustments after noticing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pattern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double-counted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W-2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income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new-client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prior-year </w:t>
      </w:r>
      <w:r>
        <w:rPr>
          <w:color w:val="134E5C"/>
          <w:spacing w:val="-2"/>
          <w:w w:val="105"/>
          <w:sz w:val="18"/>
        </w:rPr>
        <w:t>returns.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3270" w:space="915"/>
            <w:col w:w="7027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99" w:after="0"/>
        <w:ind w:left="591" w:right="278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Rental real estate reporting, depreciation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schedules,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 passive activity loss rules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00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Equity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compensation,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including restricted stock, employee purchase plans, and stock options, with cost basis </w:t>
      </w:r>
      <w:r>
        <w:rPr>
          <w:color w:val="134E5C"/>
          <w:spacing w:val="-2"/>
          <w:w w:val="105"/>
          <w:sz w:val="18"/>
        </w:rPr>
        <w:t>reconciliation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00" w:after="0"/>
        <w:ind w:left="591" w:right="89" w:hanging="298"/>
        <w:jc w:val="left"/>
        <w:rPr>
          <w:sz w:val="18"/>
        </w:rPr>
      </w:pPr>
      <w:r>
        <w:rPr>
          <w:color w:val="134E5C"/>
          <w:w w:val="105"/>
          <w:sz w:val="18"/>
        </w:rPr>
        <w:t>Section 199A qualiﬁed business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income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deduction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for pass-through entities</w:t>
      </w:r>
    </w:p>
    <w:p>
      <w:pPr>
        <w:spacing w:before="5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Tax</w:t>
      </w:r>
      <w:r>
        <w:rPr>
          <w:spacing w:val="2"/>
          <w:sz w:val="20"/>
        </w:rPr>
        <w:t> </w:t>
      </w:r>
      <w:r>
        <w:rPr>
          <w:sz w:val="20"/>
        </w:rPr>
        <w:t>Preparer</w:t>
      </w:r>
      <w:r>
        <w:rPr>
          <w:spacing w:val="2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Heartland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Tax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Associates,</w:t>
      </w:r>
      <w:r>
        <w:rPr>
          <w:color w:val="134E5C"/>
          <w:spacing w:val="2"/>
          <w:sz w:val="20"/>
        </w:rPr>
        <w:t> </w:t>
      </w:r>
      <w:r>
        <w:rPr>
          <w:color w:val="134E5C"/>
          <w:sz w:val="20"/>
        </w:rPr>
        <w:t>Lenexa,</w:t>
      </w:r>
      <w:r>
        <w:rPr>
          <w:color w:val="134E5C"/>
          <w:spacing w:val="3"/>
          <w:sz w:val="20"/>
        </w:rPr>
        <w:t> </w:t>
      </w:r>
      <w:r>
        <w:rPr>
          <w:color w:val="134E5C"/>
          <w:spacing w:val="-7"/>
          <w:sz w:val="20"/>
        </w:rPr>
        <w:t>KS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2016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2020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143" w:after="0"/>
        <w:ind w:left="945" w:right="243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Prepared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300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360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returns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per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season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across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four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ﬁling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seasons,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moving </w:t>
      </w:r>
      <w:r>
        <w:rPr>
          <w:color w:val="134E5C"/>
          <w:w w:val="105"/>
          <w:sz w:val="18"/>
        </w:rPr>
        <w:t>from standard 1040 to complex Schedule C and E work by year three.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104" w:after="0"/>
        <w:ind w:left="945" w:right="409" w:hanging="298"/>
        <w:jc w:val="left"/>
        <w:rPr>
          <w:sz w:val="18"/>
        </w:rPr>
      </w:pPr>
      <w:r>
        <w:rPr>
          <w:color w:val="134E5C"/>
          <w:w w:val="105"/>
          <w:sz w:val="18"/>
        </w:rPr>
        <w:t>Earned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Enrolled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Agent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designation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2018,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passing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all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three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exam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parts within a nine-month window.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78" w:lineRule="auto" w:before="104" w:after="0"/>
        <w:ind w:left="945" w:right="192" w:hanging="298"/>
        <w:jc w:val="left"/>
        <w:rPr>
          <w:sz w:val="18"/>
        </w:rPr>
      </w:pPr>
      <w:r>
        <w:rPr>
          <w:color w:val="134E5C"/>
          <w:w w:val="105"/>
          <w:sz w:val="18"/>
        </w:rPr>
        <w:t>Handled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Kansas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Missouri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part-year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nonresident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returns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large share of Kansas City metro clients, including reciprocity nuances.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79" w:after="0"/>
        <w:ind w:left="945" w:right="154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Wrote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the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internal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one-pager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on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Section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199A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qualiﬁed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business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income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for </w:t>
      </w:r>
      <w:r>
        <w:rPr>
          <w:color w:val="134E5C"/>
          <w:w w:val="105"/>
          <w:sz w:val="18"/>
        </w:rPr>
        <w:t>pass-through owners after the 2017 federal tax law changes took effect.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3246" w:space="586"/>
            <w:col w:w="7380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0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IRS correspondence audit </w:t>
      </w:r>
      <w:r>
        <w:rPr>
          <w:color w:val="134E5C"/>
          <w:spacing w:val="-2"/>
          <w:w w:val="105"/>
          <w:sz w:val="18"/>
        </w:rPr>
        <w:t>representation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CP2000</w:t>
      </w:r>
    </w:p>
    <w:p>
      <w:pPr>
        <w:pStyle w:val="BodyText"/>
        <w:spacing w:line="161" w:lineRule="exact" w:before="14"/>
        <w:ind w:firstLine="0"/>
      </w:pPr>
      <w:r>
        <w:rPr>
          <w:color w:val="134E5C"/>
          <w:spacing w:val="-2"/>
          <w:w w:val="105"/>
        </w:rPr>
        <w:t>response</w:t>
      </w:r>
      <w:r>
        <w:rPr>
          <w:color w:val="134E5C"/>
          <w:spacing w:val="-1"/>
          <w:w w:val="105"/>
        </w:rPr>
        <w:t> </w:t>
      </w:r>
      <w:r>
        <w:rPr>
          <w:color w:val="134E5C"/>
          <w:spacing w:val="-2"/>
          <w:w w:val="105"/>
        </w:rPr>
        <w:t>drafting</w:t>
      </w:r>
    </w:p>
    <w:p>
      <w:pPr>
        <w:spacing w:before="81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Seasonal</w:t>
      </w:r>
      <w:r>
        <w:rPr>
          <w:spacing w:val="1"/>
          <w:sz w:val="20"/>
        </w:rPr>
        <w:t> </w:t>
      </w:r>
      <w:r>
        <w:rPr>
          <w:sz w:val="20"/>
        </w:rPr>
        <w:t>Tax</w:t>
      </w:r>
      <w:r>
        <w:rPr>
          <w:spacing w:val="6"/>
          <w:sz w:val="20"/>
        </w:rPr>
        <w:t> </w:t>
      </w:r>
      <w:r>
        <w:rPr>
          <w:sz w:val="20"/>
        </w:rPr>
        <w:t>Preparer</w:t>
      </w:r>
      <w:r>
        <w:rPr>
          <w:spacing w:val="6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H&amp;R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Block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franchise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ofﬁce,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Olathe,</w:t>
      </w:r>
      <w:r>
        <w:rPr>
          <w:color w:val="134E5C"/>
          <w:spacing w:val="6"/>
          <w:sz w:val="20"/>
        </w:rPr>
        <w:t> </w:t>
      </w:r>
      <w:r>
        <w:rPr>
          <w:color w:val="134E5C"/>
          <w:spacing w:val="-5"/>
          <w:sz w:val="20"/>
        </w:rPr>
        <w:t>KS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2015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2016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2909" w:space="923"/>
            <w:col w:w="7380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69" w:after="0"/>
        <w:ind w:left="591" w:right="106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3057512"/>
                                </a:moveTo>
                                <a:lnTo>
                                  <a:pt x="0" y="3057512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3057512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6925"/>
                                </a:lnTo>
                                <a:lnTo>
                                  <a:pt x="5091684" y="2066925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4" y="10382249"/>
                                </a:moveTo>
                                <a:lnTo>
                                  <a:pt x="0" y="103822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82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12829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2066925"/>
                            <a:ext cx="540639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990600">
                                <a:moveTo>
                                  <a:pt x="5406008" y="990599"/>
                                </a:moveTo>
                                <a:lnTo>
                                  <a:pt x="0" y="990599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305752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5984" id="docshapegroup1" coordorigin="0,0" coordsize="11919,16858">
                <v:shape style="position:absolute;left:3899;top:0;width:8019;height:16858" id="docshape2" coordorigin="3900,0" coordsize="8019,16858" path="m11918,4815l3900,4815,3900,16858,11918,16858,11918,4815xm11918,0l3900,0,3900,3255,11918,3255,11918,0xe" filled="true" fillcolor="#f5f5f5" stroked="false">
                  <v:path arrowok="t"/>
                  <v:fill type="solid"/>
                </v:shape>
                <v:rect style="position:absolute;left:0;top:0;width:3885;height:1635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501;width:317;height:274" type="#_x0000_t75" id="docshape7" stroked="false">
                  <v:imagedata r:id="rId8" o:title=""/>
                </v:shape>
                <v:rect style="position:absolute;left:3405;top:3255;width:8514;height:1560" id="docshape8" filled="true" fillcolor="#134e5c" stroked="false">
                  <v:fill type="solid"/>
                </v:rect>
                <v:shape style="position:absolute;left:3405;top:4815;width:480;height:600" id="docshape9" coordorigin="3405,4815" coordsize="480,600" path="m3885,5415l3405,4815,3885,4815,3885,541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w w:val="105"/>
          <w:sz w:val="18"/>
        </w:rPr>
        <w:t>Second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review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technical mentoring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junior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preparers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4" w:after="0"/>
        <w:ind w:left="591" w:right="86" w:hanging="298"/>
        <w:jc w:val="left"/>
        <w:rPr>
          <w:sz w:val="18"/>
        </w:rPr>
      </w:pPr>
      <w:r>
        <w:rPr>
          <w:color w:val="134E5C"/>
          <w:w w:val="105"/>
          <w:sz w:val="18"/>
        </w:rPr>
        <w:t>Drake Tax, Lacerte, and </w:t>
      </w:r>
      <w:r>
        <w:rPr>
          <w:color w:val="134E5C"/>
          <w:spacing w:val="-2"/>
          <w:w w:val="105"/>
          <w:sz w:val="18"/>
        </w:rPr>
        <w:t>UltraTax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preparation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software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90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QuickBooks Online and Desktop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Schedule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C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client bookkeeping cleanup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99" w:after="0"/>
        <w:ind w:left="591" w:right="182" w:hanging="298"/>
        <w:jc w:val="left"/>
        <w:rPr>
          <w:sz w:val="18"/>
        </w:rPr>
      </w:pPr>
      <w:r>
        <w:rPr>
          <w:color w:val="134E5C"/>
          <w:w w:val="105"/>
          <w:sz w:val="18"/>
        </w:rPr>
        <w:t>Client interviewing, engagement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letters,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tax organizer workﬂow design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181" w:lineRule="exact" w:before="0" w:after="0"/>
        <w:ind w:left="945" w:right="0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Completed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company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tax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course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prepared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140+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returns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4"/>
          <w:w w:val="105"/>
          <w:sz w:val="18"/>
        </w:rPr>
        <w:t>ﬁrst</w:t>
      </w:r>
    </w:p>
    <w:p>
      <w:pPr>
        <w:pStyle w:val="BodyText"/>
        <w:spacing w:before="18"/>
        <w:ind w:left="945" w:firstLine="0"/>
      </w:pPr>
      <w:r>
        <w:rPr>
          <w:color w:val="134E5C"/>
          <w:w w:val="105"/>
        </w:rPr>
        <w:t>season,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primarily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standard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1040</w:t>
      </w:r>
      <w:r>
        <w:rPr>
          <w:color w:val="134E5C"/>
          <w:spacing w:val="-13"/>
          <w:w w:val="105"/>
        </w:rPr>
        <w:t> </w:t>
      </w:r>
      <w:r>
        <w:rPr>
          <w:color w:val="134E5C"/>
          <w:spacing w:val="-2"/>
          <w:w w:val="105"/>
        </w:rPr>
        <w:t>ﬁlers.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40" w:lineRule="auto" w:before="123" w:after="0"/>
        <w:ind w:left="945" w:right="0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Consistently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ranked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top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third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ofﬁce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client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satisfaction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surveys.</w:t>
      </w:r>
    </w:p>
    <w:p>
      <w:pPr>
        <w:pStyle w:val="Heading1"/>
        <w:spacing w:before="201"/>
        <w:ind w:left="294"/>
      </w:pPr>
      <w:r>
        <w:rPr>
          <w:color w:val="134E5C"/>
          <w:spacing w:val="-2"/>
        </w:rPr>
        <w:t>EDUCATION</w:t>
      </w:r>
    </w:p>
    <w:p>
      <w:pPr>
        <w:spacing w:before="167"/>
        <w:ind w:left="294" w:right="0" w:firstLine="0"/>
        <w:jc w:val="left"/>
        <w:rPr>
          <w:sz w:val="20"/>
        </w:rPr>
      </w:pPr>
      <w:r>
        <w:rPr>
          <w:sz w:val="20"/>
        </w:rPr>
        <w:t>Enrolled</w:t>
      </w:r>
      <w:r>
        <w:rPr>
          <w:spacing w:val="-6"/>
          <w:sz w:val="20"/>
        </w:rPr>
        <w:t> </w:t>
      </w:r>
      <w:r>
        <w:rPr>
          <w:sz w:val="20"/>
        </w:rPr>
        <w:t>Agent</w:t>
      </w:r>
      <w:r>
        <w:rPr>
          <w:spacing w:val="9"/>
          <w:sz w:val="20"/>
        </w:rPr>
        <w:t> </w:t>
      </w:r>
      <w:r>
        <w:rPr>
          <w:sz w:val="20"/>
        </w:rPr>
        <w:t>(EA),</w:t>
      </w:r>
      <w:r>
        <w:rPr>
          <w:spacing w:val="8"/>
          <w:sz w:val="20"/>
        </w:rPr>
        <w:t> </w:t>
      </w:r>
      <w:r>
        <w:rPr>
          <w:sz w:val="20"/>
        </w:rPr>
        <w:t>Internal</w:t>
      </w:r>
      <w:r>
        <w:rPr>
          <w:spacing w:val="9"/>
          <w:sz w:val="20"/>
        </w:rPr>
        <w:t> </w:t>
      </w:r>
      <w:r>
        <w:rPr>
          <w:sz w:val="20"/>
        </w:rPr>
        <w:t>Revenue</w:t>
      </w:r>
      <w:r>
        <w:rPr>
          <w:spacing w:val="8"/>
          <w:sz w:val="20"/>
        </w:rPr>
        <w:t> </w:t>
      </w:r>
      <w:r>
        <w:rPr>
          <w:sz w:val="20"/>
        </w:rPr>
        <w:t>Service,</w:t>
      </w:r>
      <w:r>
        <w:rPr>
          <w:spacing w:val="9"/>
          <w:sz w:val="20"/>
        </w:rPr>
        <w:t> </w:t>
      </w:r>
      <w:r>
        <w:rPr>
          <w:spacing w:val="-4"/>
          <w:sz w:val="20"/>
        </w:rPr>
        <w:t>2018</w:t>
      </w:r>
    </w:p>
    <w:p>
      <w:pPr>
        <w:spacing w:before="160"/>
        <w:ind w:left="294" w:right="0" w:firstLine="0"/>
        <w:jc w:val="left"/>
        <w:rPr>
          <w:sz w:val="20"/>
        </w:rPr>
      </w:pPr>
      <w:r>
        <w:rPr>
          <w:sz w:val="20"/>
        </w:rPr>
        <w:t>IRS</w:t>
      </w:r>
      <w:r>
        <w:rPr>
          <w:spacing w:val="-5"/>
          <w:sz w:val="20"/>
        </w:rPr>
        <w:t> </w:t>
      </w:r>
      <w:r>
        <w:rPr>
          <w:sz w:val="20"/>
        </w:rPr>
        <w:t>Annual</w:t>
      </w:r>
      <w:r>
        <w:rPr>
          <w:spacing w:val="8"/>
          <w:sz w:val="20"/>
        </w:rPr>
        <w:t> </w:t>
      </w:r>
      <w:r>
        <w:rPr>
          <w:sz w:val="20"/>
        </w:rPr>
        <w:t>Filing</w:t>
      </w:r>
      <w:r>
        <w:rPr>
          <w:spacing w:val="9"/>
          <w:sz w:val="20"/>
        </w:rPr>
        <w:t> </w:t>
      </w:r>
      <w:r>
        <w:rPr>
          <w:sz w:val="20"/>
        </w:rPr>
        <w:t>Season</w:t>
      </w:r>
      <w:r>
        <w:rPr>
          <w:spacing w:val="9"/>
          <w:sz w:val="20"/>
        </w:rPr>
        <w:t> </w:t>
      </w:r>
      <w:r>
        <w:rPr>
          <w:sz w:val="20"/>
        </w:rPr>
        <w:t>Program</w:t>
      </w:r>
      <w:r>
        <w:rPr>
          <w:spacing w:val="9"/>
          <w:sz w:val="20"/>
        </w:rPr>
        <w:t> </w:t>
      </w:r>
      <w:r>
        <w:rPr>
          <w:sz w:val="20"/>
        </w:rPr>
        <w:t>(AFSP)</w:t>
      </w:r>
      <w:r>
        <w:rPr>
          <w:spacing w:val="9"/>
          <w:sz w:val="20"/>
        </w:rPr>
        <w:t> </w:t>
      </w:r>
      <w:r>
        <w:rPr>
          <w:sz w:val="20"/>
        </w:rPr>
        <w:t>participant,</w:t>
      </w:r>
      <w:r>
        <w:rPr>
          <w:spacing w:val="8"/>
          <w:sz w:val="20"/>
        </w:rPr>
        <w:t> </w:t>
      </w:r>
      <w:r>
        <w:rPr>
          <w:sz w:val="20"/>
        </w:rPr>
        <w:t>renewed</w:t>
      </w:r>
      <w:r>
        <w:rPr>
          <w:spacing w:val="9"/>
          <w:sz w:val="20"/>
        </w:rPr>
        <w:t> </w:t>
      </w:r>
      <w:r>
        <w:rPr>
          <w:spacing w:val="-2"/>
          <w:sz w:val="20"/>
        </w:rPr>
        <w:t>annually</w:t>
      </w:r>
    </w:p>
    <w:p>
      <w:pPr>
        <w:spacing w:before="145"/>
        <w:ind w:left="294" w:right="0" w:firstLine="0"/>
        <w:jc w:val="left"/>
        <w:rPr>
          <w:sz w:val="20"/>
        </w:rPr>
      </w:pPr>
      <w:r>
        <w:rPr>
          <w:sz w:val="20"/>
        </w:rPr>
        <w:t>B.S.</w:t>
      </w:r>
      <w:r>
        <w:rPr>
          <w:spacing w:val="5"/>
          <w:sz w:val="20"/>
        </w:rPr>
        <w:t> </w:t>
      </w:r>
      <w:r>
        <w:rPr>
          <w:sz w:val="20"/>
        </w:rPr>
        <w:t>in</w:t>
      </w:r>
      <w:r>
        <w:rPr>
          <w:spacing w:val="-8"/>
          <w:sz w:val="20"/>
        </w:rPr>
        <w:t> </w:t>
      </w:r>
      <w:r>
        <w:rPr>
          <w:sz w:val="20"/>
        </w:rPr>
        <w:t>Accounting,</w:t>
      </w:r>
      <w:r>
        <w:rPr>
          <w:spacing w:val="6"/>
          <w:sz w:val="20"/>
        </w:rPr>
        <w:t> </w:t>
      </w:r>
      <w:r>
        <w:rPr>
          <w:sz w:val="20"/>
        </w:rPr>
        <w:t>Kansas</w:t>
      </w:r>
      <w:r>
        <w:rPr>
          <w:spacing w:val="5"/>
          <w:sz w:val="20"/>
        </w:rPr>
        <w:t> </w:t>
      </w:r>
      <w:r>
        <w:rPr>
          <w:sz w:val="20"/>
        </w:rPr>
        <w:t>State</w:t>
      </w:r>
      <w:r>
        <w:rPr>
          <w:spacing w:val="5"/>
          <w:sz w:val="20"/>
        </w:rPr>
        <w:t> </w:t>
      </w:r>
      <w:r>
        <w:rPr>
          <w:sz w:val="20"/>
        </w:rPr>
        <w:t>University,</w:t>
      </w:r>
      <w:r>
        <w:rPr>
          <w:spacing w:val="5"/>
          <w:sz w:val="20"/>
        </w:rPr>
        <w:t> </w:t>
      </w:r>
      <w:r>
        <w:rPr>
          <w:spacing w:val="-4"/>
          <w:sz w:val="20"/>
        </w:rPr>
        <w:t>2015</w:t>
      </w:r>
    </w:p>
    <w:p>
      <w:pPr>
        <w:spacing w:after="0"/>
        <w:jc w:val="left"/>
        <w:rPr>
          <w:sz w:val="20"/>
        </w:rPr>
        <w:sectPr>
          <w:type w:val="continuous"/>
          <w:pgSz w:w="11920" w:h="16860"/>
          <w:pgMar w:top="780" w:bottom="280" w:left="283" w:right="425"/>
          <w:cols w:num="2" w:equalWidth="0">
            <w:col w:w="3111" w:space="720"/>
            <w:col w:w="7381"/>
          </w:cols>
        </w:sectPr>
      </w:pPr>
    </w:p>
    <w:p>
      <w:pPr>
        <w:pStyle w:val="BodyText"/>
        <w:ind w:left="0"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2476499</wp:posOffset>
                </wp:positionH>
                <wp:positionV relativeFrom="page">
                  <wp:posOffset>0</wp:posOffset>
                </wp:positionV>
                <wp:extent cx="5092065" cy="1070483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0920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206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5091683" y="0"/>
                              </a:lnTo>
                              <a:lnTo>
                                <a:pt x="5091683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4.999985pt;margin-top:.00003pt;width:400.919994pt;height:842.879995pt;mso-position-horizontal-relative:page;mso-position-vertical-relative:page;z-index:15729152" id="docshape10" filled="true" fillcolor="#f5f5f5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323849</wp:posOffset>
                </wp:positionV>
                <wp:extent cx="2466975" cy="13716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466975" cy="137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1371600">
                              <a:moveTo>
                                <a:pt x="2466974" y="1371599"/>
                              </a:moveTo>
                              <a:lnTo>
                                <a:pt x="0" y="137159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13715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25.499973pt;width:194.249985pt;height:107.999991pt;mso-position-horizontal-relative:page;mso-position-vertical-relative:page;z-index:-15784960" id="docshape11" filled="true" fillcolor="#ffffff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  <w:ind w:left="0" w:firstLine="0"/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0" w:after="0"/>
        <w:ind w:left="591" w:right="8344" w:hanging="298"/>
        <w:jc w:val="both"/>
        <w:rPr>
          <w:sz w:val="18"/>
        </w:rPr>
      </w:pPr>
      <w:r>
        <w:rPr>
          <w:color w:val="134E5C"/>
          <w:w w:val="105"/>
          <w:sz w:val="18"/>
        </w:rPr>
        <w:t>Estimated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tax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planning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 safe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harbor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calculations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for self-employed clients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00" w:after="0"/>
        <w:ind w:left="591" w:right="8509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IRS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e-Services,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transcript </w:t>
      </w:r>
      <w:r>
        <w:rPr>
          <w:color w:val="134E5C"/>
          <w:w w:val="105"/>
          <w:sz w:val="18"/>
        </w:rPr>
        <w:t>analysis, and installment agreement setup</w:t>
      </w:r>
    </w:p>
    <w:sectPr>
      <w:pgSz w:w="11920" w:h="16860"/>
      <w:pgMar w:top="0" w:bottom="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5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8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3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9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2026-09-20T14:13:34Z</dcterms:created>
  <dcterms:modified xsi:type="dcterms:W3CDTF">2026-09-20T14:13:34Z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2026-09-20T00:00:00Z</vt:filetime>
  </property>
  <property fmtid="{D5CDD505-2E9C-101B-9397-08002B2CF9AE}" pid="5" name="Producer">
    <vt:lpwstr>pdf-merger-js</vt:lpwstr>
  </property>
</Properties>
</file>