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192" w:right="0" w:firstLine="0"/>
        <w:jc w:val="center"/>
        <w:rPr>
          <w:sz w:val="74"/>
        </w:rPr>
      </w:pPr>
      <w:r>
        <w:rPr>
          <w:color w:val="664EA6"/>
          <w:spacing w:val="9"/>
          <w:sz w:val="74"/>
        </w:rPr>
        <w:t>MARCUS</w:t>
      </w:r>
    </w:p>
    <w:p>
      <w:pPr>
        <w:pStyle w:val="Heading1"/>
      </w:pPr>
      <w:r>
        <w:rPr>
          <w:color w:val="664EA6"/>
          <w:spacing w:val="10"/>
        </w:rPr>
        <w:t>WHITFIELD</w:t>
      </w:r>
    </w:p>
    <w:p>
      <w:pPr>
        <w:spacing w:before="195"/>
        <w:ind w:left="4192" w:right="41" w:firstLine="0"/>
        <w:jc w:val="center"/>
        <w:rPr>
          <w:sz w:val="20"/>
        </w:rPr>
      </w:pPr>
      <w:r>
        <w:rPr>
          <w:color w:val="664EA6"/>
          <w:sz w:val="20"/>
        </w:rPr>
        <w:t>S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U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P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P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L</w:t>
      </w:r>
      <w:r>
        <w:rPr>
          <w:color w:val="664EA6"/>
          <w:spacing w:val="-13"/>
          <w:sz w:val="20"/>
        </w:rPr>
        <w:t> </w:t>
      </w:r>
      <w:r>
        <w:rPr>
          <w:color w:val="664EA6"/>
          <w:sz w:val="20"/>
        </w:rPr>
        <w:t>Y</w:t>
      </w:r>
      <w:r>
        <w:rPr>
          <w:color w:val="664EA6"/>
          <w:spacing w:val="29"/>
          <w:sz w:val="20"/>
        </w:rPr>
        <w:t>  </w:t>
      </w:r>
      <w:r>
        <w:rPr>
          <w:color w:val="664EA6"/>
          <w:sz w:val="20"/>
        </w:rPr>
        <w:t>C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H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31"/>
          <w:sz w:val="20"/>
        </w:rPr>
        <w:t>  </w:t>
      </w:r>
      <w:r>
        <w:rPr>
          <w:color w:val="664EA6"/>
          <w:sz w:val="20"/>
        </w:rPr>
        <w:t>M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N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A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G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2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8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2"/>
        <w:rPr>
          <w:sz w:val="26"/>
        </w:rPr>
      </w:pPr>
    </w:p>
    <w:p>
      <w:pPr>
        <w:pStyle w:val="Heading2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line="273" w:lineRule="auto" w:before="74"/>
        <w:ind w:left="77" w:right="66" w:hanging="1"/>
        <w:jc w:val="center"/>
        <w:rPr>
          <w:sz w:val="18"/>
        </w:rPr>
      </w:pPr>
      <w:r>
        <w:rPr/>
        <w:br w:type="column"/>
      </w:r>
      <w:r>
        <w:rPr>
          <w:w w:val="105"/>
          <w:sz w:val="18"/>
        </w:rPr>
        <w:t>Two-year supply chain analyst focused on inbound planning and purchase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order management for a mid-market apparel distributor. Strongest with Excel and NetSuite; comfortable digging through order history to explain why a lane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went sideways.</w:t>
      </w:r>
    </w:p>
    <w:p>
      <w:pPr>
        <w:spacing w:after="0" w:line="273" w:lineRule="auto"/>
        <w:jc w:val="center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974"/>
            <w:col w:w="6875"/>
          </w:cols>
        </w:sectPr>
      </w:pPr>
    </w:p>
    <w:p>
      <w:pPr>
        <w:pStyle w:val="BodyText"/>
        <w:spacing w:before="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106"/>
        <w:ind w:left="839"/>
      </w:pPr>
      <w:r>
        <w:rPr>
          <w:spacing w:val="-2"/>
          <w:w w:val="105"/>
        </w:rPr>
        <w:t>(864)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0187</w:t>
      </w:r>
    </w:p>
    <w:p>
      <w:pPr>
        <w:pStyle w:val="Heading2"/>
        <w:spacing w:before="57"/>
        <w:ind w:left="839"/>
      </w:pPr>
      <w:r>
        <w:rPr>
          <w:b w:val="0"/>
        </w:rPr>
        <w:br w:type="column"/>
      </w:r>
      <w:r>
        <w:rPr>
          <w:color w:val="664EA6"/>
        </w:rPr>
        <w:t>PROFESSIONAL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EXPERIENCE</w:t>
      </w:r>
    </w:p>
    <w:p>
      <w:pPr>
        <w:pStyle w:val="Heading2"/>
        <w:spacing w:after="0"/>
        <w:sectPr>
          <w:type w:val="continuous"/>
          <w:pgSz w:w="11920" w:h="16860"/>
          <w:pgMar w:top="860" w:bottom="280" w:left="425" w:right="425"/>
          <w:cols w:num="2" w:equalWidth="0">
            <w:col w:w="2024" w:space="1138"/>
            <w:col w:w="7908"/>
          </w:cols>
        </w:sectPr>
      </w:pPr>
    </w:p>
    <w:p>
      <w:pPr>
        <w:pStyle w:val="BodyText"/>
        <w:spacing w:before="1"/>
        <w:rPr>
          <w:b/>
          <w:sz w:val="17"/>
        </w:rPr>
      </w:pPr>
    </w:p>
    <w:p>
      <w:pPr>
        <w:pStyle w:val="BodyText"/>
        <w:spacing w:after="0"/>
        <w:rPr>
          <w:b/>
          <w:sz w:val="17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9"/>
        <w:ind w:left="839"/>
      </w:pPr>
      <w:hyperlink r:id="rId5">
        <w:r>
          <w:rPr>
            <w:spacing w:val="-2"/>
            <w:w w:val="105"/>
          </w:rPr>
          <w:t>marcus.whitﬁeld@example.com</w:t>
        </w:r>
      </w:hyperlink>
    </w:p>
    <w:p>
      <w:pPr>
        <w:spacing w:before="105"/>
        <w:ind w:left="757" w:right="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Supply</w:t>
      </w:r>
      <w:r>
        <w:rPr>
          <w:spacing w:val="8"/>
          <w:sz w:val="18"/>
        </w:rPr>
        <w:t> </w:t>
      </w:r>
      <w:r>
        <w:rPr>
          <w:sz w:val="18"/>
        </w:rPr>
        <w:t>Chain</w:t>
      </w:r>
      <w:r>
        <w:rPr>
          <w:spacing w:val="-3"/>
          <w:sz w:val="18"/>
        </w:rPr>
        <w:t> </w:t>
      </w:r>
      <w:r>
        <w:rPr>
          <w:sz w:val="18"/>
        </w:rPr>
        <w:t>Analyst</w:t>
      </w:r>
      <w:r>
        <w:rPr>
          <w:spacing w:val="8"/>
          <w:sz w:val="18"/>
        </w:rPr>
        <w:t> </w:t>
      </w:r>
      <w:r>
        <w:rPr>
          <w:sz w:val="18"/>
        </w:rPr>
        <w:t>|</w:t>
      </w:r>
      <w:r>
        <w:rPr>
          <w:spacing w:val="9"/>
          <w:sz w:val="18"/>
        </w:rPr>
        <w:t> </w:t>
      </w:r>
      <w:r>
        <w:rPr>
          <w:sz w:val="18"/>
        </w:rPr>
        <w:t>Kestrel</w:t>
      </w:r>
      <w:r>
        <w:rPr>
          <w:spacing w:val="8"/>
          <w:sz w:val="18"/>
        </w:rPr>
        <w:t> </w:t>
      </w:r>
      <w:r>
        <w:rPr>
          <w:sz w:val="18"/>
        </w:rPr>
        <w:t>Apparel</w:t>
      </w:r>
      <w:r>
        <w:rPr>
          <w:spacing w:val="9"/>
          <w:sz w:val="18"/>
        </w:rPr>
        <w:t> </w:t>
      </w:r>
      <w:r>
        <w:rPr>
          <w:sz w:val="18"/>
        </w:rPr>
        <w:t>Group,</w:t>
      </w:r>
      <w:r>
        <w:rPr>
          <w:spacing w:val="8"/>
          <w:sz w:val="18"/>
        </w:rPr>
        <w:t> </w:t>
      </w:r>
      <w:r>
        <w:rPr>
          <w:sz w:val="18"/>
        </w:rPr>
        <w:t>Greenville,</w:t>
      </w:r>
      <w:r>
        <w:rPr>
          <w:spacing w:val="8"/>
          <w:sz w:val="18"/>
        </w:rPr>
        <w:t> </w:t>
      </w:r>
      <w:r>
        <w:rPr>
          <w:sz w:val="18"/>
        </w:rPr>
        <w:t>SC</w:t>
      </w:r>
      <w:r>
        <w:rPr>
          <w:spacing w:val="9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2023</w:t>
      </w:r>
      <w:r>
        <w:rPr>
          <w:spacing w:val="9"/>
          <w:sz w:val="18"/>
        </w:rPr>
        <w:t> </w:t>
      </w:r>
      <w:r>
        <w:rPr>
          <w:sz w:val="18"/>
        </w:rPr>
        <w:t>–</w:t>
      </w:r>
      <w:r>
        <w:rPr>
          <w:spacing w:val="8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05" w:space="40"/>
            <w:col w:w="7825"/>
          </w:cols>
        </w:sectPr>
      </w:pPr>
    </w:p>
    <w:p>
      <w:pPr>
        <w:pStyle w:val="BodyText"/>
        <w:spacing w:before="2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9"/>
        <w:ind w:left="839"/>
      </w:pPr>
      <w:r>
        <w:rPr>
          <w:w w:val="105"/>
        </w:rPr>
        <w:t>Greenville,</w:t>
      </w:r>
      <w:r>
        <w:rPr>
          <w:spacing w:val="-11"/>
          <w:w w:val="105"/>
        </w:rPr>
        <w:t> </w:t>
      </w:r>
      <w:r>
        <w:rPr>
          <w:w w:val="105"/>
        </w:rPr>
        <w:t>SC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2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273" w:lineRule="auto" w:before="290"/>
        <w:ind w:left="653" w:right="206"/>
      </w:pPr>
      <w:r>
        <w:rPr>
          <w:spacing w:val="-2"/>
          <w:w w:val="105"/>
        </w:rPr>
        <w:t>Excel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(pivot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tables,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XLOOKUP, index-match)</w:t>
      </w:r>
    </w:p>
    <w:p>
      <w:pPr>
        <w:pStyle w:val="BodyText"/>
        <w:spacing w:before="91"/>
        <w:ind w:left="653"/>
      </w:pPr>
      <w:r>
        <w:rPr>
          <w:spacing w:val="-2"/>
          <w:w w:val="105"/>
        </w:rPr>
        <w:t>NetSuite</w:t>
      </w:r>
      <w:r>
        <w:rPr>
          <w:spacing w:val="2"/>
          <w:w w:val="105"/>
        </w:rPr>
        <w:t> </w:t>
      </w:r>
      <w:r>
        <w:rPr>
          <w:spacing w:val="-5"/>
          <w:w w:val="105"/>
        </w:rPr>
        <w:t>ERP</w:t>
      </w:r>
    </w:p>
    <w:p>
      <w:pPr>
        <w:pStyle w:val="BodyText"/>
        <w:spacing w:line="273" w:lineRule="auto" w:before="116"/>
        <w:ind w:left="653"/>
      </w:pPr>
      <w:r>
        <w:rPr>
          <w:w w:val="105"/>
        </w:rPr>
        <w:t>Purchase</w:t>
      </w:r>
      <w:r>
        <w:rPr>
          <w:spacing w:val="-14"/>
          <w:w w:val="105"/>
        </w:rPr>
        <w:t> </w:t>
      </w:r>
      <w:r>
        <w:rPr>
          <w:w w:val="105"/>
        </w:rPr>
        <w:t>order</w:t>
      </w:r>
      <w:r>
        <w:rPr>
          <w:spacing w:val="-12"/>
          <w:w w:val="105"/>
        </w:rPr>
        <w:t> </w:t>
      </w:r>
      <w:r>
        <w:rPr>
          <w:w w:val="105"/>
        </w:rPr>
        <w:t>management</w:t>
      </w:r>
      <w:r>
        <w:rPr>
          <w:spacing w:val="-11"/>
          <w:w w:val="105"/>
        </w:rPr>
        <w:t> </w:t>
      </w:r>
      <w:r>
        <w:rPr>
          <w:w w:val="105"/>
        </w:rPr>
        <w:t>and </w:t>
      </w:r>
      <w:r>
        <w:rPr>
          <w:spacing w:val="-2"/>
          <w:w w:val="105"/>
        </w:rPr>
        <w:t>expediting</w:t>
      </w:r>
    </w:p>
    <w:p>
      <w:pPr>
        <w:pStyle w:val="BodyText"/>
        <w:spacing w:line="391" w:lineRule="auto" w:before="105"/>
        <w:ind w:left="653" w:right="384"/>
      </w:pPr>
      <w:r>
        <w:rPr>
          <w:w w:val="105"/>
        </w:rPr>
        <w:t>Vendor communication Basic</w:t>
      </w:r>
      <w:r>
        <w:rPr>
          <w:spacing w:val="-12"/>
          <w:w w:val="105"/>
        </w:rPr>
        <w:t> </w:t>
      </w:r>
      <w:r>
        <w:rPr>
          <w:w w:val="105"/>
        </w:rPr>
        <w:t>database</w:t>
      </w:r>
      <w:r>
        <w:rPr>
          <w:spacing w:val="-12"/>
          <w:w w:val="105"/>
        </w:rPr>
        <w:t> </w:t>
      </w:r>
      <w:r>
        <w:rPr>
          <w:w w:val="105"/>
        </w:rPr>
        <w:t>querying</w:t>
      </w:r>
    </w:p>
    <w:p>
      <w:pPr>
        <w:pStyle w:val="BodyText"/>
        <w:spacing w:line="273" w:lineRule="auto"/>
        <w:ind w:left="653" w:right="919"/>
      </w:pPr>
      <w:r>
        <w:rPr>
          <w:w w:val="105"/>
        </w:rPr>
        <w:t>Incoterms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2"/>
          <w:w w:val="105"/>
        </w:rPr>
        <w:t> </w:t>
      </w:r>
      <w:r>
        <w:rPr>
          <w:w w:val="105"/>
        </w:rPr>
        <w:t>freight </w:t>
      </w:r>
      <w:r>
        <w:rPr>
          <w:spacing w:val="-2"/>
          <w:w w:val="105"/>
        </w:rPr>
        <w:t>documentation</w:t>
      </w:r>
    </w:p>
    <w:p>
      <w:pPr>
        <w:pStyle w:val="BodyText"/>
        <w:spacing w:line="273" w:lineRule="auto" w:before="91"/>
        <w:ind w:left="653"/>
      </w:pPr>
      <w:r>
        <w:rPr>
          <w:w w:val="105"/>
        </w:rPr>
        <w:t>Cycle</w:t>
      </w:r>
      <w:r>
        <w:rPr>
          <w:spacing w:val="-14"/>
          <w:w w:val="105"/>
        </w:rPr>
        <w:t> </w:t>
      </w:r>
      <w:r>
        <w:rPr>
          <w:w w:val="105"/>
        </w:rPr>
        <w:t>counting</w:t>
      </w:r>
      <w:r>
        <w:rPr>
          <w:spacing w:val="-12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inventory </w:t>
      </w:r>
      <w:r>
        <w:rPr>
          <w:spacing w:val="-2"/>
          <w:w w:val="105"/>
        </w:rPr>
        <w:t>reconciliation</w:t>
      </w:r>
    </w:p>
    <w:p>
      <w:pPr>
        <w:pStyle w:val="BodyText"/>
        <w:spacing w:line="273" w:lineRule="auto" w:before="94"/>
        <w:ind w:left="616" w:right="303"/>
      </w:pPr>
      <w:r>
        <w:rPr/>
        <w:br w:type="column"/>
      </w:r>
      <w:r>
        <w:rPr>
          <w:w w:val="105"/>
        </w:rPr>
        <w:t>Maintain</w:t>
      </w:r>
      <w:r>
        <w:rPr>
          <w:spacing w:val="-3"/>
          <w:w w:val="105"/>
        </w:rPr>
        <w:t> </w:t>
      </w:r>
      <w:r>
        <w:rPr>
          <w:w w:val="105"/>
        </w:rPr>
        <w:t>replenishment</w:t>
      </w:r>
      <w:r>
        <w:rPr>
          <w:spacing w:val="-3"/>
          <w:w w:val="105"/>
        </w:rPr>
        <w:t> </w:t>
      </w:r>
      <w:r>
        <w:rPr>
          <w:w w:val="105"/>
        </w:rPr>
        <w:t>parameters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about</w:t>
      </w:r>
      <w:r>
        <w:rPr>
          <w:spacing w:val="-3"/>
          <w:w w:val="105"/>
        </w:rPr>
        <w:t> </w:t>
      </w:r>
      <w:r>
        <w:rPr>
          <w:w w:val="105"/>
        </w:rPr>
        <w:t>1,800</w:t>
      </w:r>
      <w:r>
        <w:rPr>
          <w:spacing w:val="-3"/>
          <w:w w:val="105"/>
        </w:rPr>
        <w:t> </w:t>
      </w:r>
      <w:r>
        <w:rPr>
          <w:w w:val="105"/>
        </w:rPr>
        <w:t>active</w:t>
      </w:r>
      <w:r>
        <w:rPr>
          <w:spacing w:val="-3"/>
          <w:w w:val="105"/>
        </w:rPr>
        <w:t> </w:t>
      </w:r>
      <w:r>
        <w:rPr>
          <w:w w:val="105"/>
        </w:rPr>
        <w:t>SKUs</w:t>
      </w:r>
      <w:r>
        <w:rPr>
          <w:spacing w:val="-3"/>
          <w:w w:val="105"/>
        </w:rPr>
        <w:t> </w:t>
      </w:r>
      <w:r>
        <w:rPr>
          <w:w w:val="105"/>
        </w:rPr>
        <w:t>across</w:t>
      </w:r>
      <w:r>
        <w:rPr>
          <w:spacing w:val="-3"/>
          <w:w w:val="105"/>
        </w:rPr>
        <w:t> </w:t>
      </w:r>
      <w:r>
        <w:rPr>
          <w:w w:val="105"/>
        </w:rPr>
        <w:t>two</w:t>
      </w:r>
      <w:r>
        <w:rPr>
          <w:spacing w:val="-3"/>
          <w:w w:val="105"/>
        </w:rPr>
        <w:t> </w:t>
      </w:r>
      <w:r>
        <w:rPr>
          <w:w w:val="105"/>
        </w:rPr>
        <w:t>DCs and update reorder points monthly.</w:t>
      </w:r>
    </w:p>
    <w:p>
      <w:pPr>
        <w:pStyle w:val="BodyText"/>
        <w:spacing w:line="273" w:lineRule="auto" w:before="91"/>
        <w:ind w:left="616" w:right="303"/>
      </w:pPr>
      <w:r>
        <w:rPr>
          <w:w w:val="105"/>
        </w:rPr>
        <w:t>Pulled together a shortage report that ﬂagged $412K of at-risk backorders heading into the Q4 2023 peak, and worked with the buyer to expedite six containers.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Own weekly vendor on-time reporting and distribute the scorecard to eight category </w:t>
      </w:r>
      <w:r>
        <w:rPr>
          <w:spacing w:val="-2"/>
          <w:w w:val="105"/>
        </w:rPr>
        <w:t>managers.</w:t>
      </w:r>
    </w:p>
    <w:p>
      <w:pPr>
        <w:pStyle w:val="BodyText"/>
        <w:spacing w:line="273" w:lineRule="auto" w:before="91"/>
        <w:ind w:left="616" w:right="303"/>
      </w:pPr>
      <w:r>
        <w:rPr>
          <w:w w:val="105"/>
        </w:rPr>
        <w:t>Backﬁlled the coordinator role for six weeks and processed roughly 90 POs a week without a missed cut-off.</w:t>
      </w:r>
    </w:p>
    <w:p>
      <w:pPr>
        <w:pStyle w:val="BodyText"/>
        <w:spacing w:before="82"/>
      </w:pPr>
    </w:p>
    <w:p>
      <w:pPr>
        <w:spacing w:line="261" w:lineRule="auto" w:before="0"/>
        <w:ind w:left="77" w:right="264" w:firstLine="0"/>
        <w:jc w:val="left"/>
        <w:rPr>
          <w:sz w:val="18"/>
        </w:rPr>
      </w:pPr>
      <w:r>
        <w:rPr>
          <w:sz w:val="18"/>
        </w:rPr>
        <w:t>Supply Chain Coordinator (Intern, then full-time) | Ferndale Outdoor Co., Asheville, NC | 2022 – 2023</w:t>
      </w:r>
    </w:p>
    <w:p>
      <w:pPr>
        <w:pStyle w:val="BodyText"/>
        <w:spacing w:before="66"/>
        <w:rPr>
          <w:sz w:val="18"/>
        </w:rPr>
      </w:pPr>
    </w:p>
    <w:p>
      <w:pPr>
        <w:pStyle w:val="BodyText"/>
        <w:spacing w:line="273" w:lineRule="auto"/>
        <w:ind w:left="616" w:right="303"/>
      </w:pPr>
      <w:r>
        <w:rPr>
          <w:w w:val="105"/>
        </w:rPr>
        <w:t>Conﬁrmed purchase orders and tracked ocean containers from three factories in Vietnam, updating the arrival tracker daily.</w:t>
      </w:r>
    </w:p>
    <w:p>
      <w:pPr>
        <w:pStyle w:val="BodyText"/>
        <w:spacing w:line="273" w:lineRule="auto" w:before="91"/>
        <w:ind w:left="616" w:right="303"/>
      </w:pPr>
      <w:r>
        <w:rPr>
          <w:w w:val="105"/>
        </w:rPr>
        <w:t>Reconciled freight invoices against BOLs and disputed about $18K in overcharges in my ﬁrst six months.</w:t>
      </w:r>
    </w:p>
    <w:p>
      <w:pPr>
        <w:pStyle w:val="BodyText"/>
        <w:spacing w:line="273" w:lineRule="auto" w:before="90"/>
        <w:ind w:left="616"/>
      </w:pPr>
      <w:r>
        <w:rPr>
          <w:w w:val="105"/>
        </w:rPr>
        <w:t>Cleaned</w:t>
      </w:r>
      <w:r>
        <w:rPr>
          <w:spacing w:val="-4"/>
          <w:w w:val="105"/>
        </w:rPr>
        <w:t> </w:t>
      </w:r>
      <w:r>
        <w:rPr>
          <w:w w:val="105"/>
        </w:rPr>
        <w:t>item</w:t>
      </w:r>
      <w:r>
        <w:rPr>
          <w:spacing w:val="-4"/>
          <w:w w:val="105"/>
        </w:rPr>
        <w:t> </w:t>
      </w:r>
      <w:r>
        <w:rPr>
          <w:w w:val="105"/>
        </w:rPr>
        <w:t>master</w:t>
      </w:r>
      <w:r>
        <w:rPr>
          <w:spacing w:val="-4"/>
          <w:w w:val="105"/>
        </w:rPr>
        <w:t> </w:t>
      </w:r>
      <w:r>
        <w:rPr>
          <w:w w:val="105"/>
        </w:rPr>
        <w:t>records</w:t>
      </w:r>
      <w:r>
        <w:rPr>
          <w:spacing w:val="-4"/>
          <w:w w:val="105"/>
        </w:rPr>
        <w:t> </w:t>
      </w:r>
      <w:r>
        <w:rPr>
          <w:w w:val="105"/>
        </w:rPr>
        <w:t>so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new</w:t>
      </w:r>
      <w:r>
        <w:rPr>
          <w:spacing w:val="-4"/>
          <w:w w:val="105"/>
        </w:rPr>
        <w:t> </w:t>
      </w:r>
      <w:r>
        <w:rPr>
          <w:w w:val="105"/>
        </w:rPr>
        <w:t>warehouse</w:t>
      </w:r>
      <w:r>
        <w:rPr>
          <w:spacing w:val="-4"/>
          <w:w w:val="105"/>
        </w:rPr>
        <w:t> </w:t>
      </w:r>
      <w:r>
        <w:rPr>
          <w:w w:val="105"/>
        </w:rPr>
        <w:t>system</w:t>
      </w:r>
      <w:r>
        <w:rPr>
          <w:spacing w:val="-4"/>
          <w:w w:val="105"/>
        </w:rPr>
        <w:t> </w:t>
      </w:r>
      <w:r>
        <w:rPr>
          <w:w w:val="105"/>
        </w:rPr>
        <w:t>rollout</w:t>
      </w:r>
      <w:r>
        <w:rPr>
          <w:spacing w:val="-4"/>
          <w:w w:val="105"/>
        </w:rPr>
        <w:t> </w:t>
      </w:r>
      <w:r>
        <w:rPr>
          <w:w w:val="105"/>
        </w:rPr>
        <w:t>would</w:t>
      </w:r>
      <w:r>
        <w:rPr>
          <w:spacing w:val="-4"/>
          <w:w w:val="105"/>
        </w:rPr>
        <w:t> </w:t>
      </w:r>
      <w:r>
        <w:rPr>
          <w:w w:val="105"/>
        </w:rPr>
        <w:t>not</w:t>
      </w:r>
      <w:r>
        <w:rPr>
          <w:spacing w:val="-4"/>
          <w:w w:val="105"/>
        </w:rPr>
        <w:t> </w:t>
      </w:r>
      <w:r>
        <w:rPr>
          <w:w w:val="105"/>
        </w:rPr>
        <w:t>inherit duplicate items.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3147" w:space="778"/>
            <w:col w:w="7145"/>
          </w:cols>
        </w:sectPr>
      </w:pPr>
    </w:p>
    <w:p>
      <w:pPr>
        <w:pStyle w:val="Heading2"/>
        <w:spacing w:before="267"/>
        <w:ind w:left="0" w:right="1534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8670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788670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60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600200">
                                <a:moveTo>
                                  <a:pt x="47625" y="1573047"/>
                                </a:moveTo>
                                <a:lnTo>
                                  <a:pt x="27165" y="1552575"/>
                                </a:lnTo>
                                <a:lnTo>
                                  <a:pt x="20472" y="1552575"/>
                                </a:lnTo>
                                <a:lnTo>
                                  <a:pt x="0" y="1573047"/>
                                </a:lnTo>
                                <a:lnTo>
                                  <a:pt x="0" y="1576616"/>
                                </a:lnTo>
                                <a:lnTo>
                                  <a:pt x="0" y="1579740"/>
                                </a:lnTo>
                                <a:lnTo>
                                  <a:pt x="20472" y="1600200"/>
                                </a:lnTo>
                                <a:lnTo>
                                  <a:pt x="27165" y="1600200"/>
                                </a:lnTo>
                                <a:lnTo>
                                  <a:pt x="47625" y="1579740"/>
                                </a:lnTo>
                                <a:lnTo>
                                  <a:pt x="47625" y="1573047"/>
                                </a:lnTo>
                                <a:close/>
                              </a:path>
                              <a:path w="47625" h="1600200">
                                <a:moveTo>
                                  <a:pt x="47625" y="1249197"/>
                                </a:moveTo>
                                <a:lnTo>
                                  <a:pt x="27165" y="1228725"/>
                                </a:lnTo>
                                <a:lnTo>
                                  <a:pt x="20472" y="1228725"/>
                                </a:lnTo>
                                <a:lnTo>
                                  <a:pt x="0" y="1249197"/>
                                </a:lnTo>
                                <a:lnTo>
                                  <a:pt x="0" y="1252766"/>
                                </a:lnTo>
                                <a:lnTo>
                                  <a:pt x="0" y="1255890"/>
                                </a:lnTo>
                                <a:lnTo>
                                  <a:pt x="20472" y="1276350"/>
                                </a:lnTo>
                                <a:lnTo>
                                  <a:pt x="27165" y="1276350"/>
                                </a:lnTo>
                                <a:lnTo>
                                  <a:pt x="47625" y="1255890"/>
                                </a:lnTo>
                                <a:lnTo>
                                  <a:pt x="47625" y="1249197"/>
                                </a:lnTo>
                                <a:close/>
                              </a:path>
                              <a:path w="47625" h="160020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1600200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1600200">
                                <a:moveTo>
                                  <a:pt x="47625" y="534822"/>
                                </a:moveTo>
                                <a:lnTo>
                                  <a:pt x="27165" y="514350"/>
                                </a:lnTo>
                                <a:lnTo>
                                  <a:pt x="20472" y="514350"/>
                                </a:lnTo>
                                <a:lnTo>
                                  <a:pt x="0" y="534822"/>
                                </a:lnTo>
                                <a:lnTo>
                                  <a:pt x="0" y="538391"/>
                                </a:lnTo>
                                <a:lnTo>
                                  <a:pt x="0" y="541515"/>
                                </a:lnTo>
                                <a:lnTo>
                                  <a:pt x="20472" y="561975"/>
                                </a:lnTo>
                                <a:lnTo>
                                  <a:pt x="27165" y="561975"/>
                                </a:lnTo>
                                <a:lnTo>
                                  <a:pt x="47625" y="541515"/>
                                </a:lnTo>
                                <a:lnTo>
                                  <a:pt x="47625" y="534822"/>
                                </a:lnTo>
                                <a:close/>
                              </a:path>
                              <a:path w="47625" h="16002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16002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943224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876674"/>
                            <a:ext cx="47625" cy="256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562225">
                                <a:moveTo>
                                  <a:pt x="47625" y="2535072"/>
                                </a:moveTo>
                                <a:lnTo>
                                  <a:pt x="27165" y="2514600"/>
                                </a:lnTo>
                                <a:lnTo>
                                  <a:pt x="20472" y="2514600"/>
                                </a:lnTo>
                                <a:lnTo>
                                  <a:pt x="0" y="2535072"/>
                                </a:lnTo>
                                <a:lnTo>
                                  <a:pt x="0" y="2538641"/>
                                </a:lnTo>
                                <a:lnTo>
                                  <a:pt x="0" y="2541765"/>
                                </a:lnTo>
                                <a:lnTo>
                                  <a:pt x="20472" y="2562225"/>
                                </a:lnTo>
                                <a:lnTo>
                                  <a:pt x="27165" y="2562225"/>
                                </a:lnTo>
                                <a:lnTo>
                                  <a:pt x="47625" y="2541765"/>
                                </a:lnTo>
                                <a:lnTo>
                                  <a:pt x="47625" y="253507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2211222"/>
                                </a:moveTo>
                                <a:lnTo>
                                  <a:pt x="27165" y="2190750"/>
                                </a:lnTo>
                                <a:lnTo>
                                  <a:pt x="20472" y="2190750"/>
                                </a:lnTo>
                                <a:lnTo>
                                  <a:pt x="0" y="2211222"/>
                                </a:lnTo>
                                <a:lnTo>
                                  <a:pt x="0" y="2214791"/>
                                </a:lnTo>
                                <a:lnTo>
                                  <a:pt x="0" y="2217915"/>
                                </a:lnTo>
                                <a:lnTo>
                                  <a:pt x="20472" y="2238375"/>
                                </a:lnTo>
                                <a:lnTo>
                                  <a:pt x="27165" y="2238375"/>
                                </a:lnTo>
                                <a:lnTo>
                                  <a:pt x="47625" y="2217915"/>
                                </a:lnTo>
                                <a:lnTo>
                                  <a:pt x="47625" y="221122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1887372"/>
                                </a:moveTo>
                                <a:lnTo>
                                  <a:pt x="27165" y="1866900"/>
                                </a:lnTo>
                                <a:lnTo>
                                  <a:pt x="20472" y="1866900"/>
                                </a:lnTo>
                                <a:lnTo>
                                  <a:pt x="0" y="1887372"/>
                                </a:lnTo>
                                <a:lnTo>
                                  <a:pt x="0" y="1890941"/>
                                </a:lnTo>
                                <a:lnTo>
                                  <a:pt x="0" y="1894065"/>
                                </a:lnTo>
                                <a:lnTo>
                                  <a:pt x="20472" y="1914525"/>
                                </a:lnTo>
                                <a:lnTo>
                                  <a:pt x="27165" y="1914525"/>
                                </a:lnTo>
                                <a:lnTo>
                                  <a:pt x="47625" y="1894065"/>
                                </a:lnTo>
                                <a:lnTo>
                                  <a:pt x="47625" y="188737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25622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6768" id="docshapegroup1" coordorigin="0,0" coordsize="11415,16860">
                <v:shape style="position:absolute;left:0;top:0;width:4095;height:16860" id="docshape2" coordorigin="0,0" coordsize="4095,16860" path="m4095,0l0,0,0,12420,0,16860,4095,16860,4095,12420,4095,0xe" filled="true" fillcolor="#d9d1e8" stroked="false">
                  <v:path arrowok="t"/>
                  <v:fill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520" id="docshape7" coordorigin="780,7365" coordsize="75,2520" path="m855,9842l854,9837,850,9828,848,9824,841,9817,837,9815,828,9811,823,9810,812,9810,807,9811,798,9815,794,9817,787,9824,785,9828,781,9837,780,9842,780,9848,780,9853,781,9858,785,9867,787,9871,794,9878,798,9880,807,9884,812,9885,823,9885,828,9884,837,9880,841,9878,848,9871,850,9867,854,9858,855,9853,855,9842xm855,9332l854,9327,850,9318,848,9314,841,9307,837,9305,828,9301,823,9300,812,9300,807,9301,798,9305,794,9307,787,9314,785,9318,781,9327,780,9332,780,9338,780,9343,781,9348,785,9357,787,9361,794,9368,798,9370,807,9374,812,9375,823,9375,828,9374,837,9370,841,9368,848,9361,850,9357,854,9348,855,9343,855,9332xm855,9032l854,9027,850,9018,848,9014,841,9007,837,9005,828,9001,823,9000,812,9000,807,9001,798,9005,794,9007,787,9014,785,9018,781,9027,780,9032,780,9038,780,9043,781,9048,785,9057,787,9061,794,9068,798,9070,807,9074,812,9075,823,9075,828,9074,837,9070,841,9068,848,9061,850,9057,854,9048,855,9043,855,9032xm855,8717l854,8712,850,8703,848,8699,841,8692,837,8690,828,8686,823,8685,812,8685,807,8686,798,8690,794,8692,787,8699,785,8703,781,8712,780,8717,780,8723,780,8728,781,8733,785,8742,787,8746,794,8753,798,8755,807,8759,812,8760,823,8760,828,8759,837,8755,841,8753,848,8746,850,8742,854,8733,855,8728,855,8717xm855,8207l854,8202,850,8193,848,8189,841,8182,837,8180,828,8176,823,8175,812,8175,807,8176,798,8180,794,8182,787,8189,785,8193,781,8202,780,8207,780,8213,780,8218,781,8223,785,8232,787,8236,794,8243,798,8245,807,8249,812,8250,823,8250,828,8249,837,8245,841,8243,848,8236,850,8232,854,8223,855,8218,855,8207xm855,7907l854,7902,850,7893,848,7889,841,7882,837,7880,828,7876,823,7875,812,7875,807,7876,798,7880,794,7882,787,7889,785,7893,781,7902,780,7907,780,7913,780,7918,781,7923,785,7932,787,7936,794,7943,798,7945,807,7949,812,7950,823,7950,828,7949,837,7945,841,7943,848,7936,850,7932,854,7923,855,7918,855,790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4635;width:7320;height:30" id="docshape8" filled="true" fillcolor="#664ea6" stroked="false">
                  <v:fill type="solid"/>
                </v:rect>
                <v:shape style="position:absolute;left:4664;top:6105;width:75;height:4035" id="docshape9" coordorigin="4665,6105" coordsize="75,4035" path="m4740,10097l4739,10092,4735,10083,4733,10079,4726,10072,4722,10070,4713,10066,4708,10065,4697,10065,4692,10066,4683,10070,4679,10072,4672,10079,4670,10083,4666,10092,4665,10097,4665,10103,4665,10108,4666,10113,4670,10122,4672,10126,4679,10133,4683,10135,4692,10139,4697,10140,4708,10140,4713,10139,4722,10135,4726,10133,4733,10126,4735,10122,4739,10113,4740,10108,4740,10097xm4740,9587l4739,9582,4735,9573,4733,9569,4726,9562,4722,9560,4713,9556,4708,9555,4697,9555,4692,9556,4683,9560,4679,9562,4672,9569,4670,9573,4666,9582,4665,9587,4665,9593,4665,9598,4666,9603,4670,9612,4672,9616,4679,9623,4683,9625,4692,9629,4697,9630,4708,9630,4713,9629,4722,9625,4726,9623,4733,9616,4735,9612,4739,9603,4740,9598,4740,9587xm4740,9077l4739,9072,4735,9063,4733,9059,4726,9052,4722,9050,4713,9046,4708,9045,4697,9045,4692,9046,4683,9050,4679,9052,4672,9059,4670,9063,4666,9072,4665,9077,4665,9083,4665,9088,4666,9093,4670,9102,4672,9106,4679,9113,4683,9115,4692,9119,4697,9120,4708,9120,4713,9119,4722,9115,4726,9113,4733,9106,4735,9102,4739,9093,4740,9088,4740,9077xm4740,7667l4739,7662,4735,7653,4733,7649,4726,7642,4722,7640,4713,7636,4708,7635,4697,7635,4692,7636,4683,7640,4679,7642,4672,7649,4670,7653,4666,7662,4665,7667,4665,7673,4665,7678,4666,7683,4670,7692,4672,7696,4679,7703,4683,7705,4692,7709,4697,7710,4708,7710,4713,7709,4722,7705,4726,7703,4733,7696,4735,7692,4739,7683,4740,7678,4740,7667xm4740,7157l4739,7152,4735,7143,4733,7139,4726,7132,4722,7130,4713,7126,4708,7125,4697,7125,4692,7126,4683,7130,4679,7132,4672,7139,4670,7143,4666,7152,4665,7157,4665,7163,4665,7168,4666,7173,4670,7182,4672,7186,4679,7193,4683,7195,4692,7199,4697,7200,4708,7200,4713,7199,4722,7195,4726,7193,4733,7186,4735,7182,4739,7173,4740,7168,4740,7157xm4740,6647l4739,6642,4735,6633,4733,6629,4726,6622,4722,6620,4713,6616,4708,6615,4697,6615,4692,6616,4683,6620,4679,6622,4672,6629,4670,6633,4666,6642,4665,6647,4665,6653,4665,6658,4666,6663,4670,6672,4672,6676,4679,6683,4683,6685,4692,6689,4697,6690,4708,6690,4713,6689,4722,6685,4726,6683,4733,6676,4735,6672,4739,6663,4740,6658,4740,6647xm4740,6137l4739,6132,4735,6123,4733,6119,4726,6112,4722,6110,4713,6106,4708,6105,4697,6105,4692,6106,4683,6110,4679,6112,4672,6119,4670,6123,4666,6132,4665,6137,4665,6143,4665,6148,4666,6153,4670,6162,4672,6166,4679,6173,4683,6175,4692,6179,4697,6180,4708,6180,4713,6179,4722,6175,4726,6173,4733,6166,4735,6162,4739,6153,4740,6148,4740,613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line="278" w:lineRule="auto" w:before="0"/>
        <w:ind w:left="4001" w:right="176" w:firstLine="0"/>
        <w:jc w:val="left"/>
        <w:rPr>
          <w:sz w:val="18"/>
        </w:rPr>
      </w:pPr>
      <w:r>
        <w:rPr>
          <w:spacing w:val="-2"/>
          <w:w w:val="105"/>
          <w:sz w:val="18"/>
        </w:rPr>
        <w:t>B.S.,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Business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Administration, concentration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in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Operations,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Clemson</w:t>
      </w:r>
      <w:r>
        <w:rPr>
          <w:spacing w:val="-3"/>
          <w:w w:val="105"/>
          <w:sz w:val="18"/>
        </w:rPr>
        <w:t> </w:t>
      </w:r>
      <w:r>
        <w:rPr>
          <w:spacing w:val="-2"/>
          <w:w w:val="105"/>
          <w:sz w:val="18"/>
        </w:rPr>
        <w:t>University, </w:t>
      </w:r>
      <w:r>
        <w:rPr>
          <w:spacing w:val="-4"/>
          <w:w w:val="105"/>
          <w:sz w:val="18"/>
        </w:rPr>
        <w:t>2022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9"/>
      <w:ind w:left="419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77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arcus.whit&#64257;el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2026-09-21T07:32:00Z</dcterms:created>
  <dcterms:modified xsi:type="dcterms:W3CDTF">2026-09-21T07:32:00Z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