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518"/>
        <w:ind w:left="0" w:firstLine="0"/>
        <w:rPr>
          <w:rFonts w:ascii="Times New Roman"/>
          <w:sz w:val="67"/>
        </w:rPr>
      </w:pPr>
      <w:r>
        <w:rPr>
          <w:rFonts w:ascii="Times New Roman"/>
          <w:sz w:val="67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7650" cy="10704830"/>
                <wp:effectExtent l="0" t="0" r="0" b="0"/>
                <wp:wrapNone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47650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7650" h="10704830">
                              <a:moveTo>
                                <a:pt x="247637" y="0"/>
                              </a:moveTo>
                              <a:lnTo>
                                <a:pt x="0" y="0"/>
                              </a:lnTo>
                              <a:lnTo>
                                <a:pt x="0" y="10382250"/>
                              </a:lnTo>
                              <a:lnTo>
                                <a:pt x="0" y="10704576"/>
                              </a:lnTo>
                              <a:lnTo>
                                <a:pt x="247637" y="10704576"/>
                              </a:lnTo>
                              <a:lnTo>
                                <a:pt x="247637" y="10382250"/>
                              </a:lnTo>
                              <a:lnTo>
                                <a:pt x="24763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4B0A0A">
                            <a:alpha val="501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-.000035pt;width:19.5pt;height:842.9pt;mso-position-horizontal-relative:page;mso-position-vertical-relative:page;z-index:15728640" id="docshape1" coordorigin="0,0" coordsize="390,16858" path="m390,0l0,0,0,16350,0,16858,390,16858,390,16350,390,0xe" filled="true" fillcolor="#4b0a0a" stroked="false">
                <v:path arrowok="t"/>
                <v:fill opacity="32899f" type="solid"/>
                <w10:wrap type="none"/>
              </v:shape>
            </w:pict>
          </mc:Fallback>
        </mc:AlternateContent>
      </w:r>
    </w:p>
    <w:p>
      <w:pPr>
        <w:spacing w:before="0"/>
        <w:ind w:left="23" w:right="0" w:firstLine="0"/>
        <w:jc w:val="left"/>
        <w:rPr>
          <w:sz w:val="67"/>
        </w:rPr>
      </w:pPr>
      <w:r>
        <w:rPr>
          <w:b/>
          <w:color w:val="4B0A0A"/>
          <w:spacing w:val="11"/>
          <w:sz w:val="67"/>
        </w:rPr>
        <w:t>George</w:t>
      </w:r>
      <w:r>
        <w:rPr>
          <w:b/>
          <w:color w:val="4B0A0A"/>
          <w:spacing w:val="9"/>
          <w:sz w:val="67"/>
        </w:rPr>
        <w:t> </w:t>
      </w:r>
      <w:r>
        <w:rPr>
          <w:color w:val="4B0A0A"/>
          <w:spacing w:val="-2"/>
          <w:sz w:val="67"/>
        </w:rPr>
        <w:t>Torres</w:t>
      </w:r>
    </w:p>
    <w:p>
      <w:pPr>
        <w:pStyle w:val="Heading1"/>
      </w:pPr>
      <w:r>
        <w:rPr>
          <w:color w:val="4B0A0A"/>
        </w:rPr>
        <w:t>Health</w:t>
      </w:r>
      <w:r>
        <w:rPr>
          <w:color w:val="4B0A0A"/>
          <w:spacing w:val="1"/>
        </w:rPr>
        <w:t> </w:t>
      </w:r>
      <w:r>
        <w:rPr>
          <w:color w:val="4B0A0A"/>
          <w:spacing w:val="-4"/>
        </w:rPr>
        <w:t>Care</w:t>
      </w:r>
    </w:p>
    <w:p>
      <w:pPr>
        <w:spacing w:before="191"/>
        <w:ind w:left="154" w:right="0" w:firstLine="0"/>
        <w:jc w:val="left"/>
        <w:rPr>
          <w:sz w:val="13"/>
        </w:rPr>
      </w:pPr>
      <w:r>
        <w:rPr>
          <w:sz w:val="13"/>
        </w:rPr>
        <w:t>(704)</w:t>
      </w:r>
      <w:r>
        <w:rPr>
          <w:spacing w:val="14"/>
          <w:sz w:val="13"/>
        </w:rPr>
        <w:t> </w:t>
      </w:r>
      <w:r>
        <w:rPr>
          <w:sz w:val="13"/>
        </w:rPr>
        <w:t>555-0119</w:t>
      </w:r>
      <w:r>
        <w:rPr>
          <w:spacing w:val="34"/>
          <w:sz w:val="13"/>
        </w:rPr>
        <w:t> </w:t>
      </w:r>
      <w:r>
        <w:rPr>
          <w:sz w:val="9"/>
        </w:rPr>
        <w:t>•</w:t>
      </w:r>
      <w:r>
        <w:rPr>
          <w:spacing w:val="45"/>
          <w:sz w:val="9"/>
        </w:rPr>
        <w:t> </w:t>
      </w:r>
      <w:r>
        <w:rPr>
          <w:sz w:val="13"/>
        </w:rPr>
        <w:t>Charlotte,</w:t>
      </w:r>
      <w:r>
        <w:rPr>
          <w:spacing w:val="15"/>
          <w:sz w:val="13"/>
        </w:rPr>
        <w:t> </w:t>
      </w:r>
      <w:r>
        <w:rPr>
          <w:sz w:val="13"/>
        </w:rPr>
        <w:t>NC</w:t>
      </w:r>
      <w:r>
        <w:rPr>
          <w:spacing w:val="15"/>
          <w:sz w:val="13"/>
        </w:rPr>
        <w:t> </w:t>
      </w:r>
      <w:r>
        <w:rPr>
          <w:sz w:val="13"/>
        </w:rPr>
        <w:t>12345</w:t>
      </w:r>
      <w:r>
        <w:rPr>
          <w:spacing w:val="33"/>
          <w:sz w:val="13"/>
        </w:rPr>
        <w:t> </w:t>
      </w:r>
      <w:r>
        <w:rPr>
          <w:sz w:val="9"/>
        </w:rPr>
        <w:t>•</w:t>
      </w:r>
      <w:r>
        <w:rPr>
          <w:spacing w:val="45"/>
          <w:sz w:val="9"/>
        </w:rPr>
        <w:t> </w:t>
      </w:r>
      <w:hyperlink r:id="rId5">
        <w:r>
          <w:rPr>
            <w:spacing w:val="-2"/>
            <w:sz w:val="13"/>
          </w:rPr>
          <w:t>greg.whitfield@example.com</w:t>
        </w:r>
      </w:hyperlink>
    </w:p>
    <w:p>
      <w:pPr>
        <w:pStyle w:val="BodyText"/>
        <w:ind w:left="0" w:firstLine="0"/>
      </w:pPr>
    </w:p>
    <w:p>
      <w:pPr>
        <w:pStyle w:val="BodyText"/>
        <w:ind w:left="0" w:firstLine="0"/>
      </w:pPr>
    </w:p>
    <w:p>
      <w:pPr>
        <w:pStyle w:val="BodyText"/>
        <w:spacing w:before="49"/>
        <w:ind w:left="0" w:firstLine="0"/>
      </w:pPr>
    </w:p>
    <w:p>
      <w:pPr>
        <w:pStyle w:val="BodyText"/>
        <w:spacing w:line="271" w:lineRule="auto" w:before="1"/>
        <w:ind w:left="23" w:right="68" w:firstLine="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552449</wp:posOffset>
                </wp:positionH>
                <wp:positionV relativeFrom="paragraph">
                  <wp:posOffset>-138678</wp:posOffset>
                </wp:positionV>
                <wp:extent cx="6534150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-10.919563pt;width:514.499959pt;height:.75pt;mso-position-horizontal-relative:page;mso-position-vertical-relative:paragraph;z-index:15730176" id="docshape2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/>
        <w:t>Hospital</w:t>
      </w:r>
      <w:r>
        <w:rPr>
          <w:spacing w:val="19"/>
        </w:rPr>
        <w:t> </w:t>
      </w:r>
      <w:r>
        <w:rPr/>
        <w:t>operations</w:t>
      </w:r>
      <w:r>
        <w:rPr>
          <w:spacing w:val="19"/>
        </w:rPr>
        <w:t> </w:t>
      </w:r>
      <w:r>
        <w:rPr/>
        <w:t>executive</w:t>
      </w:r>
      <w:r>
        <w:rPr>
          <w:spacing w:val="19"/>
        </w:rPr>
        <w:t> </w:t>
      </w:r>
      <w:r>
        <w:rPr/>
        <w:t>with</w:t>
      </w:r>
      <w:r>
        <w:rPr>
          <w:spacing w:val="19"/>
        </w:rPr>
        <w:t> </w:t>
      </w:r>
      <w:r>
        <w:rPr/>
        <w:t>18</w:t>
      </w:r>
      <w:r>
        <w:rPr>
          <w:spacing w:val="19"/>
        </w:rPr>
        <w:t> </w:t>
      </w:r>
      <w:r>
        <w:rPr/>
        <w:t>years</w:t>
      </w:r>
      <w:r>
        <w:rPr>
          <w:spacing w:val="19"/>
        </w:rPr>
        <w:t> </w:t>
      </w:r>
      <w:r>
        <w:rPr/>
        <w:t>across</w:t>
      </w:r>
      <w:r>
        <w:rPr>
          <w:spacing w:val="19"/>
        </w:rPr>
        <w:t> </w:t>
      </w:r>
      <w:r>
        <w:rPr/>
        <w:t>academic</w:t>
      </w:r>
      <w:r>
        <w:rPr>
          <w:spacing w:val="19"/>
        </w:rPr>
        <w:t> </w:t>
      </w:r>
      <w:r>
        <w:rPr/>
        <w:t>and</w:t>
      </w:r>
      <w:r>
        <w:rPr>
          <w:spacing w:val="19"/>
        </w:rPr>
        <w:t> </w:t>
      </w:r>
      <w:r>
        <w:rPr/>
        <w:t>community</w:t>
      </w:r>
      <w:r>
        <w:rPr>
          <w:spacing w:val="19"/>
        </w:rPr>
        <w:t> </w:t>
      </w:r>
      <w:r>
        <w:rPr/>
        <w:t>settings.</w:t>
      </w:r>
      <w:r>
        <w:rPr>
          <w:spacing w:val="19"/>
        </w:rPr>
        <w:t> </w:t>
      </w:r>
      <w:r>
        <w:rPr/>
        <w:t>Oversee</w:t>
      </w:r>
      <w:r>
        <w:rPr>
          <w:spacing w:val="19"/>
        </w:rPr>
        <w:t> </w:t>
      </w:r>
      <w:r>
        <w:rPr/>
        <w:t>a</w:t>
      </w:r>
      <w:r>
        <w:rPr>
          <w:spacing w:val="19"/>
        </w:rPr>
        <w:t> </w:t>
      </w:r>
      <w:r>
        <w:rPr/>
        <w:t>412-bed</w:t>
      </w:r>
      <w:r>
        <w:rPr>
          <w:spacing w:val="19"/>
        </w:rPr>
        <w:t> </w:t>
      </w:r>
      <w:r>
        <w:rPr/>
        <w:t>tertiary</w:t>
      </w:r>
      <w:r>
        <w:rPr>
          <w:spacing w:val="19"/>
        </w:rPr>
        <w:t> </w:t>
      </w:r>
      <w:r>
        <w:rPr/>
        <w:t>campus</w:t>
      </w:r>
      <w:r>
        <w:rPr>
          <w:spacing w:val="19"/>
        </w:rPr>
        <w:t> </w:t>
      </w:r>
      <w:r>
        <w:rPr/>
        <w:t>with</w:t>
      </w:r>
      <w:r>
        <w:rPr>
          <w:spacing w:val="19"/>
        </w:rPr>
        <w:t> </w:t>
      </w:r>
      <w:r>
        <w:rPr/>
        <w:t>responsibility</w:t>
      </w:r>
      <w:r>
        <w:rPr>
          <w:spacing w:val="19"/>
        </w:rPr>
        <w:t> </w:t>
      </w:r>
      <w:r>
        <w:rPr/>
        <w:t>for surgical</w:t>
      </w:r>
      <w:r>
        <w:rPr>
          <w:spacing w:val="24"/>
        </w:rPr>
        <w:t> </w:t>
      </w:r>
      <w:r>
        <w:rPr/>
        <w:t>services,</w:t>
      </w:r>
      <w:r>
        <w:rPr>
          <w:spacing w:val="24"/>
        </w:rPr>
        <w:t> </w:t>
      </w:r>
      <w:r>
        <w:rPr/>
        <w:t>imaging,</w:t>
      </w:r>
      <w:r>
        <w:rPr>
          <w:spacing w:val="24"/>
        </w:rPr>
        <w:t> </w:t>
      </w:r>
      <w:r>
        <w:rPr/>
        <w:t>and</w:t>
      </w:r>
      <w:r>
        <w:rPr>
          <w:spacing w:val="24"/>
        </w:rPr>
        <w:t> </w:t>
      </w:r>
      <w:r>
        <w:rPr/>
        <w:t>lab.</w:t>
      </w:r>
      <w:r>
        <w:rPr>
          <w:spacing w:val="20"/>
        </w:rPr>
        <w:t> </w:t>
      </w:r>
      <w:r>
        <w:rPr/>
        <w:t>Track</w:t>
      </w:r>
      <w:r>
        <w:rPr>
          <w:spacing w:val="24"/>
        </w:rPr>
        <w:t> </w:t>
      </w:r>
      <w:r>
        <w:rPr/>
        <w:t>record</w:t>
      </w:r>
      <w:r>
        <w:rPr>
          <w:spacing w:val="24"/>
        </w:rPr>
        <w:t> </w:t>
      </w:r>
      <w:r>
        <w:rPr/>
        <w:t>of</w:t>
      </w:r>
      <w:r>
        <w:rPr>
          <w:spacing w:val="24"/>
        </w:rPr>
        <w:t> </w:t>
      </w:r>
      <w:r>
        <w:rPr/>
        <w:t>turning</w:t>
      </w:r>
      <w:r>
        <w:rPr>
          <w:spacing w:val="24"/>
        </w:rPr>
        <w:t> </w:t>
      </w:r>
      <w:r>
        <w:rPr/>
        <w:t>around</w:t>
      </w:r>
      <w:r>
        <w:rPr>
          <w:spacing w:val="24"/>
        </w:rPr>
        <w:t> </w:t>
      </w:r>
      <w:r>
        <w:rPr/>
        <w:t>service</w:t>
      </w:r>
      <w:r>
        <w:rPr>
          <w:spacing w:val="24"/>
        </w:rPr>
        <w:t> </w:t>
      </w:r>
      <w:r>
        <w:rPr/>
        <w:t>lines</w:t>
      </w:r>
      <w:r>
        <w:rPr>
          <w:spacing w:val="24"/>
        </w:rPr>
        <w:t> </w:t>
      </w:r>
      <w:r>
        <w:rPr/>
        <w:t>under</w:t>
      </w:r>
      <w:r>
        <w:rPr>
          <w:spacing w:val="24"/>
        </w:rPr>
        <w:t> </w:t>
      </w:r>
      <w:r>
        <w:rPr/>
        <w:t>margin</w:t>
      </w:r>
      <w:r>
        <w:rPr>
          <w:spacing w:val="24"/>
        </w:rPr>
        <w:t> </w:t>
      </w:r>
      <w:r>
        <w:rPr/>
        <w:t>pressure</w:t>
      </w:r>
      <w:r>
        <w:rPr>
          <w:spacing w:val="24"/>
        </w:rPr>
        <w:t> </w:t>
      </w:r>
      <w:r>
        <w:rPr/>
        <w:t>while</w:t>
      </w:r>
      <w:r>
        <w:rPr>
          <w:spacing w:val="24"/>
        </w:rPr>
        <w:t> </w:t>
      </w:r>
      <w:r>
        <w:rPr/>
        <w:t>holding</w:t>
      </w:r>
      <w:r>
        <w:rPr>
          <w:spacing w:val="24"/>
        </w:rPr>
        <w:t> </w:t>
      </w:r>
      <w:r>
        <w:rPr/>
        <w:t>quality</w:t>
      </w:r>
      <w:r>
        <w:rPr>
          <w:spacing w:val="24"/>
        </w:rPr>
        <w:t> </w:t>
      </w:r>
      <w:r>
        <w:rPr/>
        <w:t>and</w:t>
      </w:r>
      <w:r>
        <w:rPr>
          <w:spacing w:val="24"/>
        </w:rPr>
        <w:t> </w:t>
      </w:r>
      <w:r>
        <w:rPr/>
        <w:t>staff-engagement scores.</w:t>
      </w:r>
    </w:p>
    <w:p>
      <w:pPr>
        <w:pStyle w:val="BodyText"/>
        <w:spacing w:before="28"/>
        <w:ind w:left="0" w:firstLine="0"/>
      </w:pPr>
    </w:p>
    <w:p>
      <w:pPr>
        <w:pStyle w:val="Heading2"/>
      </w:pPr>
      <w:r>
        <w:rPr>
          <w:color w:val="4B0A0A"/>
          <w:spacing w:val="2"/>
          <w:sz w:val="24"/>
        </w:rPr>
        <w:t>P</w:t>
      </w:r>
      <w:r>
        <w:rPr>
          <w:color w:val="4B0A0A"/>
          <w:spacing w:val="2"/>
        </w:rPr>
        <w:t>rofessional</w:t>
      </w:r>
      <w:r>
        <w:rPr>
          <w:color w:val="4B0A0A"/>
          <w:spacing w:val="64"/>
        </w:rPr>
        <w:t> </w:t>
      </w:r>
      <w:r>
        <w:rPr>
          <w:color w:val="4B0A0A"/>
          <w:spacing w:val="-2"/>
        </w:rPr>
        <w:t>Experience</w:t>
      </w:r>
    </w:p>
    <w:p>
      <w:pPr>
        <w:pStyle w:val="BodyText"/>
        <w:spacing w:before="58"/>
        <w:ind w:left="0" w:firstLine="0"/>
        <w:rPr>
          <w:b/>
          <w:sz w:val="20"/>
        </w:rPr>
      </w:pPr>
    </w:p>
    <w:p>
      <w:pPr>
        <w:pStyle w:val="BodyText"/>
        <w:spacing w:line="283" w:lineRule="auto"/>
        <w:ind w:left="358" w:right="4542" w:firstLine="0"/>
      </w:pPr>
      <w:r>
        <w:rPr/>
        <w:t>Vice President, Operations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5"/>
        </w:rPr>
        <w:t> </w:t>
      </w:r>
      <w:r>
        <w:rPr/>
        <w:t>Piedmont Crest Medical Center, Charlotte, NC 2020 – Present</w:t>
      </w:r>
    </w:p>
    <w:p>
      <w:pPr>
        <w:pStyle w:val="BodyText"/>
        <w:spacing w:before="18"/>
        <w:ind w:left="0" w:firstLine="0"/>
      </w:pP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9" w:lineRule="auto" w:before="1" w:after="0"/>
        <w:ind w:left="785" w:right="176" w:hanging="298"/>
        <w:jc w:val="left"/>
        <w:rPr>
          <w:position w:val="-5"/>
          <w:sz w:val="31"/>
        </w:rPr>
      </w:pPr>
      <w:r>
        <w:rPr>
          <w:sz w:val="15"/>
        </w:rPr>
        <w:t>Operational</w:t>
      </w:r>
      <w:r>
        <w:rPr>
          <w:spacing w:val="19"/>
          <w:sz w:val="15"/>
        </w:rPr>
        <w:t> </w:t>
      </w:r>
      <w:r>
        <w:rPr>
          <w:sz w:val="15"/>
        </w:rPr>
        <w:t>oversight</w:t>
      </w:r>
      <w:r>
        <w:rPr>
          <w:spacing w:val="19"/>
          <w:sz w:val="15"/>
        </w:rPr>
        <w:t> </w:t>
      </w:r>
      <w:r>
        <w:rPr>
          <w:sz w:val="15"/>
        </w:rPr>
        <w:t>of</w:t>
      </w:r>
      <w:r>
        <w:rPr>
          <w:spacing w:val="19"/>
          <w:sz w:val="15"/>
        </w:rPr>
        <w:t> </w:t>
      </w:r>
      <w:r>
        <w:rPr>
          <w:sz w:val="15"/>
        </w:rPr>
        <w:t>surgical</w:t>
      </w:r>
      <w:r>
        <w:rPr>
          <w:spacing w:val="19"/>
          <w:sz w:val="15"/>
        </w:rPr>
        <w:t> </w:t>
      </w:r>
      <w:r>
        <w:rPr>
          <w:sz w:val="15"/>
        </w:rPr>
        <w:t>services</w:t>
      </w:r>
      <w:r>
        <w:rPr>
          <w:spacing w:val="19"/>
          <w:sz w:val="15"/>
        </w:rPr>
        <w:t> </w:t>
      </w:r>
      <w:r>
        <w:rPr>
          <w:sz w:val="15"/>
        </w:rPr>
        <w:t>(22</w:t>
      </w:r>
      <w:r>
        <w:rPr>
          <w:spacing w:val="19"/>
          <w:sz w:val="15"/>
        </w:rPr>
        <w:t> </w:t>
      </w:r>
      <w:r>
        <w:rPr>
          <w:sz w:val="15"/>
        </w:rPr>
        <w:t>ORs),</w:t>
      </w:r>
      <w:r>
        <w:rPr>
          <w:spacing w:val="19"/>
          <w:sz w:val="15"/>
        </w:rPr>
        <w:t> </w:t>
      </w:r>
      <w:r>
        <w:rPr>
          <w:sz w:val="15"/>
        </w:rPr>
        <w:t>diagnostic</w:t>
      </w:r>
      <w:r>
        <w:rPr>
          <w:spacing w:val="19"/>
          <w:sz w:val="15"/>
        </w:rPr>
        <w:t> </w:t>
      </w:r>
      <w:r>
        <w:rPr>
          <w:sz w:val="15"/>
        </w:rPr>
        <w:t>imaging,</w:t>
      </w:r>
      <w:r>
        <w:rPr>
          <w:spacing w:val="19"/>
          <w:sz w:val="15"/>
        </w:rPr>
        <w:t> </w:t>
      </w:r>
      <w:r>
        <w:rPr>
          <w:sz w:val="15"/>
        </w:rPr>
        <w:t>laboratory,</w:t>
      </w:r>
      <w:r>
        <w:rPr>
          <w:spacing w:val="19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pharmacy;</w:t>
      </w:r>
      <w:r>
        <w:rPr>
          <w:spacing w:val="19"/>
          <w:sz w:val="15"/>
        </w:rPr>
        <w:t> </w:t>
      </w:r>
      <w:r>
        <w:rPr>
          <w:sz w:val="15"/>
        </w:rPr>
        <w:t>direct</w:t>
      </w:r>
      <w:r>
        <w:rPr>
          <w:spacing w:val="19"/>
          <w:sz w:val="15"/>
        </w:rPr>
        <w:t> </w:t>
      </w:r>
      <w:r>
        <w:rPr>
          <w:sz w:val="15"/>
        </w:rPr>
        <w:t>reports</w:t>
      </w:r>
      <w:r>
        <w:rPr>
          <w:spacing w:val="19"/>
          <w:sz w:val="15"/>
        </w:rPr>
        <w:t> </w:t>
      </w:r>
      <w:r>
        <w:rPr>
          <w:sz w:val="15"/>
        </w:rPr>
        <w:t>include</w:t>
      </w:r>
      <w:r>
        <w:rPr>
          <w:spacing w:val="19"/>
          <w:sz w:val="15"/>
        </w:rPr>
        <w:t> </w:t>
      </w:r>
      <w:r>
        <w:rPr>
          <w:sz w:val="15"/>
        </w:rPr>
        <w:t>6</w:t>
      </w:r>
      <w:r>
        <w:rPr>
          <w:spacing w:val="19"/>
          <w:sz w:val="15"/>
        </w:rPr>
        <w:t> </w:t>
      </w:r>
      <w:r>
        <w:rPr>
          <w:sz w:val="15"/>
        </w:rPr>
        <w:t>service</w:t>
      </w:r>
      <w:r>
        <w:rPr>
          <w:spacing w:val="19"/>
          <w:sz w:val="15"/>
        </w:rPr>
        <w:t> </w:t>
      </w:r>
      <w:r>
        <w:rPr>
          <w:sz w:val="15"/>
        </w:rPr>
        <w:t>line </w:t>
      </w:r>
      <w:r>
        <w:rPr>
          <w:spacing w:val="-2"/>
          <w:sz w:val="15"/>
        </w:rPr>
        <w:t>directors.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9" w:lineRule="auto" w:before="77" w:after="0"/>
        <w:ind w:left="785" w:right="6" w:hanging="298"/>
        <w:jc w:val="left"/>
        <w:rPr>
          <w:position w:val="-5"/>
          <w:sz w:val="31"/>
        </w:rPr>
      </w:pPr>
      <w:r>
        <w:rPr>
          <w:sz w:val="15"/>
        </w:rPr>
        <w:t>Led</w:t>
      </w:r>
      <w:r>
        <w:rPr>
          <w:spacing w:val="17"/>
          <w:sz w:val="15"/>
        </w:rPr>
        <w:t> </w:t>
      </w:r>
      <w:r>
        <w:rPr>
          <w:sz w:val="15"/>
        </w:rPr>
        <w:t>OR</w:t>
      </w:r>
      <w:r>
        <w:rPr>
          <w:spacing w:val="17"/>
          <w:sz w:val="15"/>
        </w:rPr>
        <w:t> </w:t>
      </w:r>
      <w:r>
        <w:rPr>
          <w:sz w:val="15"/>
        </w:rPr>
        <w:t>block-time</w:t>
      </w:r>
      <w:r>
        <w:rPr>
          <w:spacing w:val="17"/>
          <w:sz w:val="15"/>
        </w:rPr>
        <w:t> </w:t>
      </w:r>
      <w:r>
        <w:rPr>
          <w:sz w:val="15"/>
        </w:rPr>
        <w:t>redesign</w:t>
      </w:r>
      <w:r>
        <w:rPr>
          <w:spacing w:val="17"/>
          <w:sz w:val="15"/>
        </w:rPr>
        <w:t> </w:t>
      </w:r>
      <w:r>
        <w:rPr>
          <w:sz w:val="15"/>
        </w:rPr>
        <w:t>that</w:t>
      </w:r>
      <w:r>
        <w:rPr>
          <w:spacing w:val="17"/>
          <w:sz w:val="15"/>
        </w:rPr>
        <w:t> </w:t>
      </w:r>
      <w:r>
        <w:rPr>
          <w:sz w:val="15"/>
        </w:rPr>
        <w:t>added</w:t>
      </w:r>
      <w:r>
        <w:rPr>
          <w:spacing w:val="17"/>
          <w:sz w:val="15"/>
        </w:rPr>
        <w:t> </w:t>
      </w:r>
      <w:r>
        <w:rPr>
          <w:sz w:val="15"/>
        </w:rPr>
        <w:t>1,140</w:t>
      </w:r>
      <w:r>
        <w:rPr>
          <w:spacing w:val="17"/>
          <w:sz w:val="15"/>
        </w:rPr>
        <w:t> </w:t>
      </w:r>
      <w:r>
        <w:rPr>
          <w:sz w:val="15"/>
        </w:rPr>
        <w:t>surgical</w:t>
      </w:r>
      <w:r>
        <w:rPr>
          <w:spacing w:val="17"/>
          <w:sz w:val="15"/>
        </w:rPr>
        <w:t> </w:t>
      </w:r>
      <w:r>
        <w:rPr>
          <w:sz w:val="15"/>
        </w:rPr>
        <w:t>cases</w:t>
      </w:r>
      <w:r>
        <w:rPr>
          <w:spacing w:val="17"/>
          <w:sz w:val="15"/>
        </w:rPr>
        <w:t> </w:t>
      </w:r>
      <w:r>
        <w:rPr>
          <w:sz w:val="15"/>
        </w:rPr>
        <w:t>annually</w:t>
      </w:r>
      <w:r>
        <w:rPr>
          <w:spacing w:val="17"/>
          <w:sz w:val="15"/>
        </w:rPr>
        <w:t> </w:t>
      </w:r>
      <w:r>
        <w:rPr>
          <w:sz w:val="15"/>
        </w:rPr>
        <w:t>without</w:t>
      </w:r>
      <w:r>
        <w:rPr>
          <w:spacing w:val="17"/>
          <w:sz w:val="15"/>
        </w:rPr>
        <w:t> </w:t>
      </w:r>
      <w:r>
        <w:rPr>
          <w:sz w:val="15"/>
        </w:rPr>
        <w:t>adding</w:t>
      </w:r>
      <w:r>
        <w:rPr>
          <w:spacing w:val="17"/>
          <w:sz w:val="15"/>
        </w:rPr>
        <w:t> </w:t>
      </w:r>
      <w:r>
        <w:rPr>
          <w:sz w:val="15"/>
        </w:rPr>
        <w:t>rooms;</w:t>
      </w:r>
      <w:r>
        <w:rPr>
          <w:spacing w:val="17"/>
          <w:sz w:val="15"/>
        </w:rPr>
        <w:t> </w:t>
      </w:r>
      <w:r>
        <w:rPr>
          <w:sz w:val="15"/>
        </w:rPr>
        <w:t>contribution</w:t>
      </w:r>
      <w:r>
        <w:rPr>
          <w:spacing w:val="17"/>
          <w:sz w:val="15"/>
        </w:rPr>
        <w:t> </w:t>
      </w:r>
      <w:r>
        <w:rPr>
          <w:sz w:val="15"/>
        </w:rPr>
        <w:t>margin</w:t>
      </w:r>
      <w:r>
        <w:rPr>
          <w:spacing w:val="17"/>
          <w:sz w:val="15"/>
        </w:rPr>
        <w:t> </w:t>
      </w:r>
      <w:r>
        <w:rPr>
          <w:sz w:val="15"/>
        </w:rPr>
        <w:t>on</w:t>
      </w:r>
      <w:r>
        <w:rPr>
          <w:spacing w:val="17"/>
          <w:sz w:val="15"/>
        </w:rPr>
        <w:t> </w:t>
      </w:r>
      <w:r>
        <w:rPr>
          <w:sz w:val="15"/>
        </w:rPr>
        <w:t>the</w:t>
      </w:r>
      <w:r>
        <w:rPr>
          <w:spacing w:val="17"/>
          <w:sz w:val="15"/>
        </w:rPr>
        <w:t> </w:t>
      </w:r>
      <w:r>
        <w:rPr>
          <w:sz w:val="15"/>
        </w:rPr>
        <w:t>service</w:t>
      </w:r>
      <w:r>
        <w:rPr>
          <w:spacing w:val="17"/>
          <w:sz w:val="15"/>
        </w:rPr>
        <w:t> </w:t>
      </w:r>
      <w:r>
        <w:rPr>
          <w:sz w:val="15"/>
        </w:rPr>
        <w:t>line</w:t>
      </w:r>
      <w:r>
        <w:rPr>
          <w:spacing w:val="17"/>
          <w:sz w:val="15"/>
        </w:rPr>
        <w:t> </w:t>
      </w:r>
      <w:r>
        <w:rPr>
          <w:sz w:val="15"/>
        </w:rPr>
        <w:t>grew by roughly $9.2M in the first full year.</w:t>
      </w:r>
    </w:p>
    <w:p>
      <w:pPr>
        <w:pStyle w:val="ListParagraph"/>
        <w:numPr>
          <w:ilvl w:val="0"/>
          <w:numId w:val="1"/>
        </w:numPr>
        <w:tabs>
          <w:tab w:pos="783" w:val="left" w:leader="none"/>
          <w:tab w:pos="785" w:val="left" w:leader="none"/>
        </w:tabs>
        <w:spacing w:line="189" w:lineRule="auto" w:before="77" w:after="0"/>
        <w:ind w:left="785" w:right="260" w:hanging="298"/>
        <w:jc w:val="left"/>
        <w:rPr>
          <w:position w:val="-5"/>
          <w:sz w:val="31"/>
        </w:rPr>
      </w:pPr>
      <w:r>
        <w:rPr>
          <w:sz w:val="15"/>
        </w:rPr>
        <w:t>Held</w:t>
      </w:r>
      <w:r>
        <w:rPr>
          <w:spacing w:val="20"/>
          <w:sz w:val="15"/>
        </w:rPr>
        <w:t> </w:t>
      </w:r>
      <w:r>
        <w:rPr>
          <w:sz w:val="15"/>
        </w:rPr>
        <w:t>nurse-sensitive</w:t>
      </w:r>
      <w:r>
        <w:rPr>
          <w:spacing w:val="20"/>
          <w:sz w:val="15"/>
        </w:rPr>
        <w:t> </w:t>
      </w:r>
      <w:r>
        <w:rPr>
          <w:sz w:val="15"/>
        </w:rPr>
        <w:t>quality</w:t>
      </w:r>
      <w:r>
        <w:rPr>
          <w:spacing w:val="20"/>
          <w:sz w:val="15"/>
        </w:rPr>
        <w:t> </w:t>
      </w:r>
      <w:r>
        <w:rPr>
          <w:sz w:val="15"/>
        </w:rPr>
        <w:t>indicators</w:t>
      </w:r>
      <w:r>
        <w:rPr>
          <w:spacing w:val="20"/>
          <w:sz w:val="15"/>
        </w:rPr>
        <w:t> </w:t>
      </w:r>
      <w:r>
        <w:rPr>
          <w:sz w:val="15"/>
        </w:rPr>
        <w:t>(central</w:t>
      </w:r>
      <w:r>
        <w:rPr>
          <w:spacing w:val="20"/>
          <w:sz w:val="15"/>
        </w:rPr>
        <w:t> </w:t>
      </w:r>
      <w:r>
        <w:rPr>
          <w:sz w:val="15"/>
        </w:rPr>
        <w:t>line</w:t>
      </w:r>
      <w:r>
        <w:rPr>
          <w:spacing w:val="20"/>
          <w:sz w:val="15"/>
        </w:rPr>
        <w:t> </w:t>
      </w:r>
      <w:r>
        <w:rPr>
          <w:sz w:val="15"/>
        </w:rPr>
        <w:t>infections,</w:t>
      </w:r>
      <w:r>
        <w:rPr>
          <w:spacing w:val="20"/>
          <w:sz w:val="15"/>
        </w:rPr>
        <w:t> </w:t>
      </w:r>
      <w:r>
        <w:rPr>
          <w:sz w:val="15"/>
        </w:rPr>
        <w:t>urinary</w:t>
      </w:r>
      <w:r>
        <w:rPr>
          <w:spacing w:val="20"/>
          <w:sz w:val="15"/>
        </w:rPr>
        <w:t> </w:t>
      </w:r>
      <w:r>
        <w:rPr>
          <w:sz w:val="15"/>
        </w:rPr>
        <w:t>catheter</w:t>
      </w:r>
      <w:r>
        <w:rPr>
          <w:spacing w:val="20"/>
          <w:sz w:val="15"/>
        </w:rPr>
        <w:t> </w:t>
      </w:r>
      <w:r>
        <w:rPr>
          <w:sz w:val="15"/>
        </w:rPr>
        <w:t>infections,</w:t>
      </w:r>
      <w:r>
        <w:rPr>
          <w:spacing w:val="20"/>
          <w:sz w:val="15"/>
        </w:rPr>
        <w:t> </w:t>
      </w:r>
      <w:r>
        <w:rPr>
          <w:sz w:val="15"/>
        </w:rPr>
        <w:t>falls)</w:t>
      </w:r>
      <w:r>
        <w:rPr>
          <w:spacing w:val="20"/>
          <w:sz w:val="15"/>
        </w:rPr>
        <w:t> </w:t>
      </w:r>
      <w:r>
        <w:rPr>
          <w:sz w:val="15"/>
        </w:rPr>
        <w:t>at</w:t>
      </w:r>
      <w:r>
        <w:rPr>
          <w:spacing w:val="20"/>
          <w:sz w:val="15"/>
        </w:rPr>
        <w:t> </w:t>
      </w:r>
      <w:r>
        <w:rPr>
          <w:sz w:val="15"/>
        </w:rPr>
        <w:t>or</w:t>
      </w:r>
      <w:r>
        <w:rPr>
          <w:spacing w:val="20"/>
          <w:sz w:val="15"/>
        </w:rPr>
        <w:t> </w:t>
      </w:r>
      <w:r>
        <w:rPr>
          <w:sz w:val="15"/>
        </w:rPr>
        <w:t>below</w:t>
      </w:r>
      <w:r>
        <w:rPr>
          <w:spacing w:val="20"/>
          <w:sz w:val="15"/>
        </w:rPr>
        <w:t> </w:t>
      </w:r>
      <w:r>
        <w:rPr>
          <w:sz w:val="15"/>
        </w:rPr>
        <w:t>system</w:t>
      </w:r>
      <w:r>
        <w:rPr>
          <w:spacing w:val="20"/>
          <w:sz w:val="15"/>
        </w:rPr>
        <w:t> </w:t>
      </w:r>
      <w:r>
        <w:rPr>
          <w:sz w:val="15"/>
        </w:rPr>
        <w:t>targets</w:t>
      </w:r>
      <w:r>
        <w:rPr>
          <w:spacing w:val="20"/>
          <w:sz w:val="15"/>
        </w:rPr>
        <w:t> </w:t>
      </w:r>
      <w:r>
        <w:rPr>
          <w:sz w:val="15"/>
        </w:rPr>
        <w:t>across</w:t>
      </w:r>
      <w:r>
        <w:rPr>
          <w:spacing w:val="20"/>
          <w:sz w:val="15"/>
        </w:rPr>
        <w:t> </w:t>
      </w:r>
      <w:r>
        <w:rPr>
          <w:sz w:val="15"/>
        </w:rPr>
        <w:t>four consecutive quarters during a period of heavy travel-nurse use.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28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Sponsor</w:t>
      </w:r>
      <w:r>
        <w:rPr>
          <w:spacing w:val="17"/>
          <w:sz w:val="15"/>
        </w:rPr>
        <w:t> </w:t>
      </w:r>
      <w:r>
        <w:rPr>
          <w:sz w:val="15"/>
        </w:rPr>
        <w:t>of</w:t>
      </w:r>
      <w:r>
        <w:rPr>
          <w:spacing w:val="17"/>
          <w:sz w:val="15"/>
        </w:rPr>
        <w:t> </w:t>
      </w:r>
      <w:r>
        <w:rPr>
          <w:sz w:val="15"/>
        </w:rPr>
        <w:t>the</w:t>
      </w:r>
      <w:r>
        <w:rPr>
          <w:spacing w:val="17"/>
          <w:sz w:val="15"/>
        </w:rPr>
        <w:t> </w:t>
      </w:r>
      <w:r>
        <w:rPr>
          <w:sz w:val="15"/>
        </w:rPr>
        <w:t>Epic</w:t>
      </w:r>
      <w:r>
        <w:rPr>
          <w:spacing w:val="17"/>
          <w:sz w:val="15"/>
        </w:rPr>
        <w:t> </w:t>
      </w:r>
      <w:r>
        <w:rPr>
          <w:sz w:val="15"/>
        </w:rPr>
        <w:t>imaging</w:t>
      </w:r>
      <w:r>
        <w:rPr>
          <w:spacing w:val="18"/>
          <w:sz w:val="15"/>
        </w:rPr>
        <w:t> </w:t>
      </w:r>
      <w:r>
        <w:rPr>
          <w:sz w:val="15"/>
        </w:rPr>
        <w:t>integration</w:t>
      </w:r>
      <w:r>
        <w:rPr>
          <w:spacing w:val="17"/>
          <w:sz w:val="15"/>
        </w:rPr>
        <w:t> </w:t>
      </w:r>
      <w:r>
        <w:rPr>
          <w:sz w:val="15"/>
        </w:rPr>
        <w:t>go-live</w:t>
      </w:r>
      <w:r>
        <w:rPr>
          <w:spacing w:val="17"/>
          <w:sz w:val="15"/>
        </w:rPr>
        <w:t> </w:t>
      </w:r>
      <w:r>
        <w:rPr>
          <w:sz w:val="15"/>
        </w:rPr>
        <w:t>across</w:t>
      </w:r>
      <w:r>
        <w:rPr>
          <w:spacing w:val="17"/>
          <w:sz w:val="15"/>
        </w:rPr>
        <w:t> </w:t>
      </w:r>
      <w:r>
        <w:rPr>
          <w:sz w:val="15"/>
        </w:rPr>
        <w:t>three</w:t>
      </w:r>
      <w:r>
        <w:rPr>
          <w:spacing w:val="18"/>
          <w:sz w:val="15"/>
        </w:rPr>
        <w:t> </w:t>
      </w:r>
      <w:r>
        <w:rPr>
          <w:sz w:val="15"/>
        </w:rPr>
        <w:t>ambulatory</w:t>
      </w:r>
      <w:r>
        <w:rPr>
          <w:spacing w:val="17"/>
          <w:sz w:val="15"/>
        </w:rPr>
        <w:t> </w:t>
      </w:r>
      <w:r>
        <w:rPr>
          <w:spacing w:val="-2"/>
          <w:sz w:val="15"/>
        </w:rPr>
        <w:t>sites.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Serve</w:t>
      </w:r>
      <w:r>
        <w:rPr>
          <w:spacing w:val="15"/>
          <w:sz w:val="15"/>
        </w:rPr>
        <w:t> </w:t>
      </w:r>
      <w:r>
        <w:rPr>
          <w:sz w:val="15"/>
        </w:rPr>
        <w:t>on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5"/>
          <w:sz w:val="15"/>
        </w:rPr>
        <w:t> </w:t>
      </w:r>
      <w:r>
        <w:rPr>
          <w:sz w:val="15"/>
        </w:rPr>
        <w:t>system</w:t>
      </w:r>
      <w:r>
        <w:rPr>
          <w:spacing w:val="16"/>
          <w:sz w:val="15"/>
        </w:rPr>
        <w:t> </w:t>
      </w:r>
      <w:r>
        <w:rPr>
          <w:sz w:val="15"/>
        </w:rPr>
        <w:t>capital</w:t>
      </w:r>
      <w:r>
        <w:rPr>
          <w:spacing w:val="15"/>
          <w:sz w:val="15"/>
        </w:rPr>
        <w:t> </w:t>
      </w:r>
      <w:r>
        <w:rPr>
          <w:sz w:val="15"/>
        </w:rPr>
        <w:t>committee;</w:t>
      </w:r>
      <w:r>
        <w:rPr>
          <w:spacing w:val="15"/>
          <w:sz w:val="15"/>
        </w:rPr>
        <w:t> </w:t>
      </w:r>
      <w:r>
        <w:rPr>
          <w:sz w:val="15"/>
        </w:rPr>
        <w:t>steward</w:t>
      </w:r>
      <w:r>
        <w:rPr>
          <w:spacing w:val="16"/>
          <w:sz w:val="15"/>
        </w:rPr>
        <w:t> </w:t>
      </w:r>
      <w:r>
        <w:rPr>
          <w:sz w:val="15"/>
        </w:rPr>
        <w:t>roughly</w:t>
      </w:r>
      <w:r>
        <w:rPr>
          <w:spacing w:val="15"/>
          <w:sz w:val="15"/>
        </w:rPr>
        <w:t> </w:t>
      </w:r>
      <w:r>
        <w:rPr>
          <w:sz w:val="15"/>
        </w:rPr>
        <w:t>$34M</w:t>
      </w:r>
      <w:r>
        <w:rPr>
          <w:spacing w:val="16"/>
          <w:sz w:val="15"/>
        </w:rPr>
        <w:t> </w:t>
      </w:r>
      <w:r>
        <w:rPr>
          <w:sz w:val="15"/>
        </w:rPr>
        <w:t>in</w:t>
      </w:r>
      <w:r>
        <w:rPr>
          <w:spacing w:val="15"/>
          <w:sz w:val="15"/>
        </w:rPr>
        <w:t> </w:t>
      </w:r>
      <w:r>
        <w:rPr>
          <w:sz w:val="15"/>
        </w:rPr>
        <w:t>annual</w:t>
      </w:r>
      <w:r>
        <w:rPr>
          <w:spacing w:val="16"/>
          <w:sz w:val="15"/>
        </w:rPr>
        <w:t> </w:t>
      </w:r>
      <w:r>
        <w:rPr>
          <w:sz w:val="15"/>
        </w:rPr>
        <w:t>capital</w:t>
      </w:r>
      <w:r>
        <w:rPr>
          <w:spacing w:val="15"/>
          <w:sz w:val="15"/>
        </w:rPr>
        <w:t> </w:t>
      </w:r>
      <w:r>
        <w:rPr>
          <w:spacing w:val="-2"/>
          <w:sz w:val="15"/>
        </w:rPr>
        <w:t>requests.</w:t>
      </w:r>
    </w:p>
    <w:p>
      <w:pPr>
        <w:pStyle w:val="BodyText"/>
        <w:spacing w:line="261" w:lineRule="auto" w:before="139"/>
        <w:ind w:left="358" w:right="4542" w:firstLine="0"/>
      </w:pPr>
      <w:r>
        <w:rPr/>
        <w:t>Administrative Director, Surgical Services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5"/>
        </w:rPr>
        <w:t> </w:t>
      </w:r>
      <w:r>
        <w:rPr/>
        <w:t>Blue Harbor Health, Norfolk, VA 2016 – 2020</w:t>
      </w:r>
    </w:p>
    <w:p>
      <w:pPr>
        <w:pStyle w:val="BodyText"/>
        <w:spacing w:before="1"/>
        <w:ind w:left="0" w:firstLine="0"/>
      </w:pP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Ran</w:t>
      </w:r>
      <w:r>
        <w:rPr>
          <w:spacing w:val="19"/>
          <w:sz w:val="15"/>
        </w:rPr>
        <w:t> </w:t>
      </w:r>
      <w:r>
        <w:rPr>
          <w:sz w:val="15"/>
        </w:rPr>
        <w:t>a</w:t>
      </w:r>
      <w:r>
        <w:rPr>
          <w:spacing w:val="19"/>
          <w:sz w:val="15"/>
        </w:rPr>
        <w:t> </w:t>
      </w:r>
      <w:r>
        <w:rPr>
          <w:sz w:val="15"/>
        </w:rPr>
        <w:t>16-OR</w:t>
      </w:r>
      <w:r>
        <w:rPr>
          <w:spacing w:val="19"/>
          <w:sz w:val="15"/>
        </w:rPr>
        <w:t> </w:t>
      </w:r>
      <w:r>
        <w:rPr>
          <w:sz w:val="15"/>
        </w:rPr>
        <w:t>perioperative</w:t>
      </w:r>
      <w:r>
        <w:rPr>
          <w:spacing w:val="19"/>
          <w:sz w:val="15"/>
        </w:rPr>
        <w:t> </w:t>
      </w:r>
      <w:r>
        <w:rPr>
          <w:sz w:val="15"/>
        </w:rPr>
        <w:t>department</w:t>
      </w:r>
      <w:r>
        <w:rPr>
          <w:spacing w:val="19"/>
          <w:sz w:val="15"/>
        </w:rPr>
        <w:t> </w:t>
      </w:r>
      <w:r>
        <w:rPr>
          <w:sz w:val="15"/>
        </w:rPr>
        <w:t>including</w:t>
      </w:r>
      <w:r>
        <w:rPr>
          <w:spacing w:val="19"/>
          <w:sz w:val="15"/>
        </w:rPr>
        <w:t> </w:t>
      </w:r>
      <w:r>
        <w:rPr>
          <w:sz w:val="15"/>
        </w:rPr>
        <w:t>post-anesthesia</w:t>
      </w:r>
      <w:r>
        <w:rPr>
          <w:spacing w:val="19"/>
          <w:sz w:val="15"/>
        </w:rPr>
        <w:t> </w:t>
      </w:r>
      <w:r>
        <w:rPr>
          <w:sz w:val="15"/>
        </w:rPr>
        <w:t>recovery,</w:t>
      </w:r>
      <w:r>
        <w:rPr>
          <w:spacing w:val="19"/>
          <w:sz w:val="15"/>
        </w:rPr>
        <w:t> </w:t>
      </w:r>
      <w:r>
        <w:rPr>
          <w:sz w:val="15"/>
        </w:rPr>
        <w:t>pre-op,</w:t>
      </w:r>
      <w:r>
        <w:rPr>
          <w:spacing w:val="19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central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sterile.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3" w:lineRule="exact" w:before="0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Cut</w:t>
      </w:r>
      <w:r>
        <w:rPr>
          <w:spacing w:val="15"/>
          <w:sz w:val="15"/>
        </w:rPr>
        <w:t> </w:t>
      </w:r>
      <w:r>
        <w:rPr>
          <w:sz w:val="15"/>
        </w:rPr>
        <w:t>first-case</w:t>
      </w:r>
      <w:r>
        <w:rPr>
          <w:spacing w:val="16"/>
          <w:sz w:val="15"/>
        </w:rPr>
        <w:t> </w:t>
      </w:r>
      <w:r>
        <w:rPr>
          <w:sz w:val="15"/>
        </w:rPr>
        <w:t>on-time</w:t>
      </w:r>
      <w:r>
        <w:rPr>
          <w:spacing w:val="16"/>
          <w:sz w:val="15"/>
        </w:rPr>
        <w:t> </w:t>
      </w:r>
      <w:r>
        <w:rPr>
          <w:sz w:val="15"/>
        </w:rPr>
        <w:t>starts</w:t>
      </w:r>
      <w:r>
        <w:rPr>
          <w:spacing w:val="15"/>
          <w:sz w:val="15"/>
        </w:rPr>
        <w:t> </w:t>
      </w:r>
      <w:r>
        <w:rPr>
          <w:sz w:val="15"/>
        </w:rPr>
        <w:t>from</w:t>
      </w:r>
      <w:r>
        <w:rPr>
          <w:spacing w:val="16"/>
          <w:sz w:val="15"/>
        </w:rPr>
        <w:t> </w:t>
      </w:r>
      <w:r>
        <w:rPr>
          <w:sz w:val="15"/>
        </w:rPr>
        <w:t>58%</w:t>
      </w:r>
      <w:r>
        <w:rPr>
          <w:spacing w:val="15"/>
          <w:sz w:val="15"/>
        </w:rPr>
        <w:t> </w:t>
      </w:r>
      <w:r>
        <w:rPr>
          <w:sz w:val="15"/>
        </w:rPr>
        <w:t>to</w:t>
      </w:r>
      <w:r>
        <w:rPr>
          <w:spacing w:val="16"/>
          <w:sz w:val="15"/>
        </w:rPr>
        <w:t> </w:t>
      </w:r>
      <w:r>
        <w:rPr>
          <w:sz w:val="15"/>
        </w:rPr>
        <w:t>84%</w:t>
      </w:r>
      <w:r>
        <w:rPr>
          <w:spacing w:val="16"/>
          <w:sz w:val="15"/>
        </w:rPr>
        <w:t> </w:t>
      </w:r>
      <w:r>
        <w:rPr>
          <w:sz w:val="15"/>
        </w:rPr>
        <w:t>through</w:t>
      </w:r>
      <w:r>
        <w:rPr>
          <w:spacing w:val="15"/>
          <w:sz w:val="15"/>
        </w:rPr>
        <w:t> </w:t>
      </w:r>
      <w:r>
        <w:rPr>
          <w:sz w:val="15"/>
        </w:rPr>
        <w:t>a</w:t>
      </w:r>
      <w:r>
        <w:rPr>
          <w:spacing w:val="16"/>
          <w:sz w:val="15"/>
        </w:rPr>
        <w:t> </w:t>
      </w:r>
      <w:r>
        <w:rPr>
          <w:sz w:val="15"/>
        </w:rPr>
        <w:t>surgeon-led</w:t>
      </w:r>
      <w:r>
        <w:rPr>
          <w:spacing w:val="16"/>
          <w:sz w:val="15"/>
        </w:rPr>
        <w:t> </w:t>
      </w:r>
      <w:r>
        <w:rPr>
          <w:sz w:val="15"/>
        </w:rPr>
        <w:t>governance</w:t>
      </w:r>
      <w:r>
        <w:rPr>
          <w:spacing w:val="15"/>
          <w:sz w:val="15"/>
        </w:rPr>
        <w:t> </w:t>
      </w:r>
      <w:r>
        <w:rPr>
          <w:spacing w:val="-2"/>
          <w:sz w:val="15"/>
        </w:rPr>
        <w:t>model.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8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Restructured</w:t>
      </w:r>
      <w:r>
        <w:rPr>
          <w:spacing w:val="17"/>
          <w:sz w:val="15"/>
        </w:rPr>
        <w:t> </w:t>
      </w:r>
      <w:r>
        <w:rPr>
          <w:sz w:val="15"/>
        </w:rPr>
        <w:t>supply</w:t>
      </w:r>
      <w:r>
        <w:rPr>
          <w:spacing w:val="18"/>
          <w:sz w:val="15"/>
        </w:rPr>
        <w:t> </w:t>
      </w:r>
      <w:r>
        <w:rPr>
          <w:sz w:val="15"/>
        </w:rPr>
        <w:t>chain</w:t>
      </w:r>
      <w:r>
        <w:rPr>
          <w:spacing w:val="18"/>
          <w:sz w:val="15"/>
        </w:rPr>
        <w:t> </w:t>
      </w:r>
      <w:r>
        <w:rPr>
          <w:sz w:val="15"/>
        </w:rPr>
        <w:t>contracts</w:t>
      </w:r>
      <w:r>
        <w:rPr>
          <w:spacing w:val="18"/>
          <w:sz w:val="15"/>
        </w:rPr>
        <w:t> </w:t>
      </w:r>
      <w:r>
        <w:rPr>
          <w:sz w:val="15"/>
        </w:rPr>
        <w:t>with</w:t>
      </w:r>
      <w:r>
        <w:rPr>
          <w:spacing w:val="18"/>
          <w:sz w:val="15"/>
        </w:rPr>
        <w:t> </w:t>
      </w:r>
      <w:r>
        <w:rPr>
          <w:sz w:val="15"/>
        </w:rPr>
        <w:t>three</w:t>
      </w:r>
      <w:r>
        <w:rPr>
          <w:spacing w:val="17"/>
          <w:sz w:val="15"/>
        </w:rPr>
        <w:t> </w:t>
      </w:r>
      <w:r>
        <w:rPr>
          <w:sz w:val="15"/>
        </w:rPr>
        <w:t>vendors,</w:t>
      </w:r>
      <w:r>
        <w:rPr>
          <w:spacing w:val="18"/>
          <w:sz w:val="15"/>
        </w:rPr>
        <w:t> </w:t>
      </w:r>
      <w:r>
        <w:rPr>
          <w:sz w:val="15"/>
        </w:rPr>
        <w:t>saving</w:t>
      </w:r>
      <w:r>
        <w:rPr>
          <w:spacing w:val="18"/>
          <w:sz w:val="15"/>
        </w:rPr>
        <w:t> </w:t>
      </w:r>
      <w:r>
        <w:rPr>
          <w:sz w:val="15"/>
        </w:rPr>
        <w:t>about</w:t>
      </w:r>
      <w:r>
        <w:rPr>
          <w:spacing w:val="18"/>
          <w:sz w:val="15"/>
        </w:rPr>
        <w:t> </w:t>
      </w:r>
      <w:r>
        <w:rPr>
          <w:sz w:val="15"/>
        </w:rPr>
        <w:t>$2.6M</w:t>
      </w:r>
      <w:r>
        <w:rPr>
          <w:spacing w:val="18"/>
          <w:sz w:val="15"/>
        </w:rPr>
        <w:t> </w:t>
      </w:r>
      <w:r>
        <w:rPr>
          <w:spacing w:val="-2"/>
          <w:sz w:val="15"/>
        </w:rPr>
        <w:t>annually.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5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Partnered</w:t>
      </w:r>
      <w:r>
        <w:rPr>
          <w:spacing w:val="14"/>
          <w:sz w:val="15"/>
        </w:rPr>
        <w:t> </w:t>
      </w:r>
      <w:r>
        <w:rPr>
          <w:sz w:val="15"/>
        </w:rPr>
        <w:t>with</w:t>
      </w:r>
      <w:r>
        <w:rPr>
          <w:spacing w:val="15"/>
          <w:sz w:val="15"/>
        </w:rPr>
        <w:t> </w:t>
      </w:r>
      <w:r>
        <w:rPr>
          <w:sz w:val="15"/>
        </w:rPr>
        <w:t>anesthesia</w:t>
      </w:r>
      <w:r>
        <w:rPr>
          <w:spacing w:val="15"/>
          <w:sz w:val="15"/>
        </w:rPr>
        <w:t> </w:t>
      </w:r>
      <w:r>
        <w:rPr>
          <w:sz w:val="15"/>
        </w:rPr>
        <w:t>to</w:t>
      </w:r>
      <w:r>
        <w:rPr>
          <w:spacing w:val="15"/>
          <w:sz w:val="15"/>
        </w:rPr>
        <w:t> </w:t>
      </w:r>
      <w:r>
        <w:rPr>
          <w:sz w:val="15"/>
        </w:rPr>
        <w:t>open</w:t>
      </w:r>
      <w:r>
        <w:rPr>
          <w:spacing w:val="15"/>
          <w:sz w:val="15"/>
        </w:rPr>
        <w:t> </w:t>
      </w:r>
      <w:r>
        <w:rPr>
          <w:sz w:val="15"/>
        </w:rPr>
        <w:t>a</w:t>
      </w:r>
      <w:r>
        <w:rPr>
          <w:spacing w:val="15"/>
          <w:sz w:val="15"/>
        </w:rPr>
        <w:t> </w:t>
      </w:r>
      <w:r>
        <w:rPr>
          <w:sz w:val="15"/>
        </w:rPr>
        <w:t>Saturday</w:t>
      </w:r>
      <w:r>
        <w:rPr>
          <w:spacing w:val="15"/>
          <w:sz w:val="15"/>
        </w:rPr>
        <w:t> </w:t>
      </w:r>
      <w:r>
        <w:rPr>
          <w:sz w:val="15"/>
        </w:rPr>
        <w:t>total</w:t>
      </w:r>
      <w:r>
        <w:rPr>
          <w:spacing w:val="15"/>
          <w:sz w:val="15"/>
        </w:rPr>
        <w:t> </w:t>
      </w:r>
      <w:r>
        <w:rPr>
          <w:sz w:val="15"/>
        </w:rPr>
        <w:t>joints</w:t>
      </w:r>
      <w:r>
        <w:rPr>
          <w:spacing w:val="15"/>
          <w:sz w:val="15"/>
        </w:rPr>
        <w:t> </w:t>
      </w:r>
      <w:r>
        <w:rPr>
          <w:sz w:val="15"/>
        </w:rPr>
        <w:t>program;</w:t>
      </w:r>
      <w:r>
        <w:rPr>
          <w:spacing w:val="14"/>
          <w:sz w:val="15"/>
        </w:rPr>
        <w:t> </w:t>
      </w:r>
      <w:r>
        <w:rPr>
          <w:sz w:val="15"/>
        </w:rPr>
        <w:t>ran</w:t>
      </w:r>
      <w:r>
        <w:rPr>
          <w:spacing w:val="15"/>
          <w:sz w:val="15"/>
        </w:rPr>
        <w:t> </w:t>
      </w:r>
      <w:r>
        <w:rPr>
          <w:sz w:val="15"/>
        </w:rPr>
        <w:t>at</w:t>
      </w:r>
      <w:r>
        <w:rPr>
          <w:spacing w:val="15"/>
          <w:sz w:val="15"/>
        </w:rPr>
        <w:t> </w:t>
      </w:r>
      <w:r>
        <w:rPr>
          <w:sz w:val="15"/>
        </w:rPr>
        <w:t>92%</w:t>
      </w:r>
      <w:r>
        <w:rPr>
          <w:spacing w:val="15"/>
          <w:sz w:val="15"/>
        </w:rPr>
        <w:t> </w:t>
      </w:r>
      <w:r>
        <w:rPr>
          <w:sz w:val="15"/>
        </w:rPr>
        <w:t>utilization</w:t>
      </w:r>
      <w:r>
        <w:rPr>
          <w:spacing w:val="15"/>
          <w:sz w:val="15"/>
        </w:rPr>
        <w:t> </w:t>
      </w:r>
      <w:r>
        <w:rPr>
          <w:sz w:val="15"/>
        </w:rPr>
        <w:t>by</w:t>
      </w:r>
      <w:r>
        <w:rPr>
          <w:spacing w:val="15"/>
          <w:sz w:val="15"/>
        </w:rPr>
        <w:t> </w:t>
      </w:r>
      <w:r>
        <w:rPr>
          <w:sz w:val="15"/>
        </w:rPr>
        <w:t>month</w:t>
      </w:r>
      <w:r>
        <w:rPr>
          <w:spacing w:val="15"/>
          <w:sz w:val="15"/>
        </w:rPr>
        <w:t> </w:t>
      </w:r>
      <w:r>
        <w:rPr>
          <w:spacing w:val="-4"/>
          <w:sz w:val="15"/>
        </w:rPr>
        <w:t>six.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0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Rebuilt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7"/>
          <w:sz w:val="15"/>
        </w:rPr>
        <w:t> </w:t>
      </w:r>
      <w:r>
        <w:rPr>
          <w:sz w:val="15"/>
        </w:rPr>
        <w:t>perioperative</w:t>
      </w:r>
      <w:r>
        <w:rPr>
          <w:spacing w:val="16"/>
          <w:sz w:val="15"/>
        </w:rPr>
        <w:t> </w:t>
      </w:r>
      <w:r>
        <w:rPr>
          <w:sz w:val="15"/>
        </w:rPr>
        <w:t>leadership</w:t>
      </w:r>
      <w:r>
        <w:rPr>
          <w:spacing w:val="17"/>
          <w:sz w:val="15"/>
        </w:rPr>
        <w:t> </w:t>
      </w:r>
      <w:r>
        <w:rPr>
          <w:sz w:val="15"/>
        </w:rPr>
        <w:t>team</w:t>
      </w:r>
      <w:r>
        <w:rPr>
          <w:spacing w:val="16"/>
          <w:sz w:val="15"/>
        </w:rPr>
        <w:t> </w:t>
      </w:r>
      <w:r>
        <w:rPr>
          <w:sz w:val="15"/>
        </w:rPr>
        <w:t>after</w:t>
      </w:r>
      <w:r>
        <w:rPr>
          <w:spacing w:val="17"/>
          <w:sz w:val="15"/>
        </w:rPr>
        <w:t> </w:t>
      </w:r>
      <w:r>
        <w:rPr>
          <w:sz w:val="15"/>
        </w:rPr>
        <w:t>a</w:t>
      </w:r>
      <w:r>
        <w:rPr>
          <w:spacing w:val="16"/>
          <w:sz w:val="15"/>
        </w:rPr>
        <w:t> </w:t>
      </w:r>
      <w:r>
        <w:rPr>
          <w:sz w:val="15"/>
        </w:rPr>
        <w:t>Joint</w:t>
      </w:r>
      <w:r>
        <w:rPr>
          <w:spacing w:val="17"/>
          <w:sz w:val="15"/>
        </w:rPr>
        <w:t> </w:t>
      </w:r>
      <w:r>
        <w:rPr>
          <w:sz w:val="15"/>
        </w:rPr>
        <w:t>Commission</w:t>
      </w:r>
      <w:r>
        <w:rPr>
          <w:spacing w:val="17"/>
          <w:sz w:val="15"/>
        </w:rPr>
        <w:t> </w:t>
      </w:r>
      <w:r>
        <w:rPr>
          <w:sz w:val="15"/>
        </w:rPr>
        <w:t>survey</w:t>
      </w:r>
      <w:r>
        <w:rPr>
          <w:spacing w:val="16"/>
          <w:sz w:val="15"/>
        </w:rPr>
        <w:t> </w:t>
      </w:r>
      <w:r>
        <w:rPr>
          <w:sz w:val="15"/>
        </w:rPr>
        <w:t>with</w:t>
      </w:r>
      <w:r>
        <w:rPr>
          <w:spacing w:val="17"/>
          <w:sz w:val="15"/>
        </w:rPr>
        <w:t> </w:t>
      </w:r>
      <w:r>
        <w:rPr>
          <w:sz w:val="15"/>
        </w:rPr>
        <w:t>three</w:t>
      </w:r>
      <w:r>
        <w:rPr>
          <w:spacing w:val="16"/>
          <w:sz w:val="15"/>
        </w:rPr>
        <w:t> </w:t>
      </w:r>
      <w:r>
        <w:rPr>
          <w:sz w:val="15"/>
        </w:rPr>
        <w:t>findings;</w:t>
      </w:r>
      <w:r>
        <w:rPr>
          <w:spacing w:val="17"/>
          <w:sz w:val="15"/>
        </w:rPr>
        <w:t> </w:t>
      </w:r>
      <w:r>
        <w:rPr>
          <w:sz w:val="15"/>
        </w:rPr>
        <w:t>recertified</w:t>
      </w:r>
      <w:r>
        <w:rPr>
          <w:spacing w:val="16"/>
          <w:sz w:val="15"/>
        </w:rPr>
        <w:t> </w:t>
      </w:r>
      <w:r>
        <w:rPr>
          <w:sz w:val="15"/>
        </w:rPr>
        <w:t>clean</w:t>
      </w:r>
      <w:r>
        <w:rPr>
          <w:spacing w:val="17"/>
          <w:sz w:val="15"/>
        </w:rPr>
        <w:t> </w:t>
      </w:r>
      <w:r>
        <w:rPr>
          <w:sz w:val="15"/>
        </w:rPr>
        <w:t>at</w:t>
      </w:r>
      <w:r>
        <w:rPr>
          <w:spacing w:val="17"/>
          <w:sz w:val="15"/>
        </w:rPr>
        <w:t> </w:t>
      </w:r>
      <w:r>
        <w:rPr>
          <w:sz w:val="15"/>
        </w:rPr>
        <w:t>the</w:t>
      </w:r>
      <w:r>
        <w:rPr>
          <w:spacing w:val="16"/>
          <w:sz w:val="15"/>
        </w:rPr>
        <w:t> </w:t>
      </w:r>
      <w:r>
        <w:rPr>
          <w:sz w:val="15"/>
        </w:rPr>
        <w:t>next</w:t>
      </w:r>
      <w:r>
        <w:rPr>
          <w:spacing w:val="17"/>
          <w:sz w:val="15"/>
        </w:rPr>
        <w:t> </w:t>
      </w:r>
      <w:r>
        <w:rPr>
          <w:sz w:val="15"/>
        </w:rPr>
        <w:t>full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survey.</w:t>
      </w:r>
    </w:p>
    <w:p>
      <w:pPr>
        <w:pStyle w:val="BodyText"/>
        <w:spacing w:line="261" w:lineRule="auto" w:before="148"/>
        <w:ind w:left="358" w:right="4542" w:firstLine="0"/>
      </w:pPr>
      <w:r>
        <w:rPr/>
        <w:t>Manager, Perioperative Services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6"/>
        </w:rPr>
        <w:t> </w:t>
      </w:r>
      <w:r>
        <w:rPr/>
        <w:t>Lakeside University Hospital, Ann Arbor, MI 2012 – 2016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6" w:lineRule="exact" w:before="164" w:after="0"/>
        <w:ind w:left="784" w:right="0" w:hanging="296"/>
        <w:jc w:val="left"/>
        <w:rPr>
          <w:position w:val="-4"/>
          <w:sz w:val="31"/>
        </w:rPr>
      </w:pPr>
      <w:r>
        <w:rPr>
          <w:sz w:val="15"/>
        </w:rPr>
        <w:t>Managed</w:t>
      </w:r>
      <w:r>
        <w:rPr>
          <w:spacing w:val="15"/>
          <w:sz w:val="15"/>
        </w:rPr>
        <w:t> </w:t>
      </w:r>
      <w:r>
        <w:rPr>
          <w:sz w:val="15"/>
        </w:rPr>
        <w:t>day-to-day</w:t>
      </w:r>
      <w:r>
        <w:rPr>
          <w:spacing w:val="15"/>
          <w:sz w:val="15"/>
        </w:rPr>
        <w:t> </w:t>
      </w:r>
      <w:r>
        <w:rPr>
          <w:sz w:val="15"/>
        </w:rPr>
        <w:t>operations</w:t>
      </w:r>
      <w:r>
        <w:rPr>
          <w:spacing w:val="15"/>
          <w:sz w:val="15"/>
        </w:rPr>
        <w:t> </w:t>
      </w:r>
      <w:r>
        <w:rPr>
          <w:sz w:val="15"/>
        </w:rPr>
        <w:t>of</w:t>
      </w:r>
      <w:r>
        <w:rPr>
          <w:spacing w:val="16"/>
          <w:sz w:val="15"/>
        </w:rPr>
        <w:t> </w:t>
      </w:r>
      <w:r>
        <w:rPr>
          <w:sz w:val="15"/>
        </w:rPr>
        <w:t>8</w:t>
      </w:r>
      <w:r>
        <w:rPr>
          <w:spacing w:val="15"/>
          <w:sz w:val="15"/>
        </w:rPr>
        <w:t> </w:t>
      </w:r>
      <w:r>
        <w:rPr>
          <w:sz w:val="15"/>
        </w:rPr>
        <w:t>ORs</w:t>
      </w:r>
      <w:r>
        <w:rPr>
          <w:spacing w:val="15"/>
          <w:sz w:val="15"/>
        </w:rPr>
        <w:t> </w:t>
      </w:r>
      <w:r>
        <w:rPr>
          <w:sz w:val="15"/>
        </w:rPr>
        <w:t>and</w:t>
      </w:r>
      <w:r>
        <w:rPr>
          <w:spacing w:val="15"/>
          <w:sz w:val="15"/>
        </w:rPr>
        <w:t> </w:t>
      </w:r>
      <w:r>
        <w:rPr>
          <w:sz w:val="15"/>
        </w:rPr>
        <w:t>a</w:t>
      </w:r>
      <w:r>
        <w:rPr>
          <w:spacing w:val="16"/>
          <w:sz w:val="15"/>
        </w:rPr>
        <w:t> </w:t>
      </w:r>
      <w:r>
        <w:rPr>
          <w:sz w:val="15"/>
        </w:rPr>
        <w:t>14-bay</w:t>
      </w:r>
      <w:r>
        <w:rPr>
          <w:spacing w:val="15"/>
          <w:sz w:val="15"/>
        </w:rPr>
        <w:t> </w:t>
      </w:r>
      <w:r>
        <w:rPr>
          <w:sz w:val="15"/>
        </w:rPr>
        <w:t>post-anesthesia</w:t>
      </w:r>
      <w:r>
        <w:rPr>
          <w:spacing w:val="15"/>
          <w:sz w:val="15"/>
        </w:rPr>
        <w:t> </w:t>
      </w:r>
      <w:r>
        <w:rPr>
          <w:sz w:val="15"/>
        </w:rPr>
        <w:t>recovery</w:t>
      </w:r>
      <w:r>
        <w:rPr>
          <w:spacing w:val="16"/>
          <w:sz w:val="15"/>
        </w:rPr>
        <w:t> </w:t>
      </w:r>
      <w:r>
        <w:rPr>
          <w:sz w:val="15"/>
        </w:rPr>
        <w:t>unit</w:t>
      </w:r>
      <w:r>
        <w:rPr>
          <w:spacing w:val="15"/>
          <w:sz w:val="15"/>
        </w:rPr>
        <w:t> </w:t>
      </w:r>
      <w:r>
        <w:rPr>
          <w:sz w:val="15"/>
        </w:rPr>
        <w:t>on</w:t>
      </w:r>
      <w:r>
        <w:rPr>
          <w:spacing w:val="15"/>
          <w:sz w:val="15"/>
        </w:rPr>
        <w:t> </w:t>
      </w:r>
      <w:r>
        <w:rPr>
          <w:sz w:val="15"/>
        </w:rPr>
        <w:t>an</w:t>
      </w:r>
      <w:r>
        <w:rPr>
          <w:spacing w:val="15"/>
          <w:sz w:val="15"/>
        </w:rPr>
        <w:t> </w:t>
      </w:r>
      <w:r>
        <w:rPr>
          <w:sz w:val="15"/>
        </w:rPr>
        <w:t>academic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campus.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8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Chaired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6"/>
          <w:sz w:val="15"/>
        </w:rPr>
        <w:t> </w:t>
      </w:r>
      <w:r>
        <w:rPr>
          <w:sz w:val="15"/>
        </w:rPr>
        <w:t>OR</w:t>
      </w:r>
      <w:r>
        <w:rPr>
          <w:spacing w:val="16"/>
          <w:sz w:val="15"/>
        </w:rPr>
        <w:t> </w:t>
      </w:r>
      <w:r>
        <w:rPr>
          <w:sz w:val="15"/>
        </w:rPr>
        <w:t>utilization</w:t>
      </w:r>
      <w:r>
        <w:rPr>
          <w:spacing w:val="17"/>
          <w:sz w:val="15"/>
        </w:rPr>
        <w:t> </w:t>
      </w:r>
      <w:r>
        <w:rPr>
          <w:spacing w:val="-2"/>
          <w:sz w:val="15"/>
        </w:rPr>
        <w:t>committee.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3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Grew</w:t>
      </w:r>
      <w:r>
        <w:rPr>
          <w:spacing w:val="13"/>
          <w:sz w:val="15"/>
        </w:rPr>
        <w:t> </w:t>
      </w:r>
      <w:r>
        <w:rPr>
          <w:sz w:val="15"/>
        </w:rPr>
        <w:t>robotic</w:t>
      </w:r>
      <w:r>
        <w:rPr>
          <w:spacing w:val="13"/>
          <w:sz w:val="15"/>
        </w:rPr>
        <w:t> </w:t>
      </w:r>
      <w:r>
        <w:rPr>
          <w:sz w:val="15"/>
        </w:rPr>
        <w:t>case</w:t>
      </w:r>
      <w:r>
        <w:rPr>
          <w:spacing w:val="13"/>
          <w:sz w:val="15"/>
        </w:rPr>
        <w:t> </w:t>
      </w:r>
      <w:r>
        <w:rPr>
          <w:sz w:val="15"/>
        </w:rPr>
        <w:t>volume</w:t>
      </w:r>
      <w:r>
        <w:rPr>
          <w:spacing w:val="14"/>
          <w:sz w:val="15"/>
        </w:rPr>
        <w:t> </w:t>
      </w:r>
      <w:r>
        <w:rPr>
          <w:sz w:val="15"/>
        </w:rPr>
        <w:t>from</w:t>
      </w:r>
      <w:r>
        <w:rPr>
          <w:spacing w:val="13"/>
          <w:sz w:val="15"/>
        </w:rPr>
        <w:t> </w:t>
      </w:r>
      <w:r>
        <w:rPr>
          <w:sz w:val="15"/>
        </w:rPr>
        <w:t>180</w:t>
      </w:r>
      <w:r>
        <w:rPr>
          <w:spacing w:val="13"/>
          <w:sz w:val="15"/>
        </w:rPr>
        <w:t> </w:t>
      </w:r>
      <w:r>
        <w:rPr>
          <w:sz w:val="15"/>
        </w:rPr>
        <w:t>to</w:t>
      </w:r>
      <w:r>
        <w:rPr>
          <w:spacing w:val="14"/>
          <w:sz w:val="15"/>
        </w:rPr>
        <w:t> </w:t>
      </w:r>
      <w:r>
        <w:rPr>
          <w:sz w:val="15"/>
        </w:rPr>
        <w:t>640</w:t>
      </w:r>
      <w:r>
        <w:rPr>
          <w:spacing w:val="13"/>
          <w:sz w:val="15"/>
        </w:rPr>
        <w:t> </w:t>
      </w:r>
      <w:r>
        <w:rPr>
          <w:sz w:val="15"/>
        </w:rPr>
        <w:t>cases</w:t>
      </w:r>
      <w:r>
        <w:rPr>
          <w:spacing w:val="13"/>
          <w:sz w:val="15"/>
        </w:rPr>
        <w:t> </w:t>
      </w:r>
      <w:r>
        <w:rPr>
          <w:sz w:val="15"/>
        </w:rPr>
        <w:t>annually</w:t>
      </w:r>
      <w:r>
        <w:rPr>
          <w:spacing w:val="14"/>
          <w:sz w:val="15"/>
        </w:rPr>
        <w:t> </w:t>
      </w:r>
      <w:r>
        <w:rPr>
          <w:sz w:val="15"/>
        </w:rPr>
        <w:t>over</w:t>
      </w:r>
      <w:r>
        <w:rPr>
          <w:spacing w:val="13"/>
          <w:sz w:val="15"/>
        </w:rPr>
        <w:t> </w:t>
      </w:r>
      <w:r>
        <w:rPr>
          <w:sz w:val="15"/>
        </w:rPr>
        <w:t>three</w:t>
      </w:r>
      <w:r>
        <w:rPr>
          <w:spacing w:val="13"/>
          <w:sz w:val="15"/>
        </w:rPr>
        <w:t> </w:t>
      </w:r>
      <w:r>
        <w:rPr>
          <w:spacing w:val="-2"/>
          <w:sz w:val="15"/>
        </w:rPr>
        <w:t>years.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1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Rolled</w:t>
      </w:r>
      <w:r>
        <w:rPr>
          <w:spacing w:val="19"/>
          <w:sz w:val="15"/>
        </w:rPr>
        <w:t> </w:t>
      </w:r>
      <w:r>
        <w:rPr>
          <w:sz w:val="15"/>
        </w:rPr>
        <w:t>out</w:t>
      </w:r>
      <w:r>
        <w:rPr>
          <w:spacing w:val="19"/>
          <w:sz w:val="15"/>
        </w:rPr>
        <w:t> </w:t>
      </w:r>
      <w:r>
        <w:rPr>
          <w:sz w:val="15"/>
        </w:rPr>
        <w:t>an</w:t>
      </w:r>
      <w:r>
        <w:rPr>
          <w:spacing w:val="19"/>
          <w:sz w:val="15"/>
        </w:rPr>
        <w:t> </w:t>
      </w:r>
      <w:r>
        <w:rPr>
          <w:sz w:val="15"/>
        </w:rPr>
        <w:t>anesthesia</w:t>
      </w:r>
      <w:r>
        <w:rPr>
          <w:spacing w:val="19"/>
          <w:sz w:val="15"/>
        </w:rPr>
        <w:t> </w:t>
      </w:r>
      <w:r>
        <w:rPr>
          <w:sz w:val="15"/>
        </w:rPr>
        <w:t>information</w:t>
      </w:r>
      <w:r>
        <w:rPr>
          <w:spacing w:val="19"/>
          <w:sz w:val="15"/>
        </w:rPr>
        <w:t> </w:t>
      </w:r>
      <w:r>
        <w:rPr>
          <w:sz w:val="15"/>
        </w:rPr>
        <w:t>management</w:t>
      </w:r>
      <w:r>
        <w:rPr>
          <w:spacing w:val="19"/>
          <w:sz w:val="15"/>
        </w:rPr>
        <w:t> </w:t>
      </w:r>
      <w:r>
        <w:rPr>
          <w:sz w:val="15"/>
        </w:rPr>
        <w:t>system</w:t>
      </w:r>
      <w:r>
        <w:rPr>
          <w:spacing w:val="19"/>
          <w:sz w:val="15"/>
        </w:rPr>
        <w:t> </w:t>
      </w:r>
      <w:r>
        <w:rPr>
          <w:sz w:val="15"/>
        </w:rPr>
        <w:t>alongside</w:t>
      </w:r>
      <w:r>
        <w:rPr>
          <w:spacing w:val="19"/>
          <w:sz w:val="15"/>
        </w:rPr>
        <w:t> </w:t>
      </w:r>
      <w:r>
        <w:rPr>
          <w:spacing w:val="-5"/>
          <w:sz w:val="15"/>
        </w:rPr>
        <w:t>IT.</w:t>
      </w:r>
    </w:p>
    <w:p>
      <w:pPr>
        <w:pStyle w:val="BodyText"/>
        <w:spacing w:line="283" w:lineRule="auto" w:before="138"/>
        <w:ind w:left="358" w:right="5092" w:firstLine="0"/>
      </w:pPr>
      <w:r>
        <w:rPr/>
        <w:t>Administrative Fellow </w:t>
      </w:r>
      <w:r>
        <w:rPr>
          <w:rFonts w:ascii="Nueva Std Extended" w:hAnsi="Nueva Std Extended"/>
        </w:rPr>
        <w:t>|</w:t>
      </w:r>
      <w:r>
        <w:rPr>
          <w:rFonts w:ascii="Nueva Std Extended" w:hAnsi="Nueva Std Extended"/>
          <w:spacing w:val="36"/>
        </w:rPr>
        <w:t> </w:t>
      </w:r>
      <w:r>
        <w:rPr/>
        <w:t>Lakeside University Hospital, Ann Arbor, MI 2011 – 2012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8" w:lineRule="exact" w:before="142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One-year</w:t>
      </w:r>
      <w:r>
        <w:rPr>
          <w:spacing w:val="20"/>
          <w:sz w:val="15"/>
        </w:rPr>
        <w:t> </w:t>
      </w:r>
      <w:r>
        <w:rPr>
          <w:sz w:val="15"/>
        </w:rPr>
        <w:t>post-graduate</w:t>
      </w:r>
      <w:r>
        <w:rPr>
          <w:spacing w:val="21"/>
          <w:sz w:val="15"/>
        </w:rPr>
        <w:t> </w:t>
      </w:r>
      <w:r>
        <w:rPr>
          <w:sz w:val="15"/>
        </w:rPr>
        <w:t>fellowship</w:t>
      </w:r>
      <w:r>
        <w:rPr>
          <w:spacing w:val="21"/>
          <w:sz w:val="15"/>
        </w:rPr>
        <w:t> </w:t>
      </w:r>
      <w:r>
        <w:rPr>
          <w:sz w:val="15"/>
        </w:rPr>
        <w:t>rotating</w:t>
      </w:r>
      <w:r>
        <w:rPr>
          <w:spacing w:val="21"/>
          <w:sz w:val="15"/>
        </w:rPr>
        <w:t> </w:t>
      </w:r>
      <w:r>
        <w:rPr>
          <w:sz w:val="15"/>
        </w:rPr>
        <w:t>through</w:t>
      </w:r>
      <w:r>
        <w:rPr>
          <w:spacing w:val="21"/>
          <w:sz w:val="15"/>
        </w:rPr>
        <w:t> </w:t>
      </w:r>
      <w:r>
        <w:rPr>
          <w:sz w:val="15"/>
        </w:rPr>
        <w:t>finance,</w:t>
      </w:r>
      <w:r>
        <w:rPr>
          <w:spacing w:val="21"/>
          <w:sz w:val="15"/>
        </w:rPr>
        <w:t> </w:t>
      </w:r>
      <w:r>
        <w:rPr>
          <w:sz w:val="15"/>
        </w:rPr>
        <w:t>quality,</w:t>
      </w:r>
      <w:r>
        <w:rPr>
          <w:spacing w:val="21"/>
          <w:sz w:val="15"/>
        </w:rPr>
        <w:t> </w:t>
      </w:r>
      <w:r>
        <w:rPr>
          <w:sz w:val="15"/>
        </w:rPr>
        <w:t>and</w:t>
      </w:r>
      <w:r>
        <w:rPr>
          <w:spacing w:val="21"/>
          <w:sz w:val="15"/>
        </w:rPr>
        <w:t> </w:t>
      </w:r>
      <w:r>
        <w:rPr>
          <w:sz w:val="15"/>
        </w:rPr>
        <w:t>ambulatory</w:t>
      </w:r>
      <w:r>
        <w:rPr>
          <w:spacing w:val="21"/>
          <w:sz w:val="15"/>
        </w:rPr>
        <w:t> </w:t>
      </w:r>
      <w:r>
        <w:rPr>
          <w:spacing w:val="-2"/>
          <w:sz w:val="15"/>
        </w:rPr>
        <w:t>operations.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295" w:lineRule="exact" w:before="0" w:after="0"/>
        <w:ind w:left="784" w:right="0" w:hanging="296"/>
        <w:jc w:val="left"/>
        <w:rPr>
          <w:position w:val="-5"/>
          <w:sz w:val="31"/>
        </w:rPr>
      </w:pPr>
      <w:r>
        <w:rPr>
          <w:sz w:val="15"/>
        </w:rPr>
        <w:t>Built</w:t>
      </w:r>
      <w:r>
        <w:rPr>
          <w:spacing w:val="15"/>
          <w:sz w:val="15"/>
        </w:rPr>
        <w:t> </w:t>
      </w:r>
      <w:r>
        <w:rPr>
          <w:sz w:val="15"/>
        </w:rPr>
        <w:t>the</w:t>
      </w:r>
      <w:r>
        <w:rPr>
          <w:spacing w:val="15"/>
          <w:sz w:val="15"/>
        </w:rPr>
        <w:t> </w:t>
      </w:r>
      <w:r>
        <w:rPr>
          <w:sz w:val="15"/>
        </w:rPr>
        <w:t>business</w:t>
      </w:r>
      <w:r>
        <w:rPr>
          <w:spacing w:val="16"/>
          <w:sz w:val="15"/>
        </w:rPr>
        <w:t> </w:t>
      </w:r>
      <w:r>
        <w:rPr>
          <w:sz w:val="15"/>
        </w:rPr>
        <w:t>plan</w:t>
      </w:r>
      <w:r>
        <w:rPr>
          <w:spacing w:val="15"/>
          <w:sz w:val="15"/>
        </w:rPr>
        <w:t> </w:t>
      </w:r>
      <w:r>
        <w:rPr>
          <w:sz w:val="15"/>
        </w:rPr>
        <w:t>for</w:t>
      </w:r>
      <w:r>
        <w:rPr>
          <w:spacing w:val="15"/>
          <w:sz w:val="15"/>
        </w:rPr>
        <w:t> </w:t>
      </w:r>
      <w:r>
        <w:rPr>
          <w:sz w:val="15"/>
        </w:rPr>
        <w:t>a</w:t>
      </w:r>
      <w:r>
        <w:rPr>
          <w:spacing w:val="16"/>
          <w:sz w:val="15"/>
        </w:rPr>
        <w:t> </w:t>
      </w:r>
      <w:r>
        <w:rPr>
          <w:sz w:val="15"/>
        </w:rPr>
        <w:t>hospital-owned</w:t>
      </w:r>
      <w:r>
        <w:rPr>
          <w:spacing w:val="15"/>
          <w:sz w:val="15"/>
        </w:rPr>
        <w:t> </w:t>
      </w:r>
      <w:r>
        <w:rPr>
          <w:sz w:val="15"/>
        </w:rPr>
        <w:t>urgent</w:t>
      </w:r>
      <w:r>
        <w:rPr>
          <w:spacing w:val="16"/>
          <w:sz w:val="15"/>
        </w:rPr>
        <w:t> </w:t>
      </w:r>
      <w:r>
        <w:rPr>
          <w:sz w:val="15"/>
        </w:rPr>
        <w:t>care</w:t>
      </w:r>
      <w:r>
        <w:rPr>
          <w:spacing w:val="15"/>
          <w:sz w:val="15"/>
        </w:rPr>
        <w:t> </w:t>
      </w:r>
      <w:r>
        <w:rPr>
          <w:sz w:val="15"/>
        </w:rPr>
        <w:t>that</w:t>
      </w:r>
      <w:r>
        <w:rPr>
          <w:spacing w:val="15"/>
          <w:sz w:val="15"/>
        </w:rPr>
        <w:t> </w:t>
      </w:r>
      <w:r>
        <w:rPr>
          <w:sz w:val="15"/>
        </w:rPr>
        <w:t>opened</w:t>
      </w:r>
      <w:r>
        <w:rPr>
          <w:spacing w:val="16"/>
          <w:sz w:val="15"/>
        </w:rPr>
        <w:t> </w:t>
      </w:r>
      <w:r>
        <w:rPr>
          <w:sz w:val="15"/>
        </w:rPr>
        <w:t>the</w:t>
      </w:r>
      <w:r>
        <w:rPr>
          <w:spacing w:val="15"/>
          <w:sz w:val="15"/>
        </w:rPr>
        <w:t> </w:t>
      </w:r>
      <w:r>
        <w:rPr>
          <w:sz w:val="15"/>
        </w:rPr>
        <w:t>following</w:t>
      </w:r>
      <w:r>
        <w:rPr>
          <w:spacing w:val="15"/>
          <w:sz w:val="15"/>
        </w:rPr>
        <w:t> </w:t>
      </w:r>
      <w:r>
        <w:rPr>
          <w:spacing w:val="-2"/>
          <w:sz w:val="15"/>
        </w:rPr>
        <w:t>year.</w:t>
      </w:r>
    </w:p>
    <w:p>
      <w:pPr>
        <w:pStyle w:val="ListParagraph"/>
        <w:numPr>
          <w:ilvl w:val="0"/>
          <w:numId w:val="1"/>
        </w:numPr>
        <w:tabs>
          <w:tab w:pos="784" w:val="left" w:leader="none"/>
        </w:tabs>
        <w:spacing w:line="323" w:lineRule="exact" w:before="0" w:after="0"/>
        <w:ind w:left="784" w:right="0" w:hanging="296"/>
        <w:jc w:val="left"/>
        <w:rPr>
          <w:position w:val="-4"/>
          <w:sz w:val="31"/>
        </w:rPr>
      </w:pPr>
      <w:r>
        <w:rPr>
          <w:position w:val="-4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552449</wp:posOffset>
                </wp:positionH>
                <wp:positionV relativeFrom="paragraph">
                  <wp:posOffset>246496</wp:posOffset>
                </wp:positionV>
                <wp:extent cx="6534150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19.409168pt;width:514.499959pt;height:.75pt;mso-position-horizontal-relative:page;mso-position-vertical-relative:paragraph;z-index:15729152" id="docshape3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sz w:val="15"/>
        </w:rPr>
        <w:t>Reported</w:t>
      </w:r>
      <w:r>
        <w:rPr>
          <w:spacing w:val="15"/>
          <w:sz w:val="15"/>
        </w:rPr>
        <w:t> </w:t>
      </w:r>
      <w:r>
        <w:rPr>
          <w:sz w:val="15"/>
        </w:rPr>
        <w:t>directly</w:t>
      </w:r>
      <w:r>
        <w:rPr>
          <w:spacing w:val="15"/>
          <w:sz w:val="15"/>
        </w:rPr>
        <w:t> </w:t>
      </w:r>
      <w:r>
        <w:rPr>
          <w:sz w:val="15"/>
        </w:rPr>
        <w:t>to</w:t>
      </w:r>
      <w:r>
        <w:rPr>
          <w:spacing w:val="15"/>
          <w:sz w:val="15"/>
        </w:rPr>
        <w:t> </w:t>
      </w:r>
      <w:r>
        <w:rPr>
          <w:sz w:val="15"/>
        </w:rPr>
        <w:t>the</w:t>
      </w:r>
      <w:r>
        <w:rPr>
          <w:spacing w:val="15"/>
          <w:sz w:val="15"/>
        </w:rPr>
        <w:t> </w:t>
      </w:r>
      <w:r>
        <w:rPr>
          <w:spacing w:val="-4"/>
          <w:sz w:val="15"/>
        </w:rPr>
        <w:t>COO.</w:t>
      </w:r>
    </w:p>
    <w:p>
      <w:pPr>
        <w:pStyle w:val="Heading2"/>
        <w:spacing w:before="155"/>
      </w:pPr>
      <w:r>
        <w:rPr>
          <w:color w:val="4B0A0A"/>
          <w:spacing w:val="-2"/>
          <w:sz w:val="24"/>
        </w:rPr>
        <w:t>E</w:t>
      </w:r>
      <w:r>
        <w:rPr>
          <w:color w:val="4B0A0A"/>
          <w:spacing w:val="-2"/>
        </w:rPr>
        <w:t>ducation</w:t>
      </w:r>
    </w:p>
    <w:p>
      <w:pPr>
        <w:pStyle w:val="BodyText"/>
        <w:spacing w:before="58"/>
        <w:ind w:left="0" w:firstLine="0"/>
        <w:rPr>
          <w:b/>
          <w:sz w:val="20"/>
        </w:rPr>
      </w:pPr>
    </w:p>
    <w:p>
      <w:pPr>
        <w:pStyle w:val="BodyText"/>
        <w:ind w:left="358" w:firstLine="0"/>
      </w:pPr>
      <w:r>
        <w:rPr/>
        <w:t>Master</w:t>
      </w:r>
      <w:r>
        <w:rPr>
          <w:spacing w:val="19"/>
        </w:rPr>
        <w:t> </w:t>
      </w:r>
      <w:r>
        <w:rPr/>
        <w:t>of</w:t>
      </w:r>
      <w:r>
        <w:rPr>
          <w:spacing w:val="20"/>
        </w:rPr>
        <w:t> </w:t>
      </w:r>
      <w:r>
        <w:rPr/>
        <w:t>Health</w:t>
      </w:r>
      <w:r>
        <w:rPr>
          <w:spacing w:val="10"/>
        </w:rPr>
        <w:t> </w:t>
      </w:r>
      <w:r>
        <w:rPr/>
        <w:t>Administration,</w:t>
      </w:r>
      <w:r>
        <w:rPr>
          <w:spacing w:val="20"/>
        </w:rPr>
        <w:t> </w:t>
      </w:r>
      <w:r>
        <w:rPr/>
        <w:t>University</w:t>
      </w:r>
      <w:r>
        <w:rPr>
          <w:spacing w:val="19"/>
        </w:rPr>
        <w:t> </w:t>
      </w:r>
      <w:r>
        <w:rPr/>
        <w:t>of</w:t>
      </w:r>
      <w:r>
        <w:rPr>
          <w:spacing w:val="20"/>
        </w:rPr>
        <w:t> </w:t>
      </w:r>
      <w:r>
        <w:rPr/>
        <w:t>Michigan,</w:t>
      </w:r>
      <w:r>
        <w:rPr>
          <w:spacing w:val="20"/>
        </w:rPr>
        <w:t> </w:t>
      </w:r>
      <w:r>
        <w:rPr>
          <w:spacing w:val="-4"/>
        </w:rPr>
        <w:t>2011</w:t>
      </w:r>
    </w:p>
    <w:p>
      <w:pPr>
        <w:pStyle w:val="BodyText"/>
        <w:spacing w:before="90"/>
        <w:ind w:left="0" w:firstLine="0"/>
      </w:pPr>
    </w:p>
    <w:p>
      <w:pPr>
        <w:pStyle w:val="BodyText"/>
        <w:spacing w:line="626" w:lineRule="auto"/>
        <w:ind w:left="358" w:right="5092" w:firstLine="0"/>
      </w:pPr>
      <w:r>
        <w:rPr/>
        <w:t>BS, Health Services Administration, James Madison University, 2007 Fellow, American College of Healthcare Executives, since 2018</w:t>
      </w:r>
    </w:p>
    <w:p>
      <w:pPr>
        <w:pStyle w:val="BodyText"/>
        <w:spacing w:before="28"/>
        <w:ind w:left="0" w:firstLine="0"/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552449</wp:posOffset>
                </wp:positionH>
                <wp:positionV relativeFrom="paragraph">
                  <wp:posOffset>-57047</wp:posOffset>
                </wp:positionV>
                <wp:extent cx="6534150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653415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34150" h="9525">
                              <a:moveTo>
                                <a:pt x="6534149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6534149" y="0"/>
                              </a:lnTo>
                              <a:lnTo>
                                <a:pt x="6534149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3.499996pt;margin-top:-4.491914pt;width:514.499959pt;height:.75pt;mso-position-horizontal-relative:page;mso-position-vertical-relative:paragraph;z-index:15729664" id="docshape4" filled="true" fillcolor="#000000" stroked="false">
                <v:fill opacity="28783f" type="solid"/>
                <w10:wrap type="none"/>
              </v:rect>
            </w:pict>
          </mc:Fallback>
        </mc:AlternateContent>
      </w:r>
      <w:r>
        <w:rPr>
          <w:color w:val="4B0A0A"/>
          <w:sz w:val="24"/>
        </w:rPr>
        <w:t>K</w:t>
      </w:r>
      <w:r>
        <w:rPr>
          <w:color w:val="4B0A0A"/>
        </w:rPr>
        <w:t>ey</w:t>
      </w:r>
      <w:r>
        <w:rPr>
          <w:color w:val="4B0A0A"/>
          <w:spacing w:val="25"/>
        </w:rPr>
        <w:t> </w:t>
      </w:r>
      <w:r>
        <w:rPr>
          <w:color w:val="4B0A0A"/>
          <w:spacing w:val="-2"/>
        </w:rPr>
        <w:t>Skills</w:t>
      </w:r>
    </w:p>
    <w:p>
      <w:pPr>
        <w:pStyle w:val="Heading2"/>
        <w:spacing w:after="0"/>
        <w:sectPr>
          <w:type w:val="continuous"/>
          <w:pgSz w:w="11920" w:h="16860"/>
          <w:pgMar w:top="0" w:bottom="0" w:left="850" w:right="850"/>
        </w:sectPr>
      </w:pPr>
    </w:p>
    <w:p>
      <w:pPr>
        <w:pStyle w:val="BodyText"/>
        <w:spacing w:before="71"/>
        <w:ind w:left="0" w:firstLine="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pgSz w:w="11920" w:h="16860"/>
          <w:pgMar w:top="0" w:bottom="0" w:left="850" w:right="850"/>
        </w:sectPr>
      </w:pP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3" w:lineRule="exact" w:before="95" w:after="0"/>
        <w:ind w:left="654" w:right="0" w:hanging="296"/>
        <w:jc w:val="left"/>
        <w:rPr>
          <w:position w:val="-5"/>
          <w:sz w:val="31"/>
        </w:rPr>
      </w:pPr>
      <w:r>
        <w:rPr>
          <w:position w:val="-5"/>
          <w:sz w:val="3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47650" cy="1070483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247650" cy="10704830"/>
                          <a:chExt cx="247650" cy="107048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7650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0704830">
                                <a:moveTo>
                                  <a:pt x="0" y="10704575"/>
                                </a:move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10704575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0A0A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323849"/>
                            <a:ext cx="24765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428750">
                                <a:moveTo>
                                  <a:pt x="247649" y="1428749"/>
                                </a:moveTo>
                                <a:lnTo>
                                  <a:pt x="0" y="142874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1428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323849"/>
                            <a:ext cx="247650" cy="142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" h="1428750">
                                <a:moveTo>
                                  <a:pt x="247649" y="1428749"/>
                                </a:moveTo>
                                <a:lnTo>
                                  <a:pt x="0" y="1428749"/>
                                </a:lnTo>
                                <a:lnTo>
                                  <a:pt x="0" y="0"/>
                                </a:lnTo>
                                <a:lnTo>
                                  <a:pt x="247649" y="0"/>
                                </a:lnTo>
                                <a:lnTo>
                                  <a:pt x="247649" y="1428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B0A0A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28pt;width:19.5pt;height:842.9pt;mso-position-horizontal-relative:page;mso-position-vertical-relative:page;z-index:15730688" id="docshapegroup5" coordorigin="0,0" coordsize="390,16858">
                <v:rect style="position:absolute;left:0;top:0;width:390;height:16858" id="docshape6" filled="true" fillcolor="#4b0a0a" stroked="false">
                  <v:fill opacity="32899f" type="solid"/>
                </v:rect>
                <v:rect style="position:absolute;left:0;top:510;width:390;height:2250" id="docshape7" filled="true" fillcolor="#ffffff" stroked="false">
                  <v:fill type="solid"/>
                </v:rect>
                <v:rect style="position:absolute;left:0;top:510;width:390;height:2250" id="docshape8" filled="true" fillcolor="#4b0a0a" stroked="false">
                  <v:fill opacity="32899f" type="solid"/>
                </v:rect>
                <w10:wrap type="none"/>
              </v:group>
            </w:pict>
          </mc:Fallback>
        </mc:AlternateContent>
      </w:r>
      <w:r>
        <w:rPr>
          <w:sz w:val="15"/>
        </w:rPr>
        <w:t>Service</w:t>
      </w:r>
      <w:r>
        <w:rPr>
          <w:spacing w:val="13"/>
          <w:sz w:val="15"/>
        </w:rPr>
        <w:t> </w:t>
      </w:r>
      <w:r>
        <w:rPr>
          <w:sz w:val="15"/>
        </w:rPr>
        <w:t>line</w:t>
      </w:r>
      <w:r>
        <w:rPr>
          <w:spacing w:val="14"/>
          <w:sz w:val="15"/>
        </w:rPr>
        <w:t> </w:t>
      </w:r>
      <w:r>
        <w:rPr>
          <w:sz w:val="15"/>
        </w:rPr>
        <w:t>P&amp;L</w:t>
      </w:r>
      <w:r>
        <w:rPr>
          <w:spacing w:val="7"/>
          <w:sz w:val="15"/>
        </w:rPr>
        <w:t> </w:t>
      </w:r>
      <w:r>
        <w:rPr>
          <w:spacing w:val="-2"/>
          <w:sz w:val="15"/>
        </w:rPr>
        <w:t>ownership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93" w:lineRule="exact" w:before="0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OR</w:t>
      </w:r>
      <w:r>
        <w:rPr>
          <w:spacing w:val="16"/>
          <w:sz w:val="15"/>
        </w:rPr>
        <w:t> </w:t>
      </w:r>
      <w:r>
        <w:rPr>
          <w:sz w:val="15"/>
        </w:rPr>
        <w:t>block-time</w:t>
      </w:r>
      <w:r>
        <w:rPr>
          <w:spacing w:val="16"/>
          <w:sz w:val="15"/>
        </w:rPr>
        <w:t> </w:t>
      </w:r>
      <w:r>
        <w:rPr>
          <w:spacing w:val="-2"/>
          <w:sz w:val="15"/>
        </w:rPr>
        <w:t>governance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98" w:lineRule="exact" w:before="0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Physician</w:t>
      </w:r>
      <w:r>
        <w:rPr>
          <w:spacing w:val="23"/>
          <w:sz w:val="15"/>
        </w:rPr>
        <w:t> </w:t>
      </w:r>
      <w:r>
        <w:rPr>
          <w:spacing w:val="-2"/>
          <w:sz w:val="15"/>
        </w:rPr>
        <w:t>alignment</w:t>
      </w:r>
    </w:p>
    <w:p>
      <w:pPr>
        <w:pStyle w:val="ListParagraph"/>
        <w:numPr>
          <w:ilvl w:val="0"/>
          <w:numId w:val="2"/>
        </w:numPr>
        <w:tabs>
          <w:tab w:pos="653" w:val="left" w:leader="none"/>
          <w:tab w:pos="655" w:val="left" w:leader="none"/>
        </w:tabs>
        <w:spacing w:line="175" w:lineRule="auto" w:before="34" w:after="0"/>
        <w:ind w:left="655" w:right="526" w:hanging="298"/>
        <w:jc w:val="left"/>
        <w:rPr>
          <w:position w:val="-5"/>
          <w:sz w:val="31"/>
        </w:rPr>
      </w:pPr>
      <w:r>
        <w:rPr>
          <w:sz w:val="15"/>
        </w:rPr>
        <w:t>Epic </w:t>
      </w:r>
      <w:r>
        <w:rPr>
          <w:sz w:val="15"/>
        </w:rPr>
        <w:t>implementation </w:t>
      </w:r>
      <w:r>
        <w:rPr>
          <w:spacing w:val="-2"/>
          <w:sz w:val="15"/>
        </w:rPr>
        <w:t>sponsorship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47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Executive</w:t>
      </w:r>
      <w:r>
        <w:rPr>
          <w:spacing w:val="17"/>
          <w:sz w:val="15"/>
        </w:rPr>
        <w:t> </w:t>
      </w:r>
      <w:r>
        <w:rPr>
          <w:sz w:val="15"/>
        </w:rPr>
        <w:t>team</w:t>
      </w:r>
      <w:r>
        <w:rPr>
          <w:spacing w:val="18"/>
          <w:sz w:val="15"/>
        </w:rPr>
        <w:t> </w:t>
      </w:r>
      <w:r>
        <w:rPr>
          <w:spacing w:val="-2"/>
          <w:sz w:val="15"/>
        </w:rPr>
        <w:t>leadership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3" w:lineRule="exact" w:before="95" w:after="0"/>
        <w:ind w:left="654" w:right="0" w:hanging="296"/>
        <w:jc w:val="left"/>
        <w:rPr>
          <w:position w:val="-5"/>
          <w:sz w:val="31"/>
        </w:rPr>
      </w:pPr>
      <w:r>
        <w:rPr/>
        <w:br w:type="column"/>
      </w:r>
      <w:r>
        <w:rPr>
          <w:sz w:val="15"/>
        </w:rPr>
        <w:t>Perioperative</w:t>
      </w:r>
      <w:r>
        <w:rPr>
          <w:spacing w:val="33"/>
          <w:sz w:val="15"/>
        </w:rPr>
        <w:t> </w:t>
      </w:r>
      <w:r>
        <w:rPr>
          <w:spacing w:val="-2"/>
          <w:sz w:val="15"/>
        </w:rPr>
        <w:t>operations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93" w:lineRule="exact" w:before="0" w:after="0"/>
        <w:ind w:left="654" w:right="0" w:hanging="296"/>
        <w:jc w:val="left"/>
        <w:rPr>
          <w:position w:val="-4"/>
          <w:sz w:val="31"/>
        </w:rPr>
      </w:pPr>
      <w:r>
        <w:rPr>
          <w:sz w:val="15"/>
        </w:rPr>
        <w:t>Capital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planning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98" w:lineRule="exact" w:before="0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Accreditation</w:t>
      </w:r>
      <w:r>
        <w:rPr>
          <w:spacing w:val="18"/>
          <w:sz w:val="15"/>
        </w:rPr>
        <w:t> </w:t>
      </w:r>
      <w:r>
        <w:rPr>
          <w:sz w:val="15"/>
        </w:rPr>
        <w:t>and</w:t>
      </w:r>
      <w:r>
        <w:rPr>
          <w:spacing w:val="19"/>
          <w:sz w:val="15"/>
        </w:rPr>
        <w:t> </w:t>
      </w:r>
      <w:r>
        <w:rPr>
          <w:sz w:val="15"/>
        </w:rPr>
        <w:t>federal</w:t>
      </w:r>
      <w:r>
        <w:rPr>
          <w:spacing w:val="18"/>
          <w:sz w:val="15"/>
        </w:rPr>
        <w:t> </w:t>
      </w:r>
      <w:r>
        <w:rPr>
          <w:sz w:val="15"/>
        </w:rPr>
        <w:t>payer</w:t>
      </w:r>
      <w:r>
        <w:rPr>
          <w:spacing w:val="19"/>
          <w:sz w:val="15"/>
        </w:rPr>
        <w:t> </w:t>
      </w:r>
      <w:r>
        <w:rPr>
          <w:sz w:val="15"/>
        </w:rPr>
        <w:t>survey</w:t>
      </w:r>
      <w:r>
        <w:rPr>
          <w:spacing w:val="19"/>
          <w:sz w:val="15"/>
        </w:rPr>
        <w:t> </w:t>
      </w:r>
      <w:r>
        <w:rPr>
          <w:spacing w:val="-2"/>
          <w:sz w:val="15"/>
        </w:rPr>
        <w:t>readiness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328" w:lineRule="exact" w:before="0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Labor</w:t>
      </w:r>
      <w:r>
        <w:rPr>
          <w:spacing w:val="19"/>
          <w:sz w:val="15"/>
        </w:rPr>
        <w:t> </w:t>
      </w:r>
      <w:r>
        <w:rPr>
          <w:sz w:val="15"/>
        </w:rPr>
        <w:t>productivity</w:t>
      </w:r>
      <w:r>
        <w:rPr>
          <w:spacing w:val="20"/>
          <w:sz w:val="15"/>
        </w:rPr>
        <w:t> </w:t>
      </w:r>
      <w:r>
        <w:rPr>
          <w:sz w:val="15"/>
        </w:rPr>
        <w:t>(Premier,</w:t>
      </w:r>
      <w:r>
        <w:rPr>
          <w:spacing w:val="20"/>
          <w:sz w:val="15"/>
        </w:rPr>
        <w:t> </w:t>
      </w:r>
      <w:r>
        <w:rPr>
          <w:sz w:val="15"/>
        </w:rPr>
        <w:t>Kaufman</w:t>
      </w:r>
      <w:r>
        <w:rPr>
          <w:spacing w:val="20"/>
          <w:sz w:val="15"/>
        </w:rPr>
        <w:t> </w:t>
      </w:r>
      <w:r>
        <w:rPr>
          <w:spacing w:val="-2"/>
          <w:sz w:val="15"/>
        </w:rPr>
        <w:t>Hall)</w:t>
      </w:r>
    </w:p>
    <w:p>
      <w:pPr>
        <w:pStyle w:val="ListParagraph"/>
        <w:numPr>
          <w:ilvl w:val="0"/>
          <w:numId w:val="2"/>
        </w:numPr>
        <w:tabs>
          <w:tab w:pos="654" w:val="left" w:leader="none"/>
        </w:tabs>
        <w:spacing w:line="240" w:lineRule="auto" w:before="139" w:after="0"/>
        <w:ind w:left="654" w:right="0" w:hanging="296"/>
        <w:jc w:val="left"/>
        <w:rPr>
          <w:position w:val="-5"/>
          <w:sz w:val="31"/>
        </w:rPr>
      </w:pPr>
      <w:r>
        <w:rPr>
          <w:sz w:val="15"/>
        </w:rPr>
        <w:t>Board</w:t>
      </w:r>
      <w:r>
        <w:rPr>
          <w:spacing w:val="15"/>
          <w:sz w:val="15"/>
        </w:rPr>
        <w:t> </w:t>
      </w:r>
      <w:r>
        <w:rPr>
          <w:sz w:val="15"/>
        </w:rPr>
        <w:t>and</w:t>
      </w:r>
      <w:r>
        <w:rPr>
          <w:spacing w:val="16"/>
          <w:sz w:val="15"/>
        </w:rPr>
        <w:t> </w:t>
      </w:r>
      <w:r>
        <w:rPr>
          <w:sz w:val="15"/>
        </w:rPr>
        <w:t>committee</w:t>
      </w:r>
      <w:r>
        <w:rPr>
          <w:spacing w:val="15"/>
          <w:sz w:val="15"/>
        </w:rPr>
        <w:t> </w:t>
      </w:r>
      <w:r>
        <w:rPr>
          <w:spacing w:val="-2"/>
          <w:sz w:val="15"/>
        </w:rPr>
        <w:t>reporting</w:t>
      </w:r>
    </w:p>
    <w:sectPr>
      <w:type w:val="continuous"/>
      <w:pgSz w:w="11920" w:h="16860"/>
      <w:pgMar w:top="0" w:bottom="0" w:left="850" w:right="850"/>
      <w:cols w:num="2" w:equalWidth="0">
        <w:col w:w="2584" w:space="821"/>
        <w:col w:w="6815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Nueva Std Extended">
    <w:altName w:val="Nueva Std Extended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8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723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67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11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55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99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4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8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30" w:hanging="298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655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52" w:hanging="298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44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236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429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62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813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200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2198" w:hanging="298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84" w:hanging="296"/>
    </w:pPr>
    <w:rPr>
      <w:rFonts w:ascii="Arial" w:hAnsi="Arial" w:eastAsia="Arial" w:cs="Arial"/>
      <w:sz w:val="15"/>
      <w:szCs w:val="1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22"/>
      <w:ind w:left="154"/>
      <w:outlineLvl w:val="1"/>
    </w:pPr>
    <w:rPr>
      <w:rFonts w:ascii="Arial" w:hAnsi="Arial" w:eastAsia="Arial" w:cs="Arial"/>
      <w:sz w:val="22"/>
      <w:szCs w:val="22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154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323" w:lineRule="exact"/>
      <w:ind w:left="784" w:hanging="296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greg.whitfield@example.com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2026-09-17T14:55:15Z</dcterms:created>
  <dcterms:modified xsi:type="dcterms:W3CDTF">2026-09-17T14:55:15Z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2026-09-17T00:00:00Z</vt:filetime>
  </property>
  <property fmtid="{D5CDD505-2E9C-101B-9397-08002B2CF9AE}" pid="5" name="Producer">
    <vt:lpwstr>pdf-merger-js</vt:lpwstr>
  </property>
</Properties>
</file>