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908" w:lineRule="exact" w:before="0"/>
        <w:ind w:left="4025" w:right="132" w:firstLine="0"/>
        <w:jc w:val="center"/>
        <w:rPr>
          <w:sz w:val="83"/>
        </w:rPr>
      </w:pPr>
      <w:r>
        <w:rPr>
          <w:color w:val="134E5C"/>
          <w:sz w:val="83"/>
        </w:rPr>
        <w:t>Dorothy</w:t>
      </w:r>
      <w:r>
        <w:rPr>
          <w:color w:val="134E5C"/>
          <w:spacing w:val="-4"/>
          <w:sz w:val="83"/>
        </w:rPr>
        <w:t> </w:t>
      </w:r>
      <w:r>
        <w:rPr>
          <w:color w:val="646464"/>
          <w:spacing w:val="-2"/>
          <w:sz w:val="83"/>
        </w:rPr>
        <w:t>Martinez</w:t>
      </w:r>
    </w:p>
    <w:p>
      <w:pPr>
        <w:spacing w:before="161"/>
        <w:ind w:left="4025" w:right="132" w:firstLine="0"/>
        <w:jc w:val="center"/>
        <w:rPr>
          <w:sz w:val="20"/>
        </w:rPr>
      </w:pPr>
      <w:r>
        <w:rPr>
          <w:color w:val="134E5C"/>
          <w:sz w:val="20"/>
        </w:rPr>
        <w:t>Medical</w:t>
      </w:r>
      <w:r>
        <w:rPr>
          <w:color w:val="134E5C"/>
          <w:spacing w:val="8"/>
          <w:sz w:val="20"/>
        </w:rPr>
        <w:t> </w:t>
      </w:r>
      <w:r>
        <w:rPr>
          <w:color w:val="134E5C"/>
          <w:spacing w:val="-4"/>
          <w:sz w:val="20"/>
        </w:rPr>
        <w:t>Sales</w:t>
      </w:r>
    </w:p>
    <w:p>
      <w:pPr>
        <w:pStyle w:val="BodyText"/>
        <w:spacing w:before="125"/>
        <w:ind w:left="0" w:firstLine="0"/>
        <w:rPr>
          <w:sz w:val="20"/>
        </w:rPr>
      </w:pPr>
    </w:p>
    <w:p>
      <w:pPr>
        <w:spacing w:line="292" w:lineRule="auto" w:before="0"/>
        <w:ind w:left="3893" w:right="202" w:firstLine="0"/>
        <w:jc w:val="center"/>
        <w:rPr>
          <w:sz w:val="20"/>
        </w:rPr>
      </w:pPr>
      <w:r>
        <w:rPr>
          <w:color w:val="FFFFFF"/>
          <w:sz w:val="20"/>
        </w:rPr>
        <w:t>Regional sales manager with 15 years in surgical and diagnostic device sales, including seven years leading ﬁeld teams across the upper Midwest. Built and turned around regions ranging from $18M to $42M, with a bias toward hiring clinically strong reps and holding them to disciplined pipeline reviews.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59"/>
        <w:ind w:left="0" w:firstLine="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780" w:bottom="280" w:left="283" w:right="283"/>
        </w:sectPr>
      </w:pPr>
    </w:p>
    <w:p>
      <w:pPr>
        <w:pStyle w:val="BodyText"/>
        <w:spacing w:before="175"/>
        <w:ind w:left="0" w:firstLine="0"/>
        <w:rPr>
          <w:sz w:val="24"/>
        </w:rPr>
      </w:pPr>
    </w:p>
    <w:p>
      <w:pPr>
        <w:pStyle w:val="Heading1"/>
        <w:spacing w:line="261" w:lineRule="auto"/>
        <w:ind w:right="38"/>
      </w:pPr>
      <w:r>
        <w:rPr>
          <w:color w:val="134E5C"/>
          <w:spacing w:val="-2"/>
        </w:rPr>
        <w:t>CONTACT INFORMATION</w:t>
      </w:r>
    </w:p>
    <w:p>
      <w:pPr>
        <w:spacing w:before="61"/>
        <w:ind w:left="108" w:right="0" w:firstLine="0"/>
        <w:jc w:val="left"/>
        <w:rPr>
          <w:sz w:val="24"/>
        </w:rPr>
      </w:pPr>
      <w:r>
        <w:rPr/>
        <w:br w:type="column"/>
      </w:r>
      <w:r>
        <w:rPr>
          <w:color w:val="134E5C"/>
          <w:spacing w:val="-2"/>
          <w:sz w:val="24"/>
        </w:rPr>
        <w:t>PROFESSIONAL</w:t>
      </w:r>
      <w:r>
        <w:rPr>
          <w:color w:val="134E5C"/>
          <w:spacing w:val="4"/>
          <w:sz w:val="24"/>
        </w:rPr>
        <w:t> </w:t>
      </w:r>
      <w:r>
        <w:rPr>
          <w:color w:val="134E5C"/>
          <w:spacing w:val="-2"/>
          <w:sz w:val="24"/>
        </w:rPr>
        <w:t>EXPERIENCE</w:t>
      </w:r>
    </w:p>
    <w:p>
      <w:pPr>
        <w:spacing w:line="266" w:lineRule="auto" w:before="167"/>
        <w:ind w:left="108" w:right="238" w:firstLine="0"/>
        <w:jc w:val="left"/>
        <w:rPr>
          <w:sz w:val="20"/>
        </w:rPr>
      </w:pPr>
      <w:r>
        <w:rPr>
          <w:sz w:val="20"/>
        </w:rPr>
        <w:t>Regional Sales Manager, Upper Midwest </w:t>
      </w:r>
      <w:r>
        <w:rPr>
          <w:color w:val="134E5C"/>
          <w:sz w:val="20"/>
        </w:rPr>
        <w:t>| Northwind Surgical, Minneapolis, </w:t>
      </w:r>
      <w:r>
        <w:rPr>
          <w:color w:val="134E5C"/>
          <w:spacing w:val="-6"/>
          <w:sz w:val="20"/>
        </w:rPr>
        <w:t>MN</w:t>
      </w:r>
    </w:p>
    <w:p>
      <w:pPr>
        <w:pStyle w:val="BodyText"/>
        <w:spacing w:before="3"/>
        <w:ind w:left="108" w:firstLine="0"/>
      </w:pPr>
      <w:r>
        <w:rPr>
          <w:color w:val="134E5C"/>
          <w:w w:val="105"/>
        </w:rPr>
        <w:t>2020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2"/>
          <w:w w:val="105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1823" w:space="2195"/>
            <w:col w:w="7336"/>
          </w:cols>
        </w:sectPr>
      </w:pPr>
    </w:p>
    <w:p>
      <w:pPr>
        <w:spacing w:before="29"/>
        <w:ind w:left="740" w:right="0" w:firstLine="0"/>
        <w:jc w:val="left"/>
        <w:rPr>
          <w:sz w:val="20"/>
        </w:rPr>
      </w:pPr>
      <w:r>
        <w:rPr>
          <w:color w:val="134E5C"/>
          <w:sz w:val="20"/>
        </w:rPr>
        <w:t>(612)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555-</w:t>
      </w:r>
      <w:r>
        <w:rPr>
          <w:color w:val="134E5C"/>
          <w:spacing w:val="-4"/>
          <w:sz w:val="20"/>
        </w:rPr>
        <w:t>0124</w:t>
      </w:r>
    </w:p>
    <w:p>
      <w:pPr>
        <w:spacing w:line="266" w:lineRule="auto" w:before="175"/>
        <w:ind w:left="740" w:right="0" w:firstLine="0"/>
        <w:jc w:val="left"/>
        <w:rPr>
          <w:sz w:val="20"/>
        </w:rPr>
      </w:pPr>
      <w:r>
        <w:rPr>
          <w:color w:val="134E5C"/>
          <w:spacing w:val="-2"/>
          <w:sz w:val="20"/>
        </w:rPr>
        <w:t>jonathan.ekhoff@exam ple.com</w:t>
      </w:r>
    </w:p>
    <w:p>
      <w:pPr>
        <w:spacing w:line="266" w:lineRule="auto" w:before="120"/>
        <w:ind w:left="740" w:right="491" w:firstLine="0"/>
        <w:jc w:val="left"/>
        <w:rPr>
          <w:sz w:val="20"/>
        </w:rPr>
      </w:pPr>
      <w:r>
        <w:rPr>
          <w:color w:val="134E5C"/>
          <w:sz w:val="20"/>
        </w:rPr>
        <w:t>Minneapolis,</w:t>
      </w:r>
      <w:r>
        <w:rPr>
          <w:color w:val="134E5C"/>
          <w:spacing w:val="-4"/>
          <w:sz w:val="20"/>
        </w:rPr>
        <w:t> </w:t>
      </w:r>
      <w:r>
        <w:rPr>
          <w:color w:val="134E5C"/>
          <w:sz w:val="20"/>
        </w:rPr>
        <w:t>MN </w:t>
      </w:r>
      <w:r>
        <w:rPr>
          <w:color w:val="134E5C"/>
          <w:spacing w:val="-2"/>
          <w:sz w:val="20"/>
        </w:rPr>
        <w:t>12345</w:t>
      </w:r>
    </w:p>
    <w:p>
      <w:pPr>
        <w:pStyle w:val="BodyText"/>
        <w:spacing w:before="0"/>
        <w:ind w:left="0" w:firstLine="0"/>
        <w:rPr>
          <w:sz w:val="20"/>
        </w:rPr>
      </w:pPr>
    </w:p>
    <w:p>
      <w:pPr>
        <w:pStyle w:val="BodyText"/>
        <w:spacing w:before="102"/>
        <w:ind w:left="0" w:firstLine="0"/>
        <w:rPr>
          <w:sz w:val="20"/>
        </w:rPr>
      </w:pPr>
    </w:p>
    <w:p>
      <w:pPr>
        <w:pStyle w:val="Heading1"/>
      </w:pPr>
      <w:r>
        <w:rPr>
          <w:color w:val="134E5C"/>
        </w:rPr>
        <w:t>KEY</w:t>
      </w:r>
      <w:r>
        <w:rPr>
          <w:color w:val="134E5C"/>
          <w:spacing w:val="-6"/>
        </w:rPr>
        <w:t> </w:t>
      </w:r>
      <w:r>
        <w:rPr>
          <w:color w:val="134E5C"/>
          <w:spacing w:val="-2"/>
        </w:rPr>
        <w:t>SKILLS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215" w:after="0"/>
        <w:ind w:left="591" w:right="387" w:hanging="298"/>
        <w:jc w:val="left"/>
        <w:rPr>
          <w:sz w:val="18"/>
        </w:rPr>
      </w:pPr>
      <w:r>
        <w:rPr>
          <w:color w:val="134E5C"/>
          <w:w w:val="105"/>
          <w:sz w:val="18"/>
        </w:rPr>
        <w:t>Field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sales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leadership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(10+ direct reports)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78" w:lineRule="auto" w:before="67" w:after="0"/>
        <w:ind w:left="591" w:right="38" w:hanging="298"/>
        <w:jc w:val="left"/>
        <w:rPr>
          <w:sz w:val="18"/>
        </w:rPr>
      </w:pPr>
      <w:r>
        <w:rPr>
          <w:color w:val="134E5C"/>
          <w:w w:val="105"/>
          <w:sz w:val="18"/>
        </w:rPr>
        <w:t>Regional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forecasting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quota </w:t>
      </w:r>
      <w:r>
        <w:rPr>
          <w:color w:val="134E5C"/>
          <w:spacing w:val="-2"/>
          <w:w w:val="105"/>
          <w:sz w:val="18"/>
        </w:rPr>
        <w:t>planning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1" w:lineRule="auto" w:before="153" w:after="0"/>
        <w:ind w:left="759" w:right="262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Lead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11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territory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managers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2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clinical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specialists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MN,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WI,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IA,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and the Dakotas; $38M annual region.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1" w:lineRule="auto" w:before="104" w:after="0"/>
        <w:ind w:left="759" w:right="303" w:hanging="298"/>
        <w:jc w:val="left"/>
        <w:rPr>
          <w:sz w:val="18"/>
        </w:rPr>
      </w:pPr>
      <w:r>
        <w:rPr>
          <w:color w:val="134E5C"/>
          <w:w w:val="105"/>
          <w:sz w:val="18"/>
        </w:rPr>
        <w:t>Grew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region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22%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year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over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year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2023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ﬁnished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#1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6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US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regions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for the second time in three years.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78" w:lineRule="auto" w:before="104" w:after="0"/>
        <w:ind w:left="759" w:right="795" w:hanging="298"/>
        <w:jc w:val="left"/>
        <w:rPr>
          <w:sz w:val="18"/>
        </w:rPr>
      </w:pPr>
      <w:r>
        <w:rPr>
          <w:color w:val="134E5C"/>
          <w:w w:val="105"/>
          <w:sz w:val="18"/>
        </w:rPr>
        <w:t>Rebuilt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Wisconsin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team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after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60%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turnover,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hiring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ﬁve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reps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who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all cleared quota in their ﬁrst full year.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61" w:lineRule="auto" w:before="90" w:after="0"/>
        <w:ind w:left="759" w:right="134" w:hanging="298"/>
        <w:jc w:val="left"/>
        <w:rPr>
          <w:sz w:val="18"/>
        </w:rPr>
      </w:pPr>
      <w:r>
        <w:rPr>
          <w:color w:val="134E5C"/>
          <w:w w:val="105"/>
          <w:sz w:val="18"/>
        </w:rPr>
        <w:t>Negotiated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three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health-system-level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agreements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totaling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$9.4M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committed volume across two integrated networks.</w:t>
      </w:r>
    </w:p>
    <w:p>
      <w:pPr>
        <w:pStyle w:val="ListParagraph"/>
        <w:numPr>
          <w:ilvl w:val="1"/>
          <w:numId w:val="1"/>
        </w:numPr>
        <w:tabs>
          <w:tab w:pos="759" w:val="left" w:leader="none"/>
        </w:tabs>
        <w:spacing w:line="278" w:lineRule="auto" w:before="103" w:after="0"/>
        <w:ind w:left="759" w:right="227" w:hanging="298"/>
        <w:jc w:val="left"/>
        <w:rPr>
          <w:sz w:val="18"/>
        </w:rPr>
      </w:pPr>
      <w:r>
        <w:rPr>
          <w:color w:val="134E5C"/>
          <w:w w:val="105"/>
          <w:sz w:val="18"/>
        </w:rPr>
        <w:t>Own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regional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forecast,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comp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plan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input,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quarterly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business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reviews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with the VP of Sales.</w:t>
      </w:r>
    </w:p>
    <w:p>
      <w:pPr>
        <w:spacing w:before="116"/>
        <w:ind w:left="108" w:right="0" w:firstLine="0"/>
        <w:jc w:val="left"/>
        <w:rPr>
          <w:sz w:val="20"/>
        </w:rPr>
      </w:pPr>
      <w:r>
        <w:rPr>
          <w:sz w:val="20"/>
        </w:rPr>
        <w:t>District</w:t>
      </w:r>
      <w:r>
        <w:rPr>
          <w:spacing w:val="14"/>
          <w:sz w:val="20"/>
        </w:rPr>
        <w:t> </w:t>
      </w:r>
      <w:r>
        <w:rPr>
          <w:sz w:val="20"/>
        </w:rPr>
        <w:t>Sales</w:t>
      </w:r>
      <w:r>
        <w:rPr>
          <w:spacing w:val="15"/>
          <w:sz w:val="20"/>
        </w:rPr>
        <w:t> </w:t>
      </w:r>
      <w:r>
        <w:rPr>
          <w:sz w:val="20"/>
        </w:rPr>
        <w:t>Manager</w:t>
      </w:r>
      <w:r>
        <w:rPr>
          <w:spacing w:val="15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15"/>
          <w:sz w:val="20"/>
        </w:rPr>
        <w:t> </w:t>
      </w:r>
      <w:r>
        <w:rPr>
          <w:color w:val="134E5C"/>
          <w:sz w:val="20"/>
        </w:rPr>
        <w:t>Ridgeline</w:t>
      </w:r>
      <w:r>
        <w:rPr>
          <w:color w:val="134E5C"/>
          <w:spacing w:val="15"/>
          <w:sz w:val="20"/>
        </w:rPr>
        <w:t> </w:t>
      </w:r>
      <w:r>
        <w:rPr>
          <w:color w:val="134E5C"/>
          <w:sz w:val="20"/>
        </w:rPr>
        <w:t>Diagnostics,</w:t>
      </w:r>
      <w:r>
        <w:rPr>
          <w:color w:val="134E5C"/>
          <w:spacing w:val="15"/>
          <w:sz w:val="20"/>
        </w:rPr>
        <w:t> </w:t>
      </w:r>
      <w:r>
        <w:rPr>
          <w:color w:val="134E5C"/>
          <w:sz w:val="20"/>
        </w:rPr>
        <w:t>Chicago,</w:t>
      </w:r>
      <w:r>
        <w:rPr>
          <w:color w:val="134E5C"/>
          <w:spacing w:val="15"/>
          <w:sz w:val="20"/>
        </w:rPr>
        <w:t> </w:t>
      </w:r>
      <w:r>
        <w:rPr>
          <w:color w:val="134E5C"/>
          <w:spacing w:val="-5"/>
          <w:sz w:val="20"/>
        </w:rPr>
        <w:t>IL</w:t>
      </w:r>
    </w:p>
    <w:p>
      <w:pPr>
        <w:pStyle w:val="BodyText"/>
        <w:spacing w:before="29"/>
        <w:ind w:left="108" w:firstLine="0"/>
      </w:pPr>
      <w:r>
        <w:rPr>
          <w:color w:val="134E5C"/>
          <w:w w:val="105"/>
        </w:rPr>
        <w:t>2016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2020</w:t>
      </w:r>
    </w:p>
    <w:p>
      <w:pPr>
        <w:pStyle w:val="BodyText"/>
        <w:spacing w:after="0"/>
        <w:sectPr>
          <w:type w:val="continuous"/>
          <w:pgSz w:w="11920" w:h="16860"/>
          <w:pgMar w:top="780" w:bottom="280" w:left="283" w:right="283"/>
          <w:cols w:num="2" w:equalWidth="0">
            <w:col w:w="3243" w:space="775"/>
            <w:col w:w="7336"/>
          </w:cols>
        </w:sectPr>
      </w:pP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127" w:after="0"/>
        <w:ind w:left="591" w:right="171" w:hanging="298"/>
        <w:jc w:val="left"/>
        <w:rPr>
          <w:sz w:val="18"/>
        </w:rPr>
      </w:pPr>
      <w:r>
        <w:rPr>
          <w:color w:val="134E5C"/>
          <w:w w:val="105"/>
          <w:sz w:val="18"/>
        </w:rPr>
        <w:t>Integrated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network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health system contracting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8" w:lineRule="auto" w:before="104" w:after="0"/>
        <w:ind w:left="591" w:right="458" w:hanging="298"/>
        <w:jc w:val="left"/>
        <w:rPr>
          <w:sz w:val="18"/>
        </w:rPr>
      </w:pPr>
      <w:r>
        <w:rPr>
          <w:color w:val="134E5C"/>
          <w:w w:val="105"/>
          <w:sz w:val="18"/>
        </w:rPr>
        <w:t>Hiring, coaching, and performance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improvement </w:t>
      </w:r>
      <w:r>
        <w:rPr>
          <w:color w:val="134E5C"/>
          <w:spacing w:val="-2"/>
          <w:w w:val="105"/>
          <w:sz w:val="18"/>
        </w:rPr>
        <w:t>management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78" w:lineRule="auto" w:before="99" w:after="0"/>
        <w:ind w:left="591" w:right="760" w:hanging="298"/>
        <w:jc w:val="left"/>
        <w:rPr>
          <w:sz w:val="18"/>
        </w:rPr>
      </w:pPr>
      <w:r>
        <w:rPr>
          <w:color w:val="134E5C"/>
          <w:w w:val="105"/>
          <w:sz w:val="18"/>
        </w:rPr>
        <w:t>Capital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equipment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and consumables strategy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78" w:lineRule="auto" w:before="75" w:after="0"/>
        <w:ind w:left="591" w:right="454" w:hanging="298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Salesforce,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Clari,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Power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BI </w:t>
      </w:r>
      <w:r>
        <w:rPr>
          <w:color w:val="134E5C"/>
          <w:w w:val="105"/>
          <w:sz w:val="18"/>
        </w:rPr>
        <w:t>reporting dashboards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90" w:after="0"/>
        <w:ind w:left="591" w:right="419" w:hanging="298"/>
        <w:jc w:val="left"/>
        <w:rPr>
          <w:sz w:val="18"/>
        </w:rPr>
      </w:pPr>
      <w:r>
        <w:rPr>
          <w:color w:val="134E5C"/>
          <w:w w:val="105"/>
          <w:sz w:val="18"/>
        </w:rPr>
        <w:t>Compensation</w:t>
      </w:r>
      <w:r>
        <w:rPr>
          <w:color w:val="134E5C"/>
          <w:spacing w:val="-14"/>
          <w:w w:val="105"/>
          <w:sz w:val="18"/>
        </w:rPr>
        <w:t> </w:t>
      </w:r>
      <w:r>
        <w:rPr>
          <w:color w:val="134E5C"/>
          <w:w w:val="105"/>
          <w:sz w:val="18"/>
        </w:rPr>
        <w:t>plan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design </w:t>
      </w:r>
      <w:r>
        <w:rPr>
          <w:color w:val="134E5C"/>
          <w:spacing w:val="-2"/>
          <w:w w:val="105"/>
          <w:sz w:val="18"/>
        </w:rPr>
        <w:t>input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78" w:lineRule="auto" w:before="103" w:after="0"/>
        <w:ind w:left="591" w:right="38" w:hanging="298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Quarterly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business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reviews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with executives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61" w:lineRule="auto" w:before="80" w:after="0"/>
        <w:ind w:left="591" w:right="719" w:hanging="298"/>
        <w:jc w:val="left"/>
        <w:rPr>
          <w:sz w:val="18"/>
        </w:rPr>
      </w:pPr>
      <w:r>
        <w:rPr>
          <w:color w:val="134E5C"/>
          <w:spacing w:val="-2"/>
          <w:w w:val="105"/>
          <w:position w:val="1"/>
          <w:sz w:val="18"/>
        </w:rPr>
        <w:t>Turnaround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and</w:t>
      </w:r>
      <w:r>
        <w:rPr>
          <w:color w:val="134E5C"/>
          <w:spacing w:val="-10"/>
          <w:w w:val="105"/>
          <w:position w:val="1"/>
          <w:sz w:val="18"/>
        </w:rPr>
        <w:t> </w:t>
      </w:r>
      <w:r>
        <w:rPr>
          <w:color w:val="134E5C"/>
          <w:spacing w:val="-2"/>
          <w:w w:val="105"/>
          <w:position w:val="1"/>
          <w:sz w:val="18"/>
        </w:rPr>
        <w:t>rebuild </w:t>
      </w:r>
      <w:r>
        <w:rPr>
          <w:color w:val="134E5C"/>
          <w:spacing w:val="-2"/>
          <w:w w:val="105"/>
          <w:sz w:val="18"/>
        </w:rPr>
        <w:t>situations</w:t>
      </w:r>
    </w:p>
    <w:p>
      <w:pPr>
        <w:pStyle w:val="ListParagraph"/>
        <w:numPr>
          <w:ilvl w:val="0"/>
          <w:numId w:val="1"/>
        </w:numPr>
        <w:tabs>
          <w:tab w:pos="591" w:val="left" w:leader="none"/>
        </w:tabs>
        <w:spacing w:line="240" w:lineRule="auto" w:before="104" w:after="0"/>
        <w:ind w:left="591" w:right="0" w:hanging="297"/>
        <w:jc w:val="left"/>
        <w:rPr>
          <w:sz w:val="18"/>
        </w:rPr>
      </w:pPr>
      <w:r>
        <w:rPr>
          <w:color w:val="134E5C"/>
          <w:w w:val="105"/>
          <w:sz w:val="18"/>
        </w:rPr>
        <w:t>Product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launch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execution</w:t>
      </w:r>
    </w:p>
    <w:p>
      <w:pPr>
        <w:pStyle w:val="ListParagraph"/>
        <w:numPr>
          <w:ilvl w:val="1"/>
          <w:numId w:val="1"/>
        </w:numPr>
        <w:tabs>
          <w:tab w:pos="945" w:val="left" w:leader="none"/>
        </w:tabs>
        <w:spacing w:line="169" w:lineRule="exact" w:before="0" w:after="0"/>
        <w:ind w:left="945" w:right="0" w:hanging="298"/>
        <w:jc w:val="left"/>
        <w:rPr>
          <w:sz w:val="18"/>
        </w:rPr>
      </w:pPr>
      <w:r>
        <w:rPr/>
        <w:br w:type="column"/>
      </w:r>
      <w:r>
        <w:rPr>
          <w:color w:val="134E5C"/>
          <w:w w:val="105"/>
          <w:sz w:val="18"/>
        </w:rPr>
        <w:t>Managed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8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reps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6-state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district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selling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capital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equipment</w:t>
      </w:r>
      <w:r>
        <w:rPr>
          <w:color w:val="134E5C"/>
          <w:spacing w:val="-5"/>
          <w:w w:val="105"/>
          <w:sz w:val="18"/>
        </w:rPr>
        <w:t> and</w:t>
      </w:r>
    </w:p>
    <w:p>
      <w:pPr>
        <w:pStyle w:val="BodyText"/>
        <w:spacing w:before="33"/>
        <w:ind w:left="945" w:firstLine="0"/>
      </w:pPr>
      <w:r>
        <w:rPr>
          <w:color w:val="134E5C"/>
          <w:w w:val="105"/>
        </w:rPr>
        <w:t>reagents</w:t>
      </w:r>
      <w:r>
        <w:rPr>
          <w:color w:val="134E5C"/>
          <w:spacing w:val="-11"/>
          <w:w w:val="105"/>
        </w:rPr>
        <w:t> </w:t>
      </w:r>
      <w:r>
        <w:rPr>
          <w:color w:val="134E5C"/>
          <w:w w:val="105"/>
        </w:rPr>
        <w:t>to</w:t>
      </w:r>
      <w:r>
        <w:rPr>
          <w:color w:val="134E5C"/>
          <w:spacing w:val="-11"/>
          <w:w w:val="105"/>
        </w:rPr>
        <w:t> </w:t>
      </w:r>
      <w:r>
        <w:rPr>
          <w:color w:val="134E5C"/>
          <w:w w:val="105"/>
        </w:rPr>
        <w:t>hospital</w:t>
      </w:r>
      <w:r>
        <w:rPr>
          <w:color w:val="134E5C"/>
          <w:spacing w:val="-10"/>
          <w:w w:val="105"/>
        </w:rPr>
        <w:t> </w:t>
      </w:r>
      <w:r>
        <w:rPr>
          <w:color w:val="134E5C"/>
          <w:spacing w:val="-4"/>
          <w:w w:val="105"/>
        </w:rPr>
        <w:t>labs.</w:t>
      </w:r>
    </w:p>
    <w:p>
      <w:pPr>
        <w:pStyle w:val="ListParagraph"/>
        <w:numPr>
          <w:ilvl w:val="1"/>
          <w:numId w:val="1"/>
        </w:numPr>
        <w:tabs>
          <w:tab w:pos="945" w:val="left" w:leader="none"/>
        </w:tabs>
        <w:spacing w:line="261" w:lineRule="auto" w:before="113" w:after="0"/>
        <w:ind w:left="945" w:right="265" w:hanging="298"/>
        <w:jc w:val="left"/>
        <w:rPr>
          <w:sz w:val="18"/>
        </w:rPr>
      </w:pPr>
      <w:r>
        <w:rPr>
          <w:color w:val="134E5C"/>
          <w:w w:val="105"/>
          <w:position w:val="1"/>
          <w:sz w:val="18"/>
        </w:rPr>
        <w:t>Took</w:t>
      </w:r>
      <w:r>
        <w:rPr>
          <w:color w:val="134E5C"/>
          <w:spacing w:val="-1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district</w:t>
      </w:r>
      <w:r>
        <w:rPr>
          <w:color w:val="134E5C"/>
          <w:spacing w:val="-1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from</w:t>
      </w:r>
      <w:r>
        <w:rPr>
          <w:color w:val="134E5C"/>
          <w:spacing w:val="-1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#14</w:t>
      </w:r>
      <w:r>
        <w:rPr>
          <w:color w:val="134E5C"/>
          <w:spacing w:val="-1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to</w:t>
      </w:r>
      <w:r>
        <w:rPr>
          <w:color w:val="134E5C"/>
          <w:spacing w:val="-1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#3</w:t>
      </w:r>
      <w:r>
        <w:rPr>
          <w:color w:val="134E5C"/>
          <w:spacing w:val="-1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nationally</w:t>
      </w:r>
      <w:r>
        <w:rPr>
          <w:color w:val="134E5C"/>
          <w:spacing w:val="-1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over</w:t>
      </w:r>
      <w:r>
        <w:rPr>
          <w:color w:val="134E5C"/>
          <w:spacing w:val="-1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three</w:t>
      </w:r>
      <w:r>
        <w:rPr>
          <w:color w:val="134E5C"/>
          <w:spacing w:val="-1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years;</w:t>
      </w:r>
      <w:r>
        <w:rPr>
          <w:color w:val="134E5C"/>
          <w:spacing w:val="-1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district</w:t>
      </w:r>
      <w:r>
        <w:rPr>
          <w:color w:val="134E5C"/>
          <w:spacing w:val="-1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revenue</w:t>
      </w:r>
      <w:r>
        <w:rPr>
          <w:color w:val="134E5C"/>
          <w:spacing w:val="-12"/>
          <w:w w:val="105"/>
          <w:position w:val="1"/>
          <w:sz w:val="18"/>
        </w:rPr>
        <w:t> </w:t>
      </w:r>
      <w:r>
        <w:rPr>
          <w:color w:val="134E5C"/>
          <w:w w:val="105"/>
          <w:position w:val="1"/>
          <w:sz w:val="18"/>
        </w:rPr>
        <w:t>grew </w:t>
      </w:r>
      <w:r>
        <w:rPr>
          <w:color w:val="134E5C"/>
          <w:w w:val="105"/>
          <w:sz w:val="18"/>
        </w:rPr>
        <w:t>from $12M to $19M.</w:t>
      </w:r>
    </w:p>
    <w:p>
      <w:pPr>
        <w:pStyle w:val="ListParagraph"/>
        <w:numPr>
          <w:ilvl w:val="1"/>
          <w:numId w:val="1"/>
        </w:numPr>
        <w:tabs>
          <w:tab w:pos="945" w:val="left" w:leader="none"/>
        </w:tabs>
        <w:spacing w:line="261" w:lineRule="auto" w:before="104" w:after="0"/>
        <w:ind w:left="945" w:right="303" w:hanging="298"/>
        <w:jc w:val="left"/>
        <w:rPr>
          <w:sz w:val="18"/>
        </w:rPr>
      </w:pPr>
      <w:r>
        <w:rPr>
          <w:color w:val="134E5C"/>
          <w:w w:val="105"/>
          <w:sz w:val="18"/>
        </w:rPr>
        <w:t>Closed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$2.1M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capital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deal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with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regional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reference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lab,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largest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w w:val="105"/>
          <w:sz w:val="18"/>
        </w:rPr>
        <w:t>single order in company history at the time.</w:t>
      </w:r>
    </w:p>
    <w:p>
      <w:pPr>
        <w:pStyle w:val="ListParagraph"/>
        <w:numPr>
          <w:ilvl w:val="1"/>
          <w:numId w:val="1"/>
        </w:numPr>
        <w:tabs>
          <w:tab w:pos="945" w:val="left" w:leader="none"/>
        </w:tabs>
        <w:spacing w:line="278" w:lineRule="auto" w:before="103" w:after="0"/>
        <w:ind w:left="945" w:right="389" w:hanging="298"/>
        <w:jc w:val="left"/>
        <w:rPr>
          <w:sz w:val="18"/>
        </w:rPr>
      </w:pPr>
      <w:r>
        <w:rPr>
          <w:color w:val="134E5C"/>
          <w:w w:val="105"/>
          <w:sz w:val="18"/>
        </w:rPr>
        <w:t>Coached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two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reps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into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promotions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senior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territory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manager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one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into product marketing.</w:t>
      </w:r>
    </w:p>
    <w:p>
      <w:pPr>
        <w:pStyle w:val="ListParagraph"/>
        <w:numPr>
          <w:ilvl w:val="1"/>
          <w:numId w:val="1"/>
        </w:numPr>
        <w:tabs>
          <w:tab w:pos="945" w:val="left" w:leader="none"/>
        </w:tabs>
        <w:spacing w:line="261" w:lineRule="auto" w:before="90" w:after="0"/>
        <w:ind w:left="945" w:right="348" w:hanging="298"/>
        <w:jc w:val="left"/>
        <w:rPr>
          <w:sz w:val="18"/>
        </w:rPr>
      </w:pPr>
      <w:r>
        <w:rPr>
          <w:color w:val="134E5C"/>
          <w:w w:val="105"/>
          <w:sz w:val="18"/>
        </w:rPr>
        <w:t>Ran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monthly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ride-alongs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quarterly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funnel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reviews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using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Salesforce</w:t>
      </w:r>
      <w:r>
        <w:rPr>
          <w:color w:val="134E5C"/>
          <w:spacing w:val="-11"/>
          <w:w w:val="105"/>
          <w:sz w:val="18"/>
        </w:rPr>
        <w:t> </w:t>
      </w:r>
      <w:r>
        <w:rPr>
          <w:color w:val="134E5C"/>
          <w:w w:val="105"/>
          <w:sz w:val="18"/>
        </w:rPr>
        <w:t>and </w:t>
      </w:r>
      <w:r>
        <w:rPr>
          <w:color w:val="134E5C"/>
          <w:spacing w:val="-2"/>
          <w:w w:val="105"/>
          <w:sz w:val="18"/>
        </w:rPr>
        <w:t>Clari.</w:t>
      </w:r>
    </w:p>
    <w:p>
      <w:pPr>
        <w:spacing w:before="130"/>
        <w:ind w:left="294" w:right="0" w:firstLine="0"/>
        <w:jc w:val="left"/>
        <w:rPr>
          <w:sz w:val="20"/>
        </w:rPr>
      </w:pPr>
      <w:r>
        <w:rPr>
          <w:sz w:val="20"/>
        </w:rPr>
        <w:t>Senior</w:t>
      </w:r>
      <w:r>
        <w:rPr>
          <w:spacing w:val="4"/>
          <w:sz w:val="20"/>
        </w:rPr>
        <w:t> </w:t>
      </w:r>
      <w:r>
        <w:rPr>
          <w:sz w:val="20"/>
        </w:rPr>
        <w:t>Territory</w:t>
      </w:r>
      <w:r>
        <w:rPr>
          <w:spacing w:val="10"/>
          <w:sz w:val="20"/>
        </w:rPr>
        <w:t> </w:t>
      </w:r>
      <w:r>
        <w:rPr>
          <w:sz w:val="20"/>
        </w:rPr>
        <w:t>Manager</w:t>
      </w:r>
      <w:r>
        <w:rPr>
          <w:spacing w:val="9"/>
          <w:sz w:val="20"/>
        </w:rPr>
        <w:t> </w:t>
      </w:r>
      <w:r>
        <w:rPr>
          <w:color w:val="134E5C"/>
          <w:sz w:val="20"/>
        </w:rPr>
        <w:t>|</w:t>
      </w:r>
      <w:r>
        <w:rPr>
          <w:color w:val="134E5C"/>
          <w:spacing w:val="9"/>
          <w:sz w:val="20"/>
        </w:rPr>
        <w:t> </w:t>
      </w:r>
      <w:r>
        <w:rPr>
          <w:color w:val="134E5C"/>
          <w:sz w:val="20"/>
        </w:rPr>
        <w:t>Ridgeline</w:t>
      </w:r>
      <w:r>
        <w:rPr>
          <w:color w:val="134E5C"/>
          <w:spacing w:val="10"/>
          <w:sz w:val="20"/>
        </w:rPr>
        <w:t> </w:t>
      </w:r>
      <w:r>
        <w:rPr>
          <w:color w:val="134E5C"/>
          <w:sz w:val="20"/>
        </w:rPr>
        <w:t>Diagnostics,</w:t>
      </w:r>
      <w:r>
        <w:rPr>
          <w:color w:val="134E5C"/>
          <w:spacing w:val="9"/>
          <w:sz w:val="20"/>
        </w:rPr>
        <w:t> </w:t>
      </w:r>
      <w:r>
        <w:rPr>
          <w:color w:val="134E5C"/>
          <w:sz w:val="20"/>
        </w:rPr>
        <w:t>Milwaukee,</w:t>
      </w:r>
      <w:r>
        <w:rPr>
          <w:color w:val="134E5C"/>
          <w:spacing w:val="9"/>
          <w:sz w:val="20"/>
        </w:rPr>
        <w:t> </w:t>
      </w:r>
      <w:r>
        <w:rPr>
          <w:color w:val="134E5C"/>
          <w:spacing w:val="-5"/>
          <w:sz w:val="20"/>
        </w:rPr>
        <w:t>WI</w:t>
      </w:r>
    </w:p>
    <w:p>
      <w:pPr>
        <w:pStyle w:val="BodyText"/>
        <w:spacing w:before="44"/>
        <w:ind w:left="294" w:firstLine="0"/>
      </w:pPr>
      <w:r>
        <w:rPr>
          <w:color w:val="134E5C"/>
          <w:w w:val="105"/>
        </w:rPr>
        <w:t>2013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2016</w:t>
      </w:r>
    </w:p>
    <w:p>
      <w:pPr>
        <w:pStyle w:val="ListParagraph"/>
        <w:numPr>
          <w:ilvl w:val="1"/>
          <w:numId w:val="1"/>
        </w:numPr>
        <w:tabs>
          <w:tab w:pos="945" w:val="left" w:leader="none"/>
        </w:tabs>
        <w:spacing w:line="261" w:lineRule="auto" w:before="138" w:after="0"/>
        <w:ind w:left="945" w:right="940" w:hanging="298"/>
        <w:jc w:val="left"/>
        <w:rPr>
          <w:sz w:val="18"/>
        </w:rPr>
      </w:pPr>
      <w:r>
        <w:rPr>
          <w:color w:val="134E5C"/>
          <w:w w:val="105"/>
          <w:sz w:val="18"/>
        </w:rPr>
        <w:t>Managed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$4.8M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capital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consumables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territory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across</w:t>
      </w:r>
      <w:r>
        <w:rPr>
          <w:color w:val="134E5C"/>
          <w:spacing w:val="-6"/>
          <w:w w:val="105"/>
          <w:sz w:val="18"/>
        </w:rPr>
        <w:t> </w:t>
      </w:r>
      <w:r>
        <w:rPr>
          <w:color w:val="134E5C"/>
          <w:w w:val="105"/>
          <w:sz w:val="18"/>
        </w:rPr>
        <w:t>eastern </w:t>
      </w:r>
      <w:r>
        <w:rPr>
          <w:color w:val="134E5C"/>
          <w:spacing w:val="-2"/>
          <w:w w:val="105"/>
          <w:sz w:val="18"/>
        </w:rPr>
        <w:t>Wisconsin.</w:t>
      </w:r>
    </w:p>
    <w:p>
      <w:pPr>
        <w:pStyle w:val="ListParagraph"/>
        <w:numPr>
          <w:ilvl w:val="1"/>
          <w:numId w:val="1"/>
        </w:numPr>
        <w:tabs>
          <w:tab w:pos="945" w:val="left" w:leader="none"/>
        </w:tabs>
        <w:spacing w:line="240" w:lineRule="auto" w:before="104" w:after="0"/>
        <w:ind w:left="945" w:right="0" w:hanging="298"/>
        <w:jc w:val="left"/>
        <w:rPr>
          <w:sz w:val="18"/>
        </w:rPr>
      </w:pPr>
      <w:r>
        <w:rPr>
          <w:color w:val="134E5C"/>
          <w:w w:val="105"/>
          <w:sz w:val="18"/>
        </w:rPr>
        <w:t>Presidents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Club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three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consecutive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years,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averaging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w w:val="105"/>
          <w:sz w:val="18"/>
        </w:rPr>
        <w:t>121%</w:t>
      </w:r>
      <w:r>
        <w:rPr>
          <w:color w:val="134E5C"/>
          <w:spacing w:val="-12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13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quota.</w:t>
      </w:r>
    </w:p>
    <w:p>
      <w:pPr>
        <w:pStyle w:val="ListParagraph"/>
        <w:numPr>
          <w:ilvl w:val="1"/>
          <w:numId w:val="1"/>
        </w:numPr>
        <w:tabs>
          <w:tab w:pos="945" w:val="left" w:leader="none"/>
        </w:tabs>
        <w:spacing w:line="261" w:lineRule="auto" w:before="123" w:after="0"/>
        <w:ind w:left="945" w:right="475" w:hanging="298"/>
        <w:jc w:val="left"/>
        <w:rPr>
          <w:sz w:val="18"/>
        </w:rPr>
      </w:pPr>
      <w:r>
        <w:rPr>
          <w:color w:val="134E5C"/>
          <w:w w:val="105"/>
          <w:sz w:val="18"/>
        </w:rPr>
        <w:t>Won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largest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single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hospital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lab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automation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deal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in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the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region,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$1.7M </w:t>
      </w:r>
      <w:r>
        <w:rPr>
          <w:color w:val="134E5C"/>
          <w:spacing w:val="-2"/>
          <w:w w:val="105"/>
          <w:sz w:val="18"/>
        </w:rPr>
        <w:t>contract.</w:t>
      </w:r>
    </w:p>
    <w:p>
      <w:pPr>
        <w:pStyle w:val="ListParagraph"/>
        <w:numPr>
          <w:ilvl w:val="1"/>
          <w:numId w:val="1"/>
        </w:numPr>
        <w:tabs>
          <w:tab w:pos="945" w:val="left" w:leader="none"/>
        </w:tabs>
        <w:spacing w:line="240" w:lineRule="auto" w:before="103" w:after="0"/>
        <w:ind w:left="945" w:right="0" w:hanging="298"/>
        <w:jc w:val="left"/>
        <w:rPr>
          <w:sz w:val="18"/>
        </w:rPr>
      </w:pPr>
      <w:r>
        <w:rPr>
          <w:color w:val="134E5C"/>
          <w:w w:val="105"/>
          <w:sz w:val="18"/>
        </w:rPr>
        <w:t>Mentored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two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associate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reps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who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both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advanced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w w:val="105"/>
          <w:sz w:val="18"/>
        </w:rPr>
        <w:t>to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full</w:t>
      </w:r>
      <w:r>
        <w:rPr>
          <w:color w:val="134E5C"/>
          <w:spacing w:val="-8"/>
          <w:w w:val="105"/>
          <w:sz w:val="18"/>
        </w:rPr>
        <w:t> </w:t>
      </w:r>
      <w:r>
        <w:rPr>
          <w:color w:val="134E5C"/>
          <w:w w:val="105"/>
          <w:sz w:val="18"/>
        </w:rPr>
        <w:t>territory</w:t>
      </w:r>
      <w:r>
        <w:rPr>
          <w:color w:val="134E5C"/>
          <w:spacing w:val="-9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ownership.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  <w:cols w:num="2" w:equalWidth="0">
            <w:col w:w="3256" w:space="576"/>
            <w:col w:w="7522"/>
          </w:cols>
        </w:sectPr>
      </w:pPr>
    </w:p>
    <w:p>
      <w:pPr>
        <w:spacing w:line="280" w:lineRule="auto" w:before="150"/>
        <w:ind w:left="4126" w:right="212" w:firstLine="0"/>
        <w:jc w:val="left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3408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48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4830"/>
                          <a:chExt cx="7568565" cy="107048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476487" y="12"/>
                            <a:ext cx="50920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10704830">
                                <a:moveTo>
                                  <a:pt x="5091684" y="2438400"/>
                                </a:moveTo>
                                <a:lnTo>
                                  <a:pt x="0" y="2438400"/>
                                </a:lnTo>
                                <a:lnTo>
                                  <a:pt x="0" y="10704563"/>
                                </a:lnTo>
                                <a:lnTo>
                                  <a:pt x="5091684" y="10704563"/>
                                </a:lnTo>
                                <a:lnTo>
                                  <a:pt x="5091684" y="2438400"/>
                                </a:lnTo>
                                <a:close/>
                              </a:path>
                              <a:path w="5092065" h="10704830">
                                <a:moveTo>
                                  <a:pt x="50916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47800"/>
                                </a:lnTo>
                                <a:lnTo>
                                  <a:pt x="5091684" y="1447800"/>
                                </a:lnTo>
                                <a:lnTo>
                                  <a:pt x="50916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66975" cy="10382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66975" h="10382250">
                                <a:moveTo>
                                  <a:pt x="2466974" y="10382249"/>
                                </a:moveTo>
                                <a:lnTo>
                                  <a:pt x="0" y="10382249"/>
                                </a:lnTo>
                                <a:lnTo>
                                  <a:pt x="0" y="0"/>
                                </a:lnTo>
                                <a:lnTo>
                                  <a:pt x="2466974" y="0"/>
                                </a:lnTo>
                                <a:lnTo>
                                  <a:pt x="2466974" y="103822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5" y="555624"/>
                            <a:ext cx="1733549" cy="17398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77" y="338137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84730" y="3724275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1480" y="4128290"/>
                            <a:ext cx="200679" cy="173761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162174" y="1447800"/>
                            <a:ext cx="5406390" cy="9906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6390" h="990600">
                                <a:moveTo>
                                  <a:pt x="5406008" y="990599"/>
                                </a:moveTo>
                                <a:lnTo>
                                  <a:pt x="0" y="990599"/>
                                </a:lnTo>
                                <a:lnTo>
                                  <a:pt x="0" y="0"/>
                                </a:lnTo>
                                <a:lnTo>
                                  <a:pt x="5406008" y="0"/>
                                </a:lnTo>
                                <a:lnTo>
                                  <a:pt x="5406008" y="9905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34E5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2162174" y="2438399"/>
                            <a:ext cx="304800" cy="381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04800" h="381000">
                                <a:moveTo>
                                  <a:pt x="304799" y="380999"/>
                                </a:moveTo>
                                <a:lnTo>
                                  <a:pt x="0" y="0"/>
                                </a:lnTo>
                                <a:lnTo>
                                  <a:pt x="304799" y="0"/>
                                </a:lnTo>
                                <a:lnTo>
                                  <a:pt x="304799" y="380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18B8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2.9pt;mso-position-horizontal-relative:page;mso-position-vertical-relative:page;z-index:-15782400" id="docshapegroup1" coordorigin="0,0" coordsize="11919,16858">
                <v:shape style="position:absolute;left:3899;top:0;width:8019;height:16858" id="docshape2" coordorigin="3900,0" coordsize="8019,16858" path="m11918,3840l3900,3840,3900,16858,11918,16858,11918,3840xm11918,0l3900,0,3900,2280,11918,2280,11918,0xe" filled="true" fillcolor="#f5f5f5" stroked="false">
                  <v:path arrowok="t"/>
                  <v:fill type="solid"/>
                </v:shape>
                <v:rect style="position:absolute;left:0;top:0;width:3885;height:16350" id="docshape3" filled="true" fillcolor="#ffffff" stroked="false">
                  <v:fill type="solid"/>
                </v:rect>
                <v:shape style="position:absolute;left:435;top:875;width:2730;height:2740" type="#_x0000_t75" id="docshape4" stroked="false">
                  <v:imagedata r:id="rId5" o:title=""/>
                </v:shape>
                <v:shape style="position:absolute;left:585;top:5325;width:317;height:317" type="#_x0000_t75" id="docshape5" stroked="false">
                  <v:imagedata r:id="rId6" o:title=""/>
                </v:shape>
                <v:shape style="position:absolute;left:605;top:5865;width:275;height:317" type="#_x0000_t75" id="docshape6" stroked="false">
                  <v:imagedata r:id="rId7" o:title=""/>
                </v:shape>
                <v:shape style="position:absolute;left:585;top:6501;width:317;height:274" type="#_x0000_t75" id="docshape7" stroked="false">
                  <v:imagedata r:id="rId8" o:title=""/>
                </v:shape>
                <v:rect style="position:absolute;left:3405;top:2280;width:8514;height:1560" id="docshape8" filled="true" fillcolor="#134e5c" stroked="false">
                  <v:fill type="solid"/>
                </v:rect>
                <v:shape style="position:absolute;left:3405;top:3840;width:480;height:600" id="docshape9" coordorigin="3405,3840" coordsize="480,600" path="m3885,4440l3405,3840,3885,3840,3885,4440xe" filled="true" fillcolor="#918b8b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20"/>
        </w:rPr>
        <w:t>Territory Manager, Surgical Instruments </w:t>
      </w:r>
      <w:r>
        <w:rPr>
          <w:color w:val="134E5C"/>
          <w:sz w:val="20"/>
        </w:rPr>
        <w:t>| Halberd Medical Group, Milwaukee, </w:t>
      </w:r>
      <w:r>
        <w:rPr>
          <w:color w:val="134E5C"/>
          <w:spacing w:val="-6"/>
          <w:sz w:val="20"/>
        </w:rPr>
        <w:t>WI</w:t>
      </w:r>
    </w:p>
    <w:p>
      <w:pPr>
        <w:pStyle w:val="BodyText"/>
        <w:spacing w:line="198" w:lineRule="exact" w:before="0"/>
        <w:ind w:left="4126" w:firstLine="0"/>
      </w:pPr>
      <w:r>
        <w:rPr>
          <w:color w:val="134E5C"/>
          <w:w w:val="105"/>
        </w:rPr>
        <w:t>2010</w:t>
      </w:r>
      <w:r>
        <w:rPr>
          <w:color w:val="134E5C"/>
          <w:spacing w:val="-8"/>
          <w:w w:val="105"/>
        </w:rPr>
        <w:t> </w:t>
      </w:r>
      <w:r>
        <w:rPr>
          <w:color w:val="134E5C"/>
          <w:w w:val="105"/>
        </w:rPr>
        <w:t>-</w:t>
      </w:r>
      <w:r>
        <w:rPr>
          <w:color w:val="134E5C"/>
          <w:spacing w:val="-8"/>
          <w:w w:val="105"/>
        </w:rPr>
        <w:t> </w:t>
      </w:r>
      <w:r>
        <w:rPr>
          <w:color w:val="134E5C"/>
          <w:spacing w:val="-4"/>
          <w:w w:val="105"/>
        </w:rPr>
        <w:t>2013</w:t>
      </w:r>
    </w:p>
    <w:p>
      <w:pPr>
        <w:pStyle w:val="ListParagraph"/>
        <w:numPr>
          <w:ilvl w:val="2"/>
          <w:numId w:val="1"/>
        </w:numPr>
        <w:tabs>
          <w:tab w:pos="4776" w:val="left" w:leader="none"/>
        </w:tabs>
        <w:spacing w:line="261" w:lineRule="auto" w:before="138" w:after="0"/>
        <w:ind w:left="4776" w:right="525" w:hanging="298"/>
        <w:jc w:val="left"/>
        <w:rPr>
          <w:sz w:val="18"/>
        </w:rPr>
      </w:pPr>
      <w:r>
        <w:rPr>
          <w:color w:val="134E5C"/>
          <w:w w:val="105"/>
          <w:sz w:val="18"/>
        </w:rPr>
        <w:t>Sold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reusable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and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single-use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surgical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instruments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into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30+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hospitals</w:t>
      </w:r>
      <w:r>
        <w:rPr>
          <w:color w:val="134E5C"/>
          <w:spacing w:val="-7"/>
          <w:w w:val="105"/>
          <w:sz w:val="18"/>
        </w:rPr>
        <w:t> </w:t>
      </w:r>
      <w:r>
        <w:rPr>
          <w:color w:val="134E5C"/>
          <w:w w:val="105"/>
          <w:sz w:val="18"/>
        </w:rPr>
        <w:t>and surgery centers.</w:t>
      </w:r>
    </w:p>
    <w:p>
      <w:pPr>
        <w:pStyle w:val="ListParagraph"/>
        <w:numPr>
          <w:ilvl w:val="2"/>
          <w:numId w:val="1"/>
        </w:numPr>
        <w:tabs>
          <w:tab w:pos="4776" w:val="left" w:leader="none"/>
        </w:tabs>
        <w:spacing w:line="240" w:lineRule="auto" w:before="104" w:after="0"/>
        <w:ind w:left="4776" w:right="0" w:hanging="297"/>
        <w:jc w:val="left"/>
        <w:rPr>
          <w:sz w:val="18"/>
        </w:rPr>
      </w:pPr>
      <w:r>
        <w:rPr>
          <w:color w:val="134E5C"/>
          <w:spacing w:val="-2"/>
          <w:w w:val="105"/>
          <w:sz w:val="18"/>
        </w:rPr>
        <w:t>Grew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territory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from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$1.1M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to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$2.6M</w:t>
      </w:r>
      <w:r>
        <w:rPr>
          <w:color w:val="134E5C"/>
          <w:spacing w:val="-4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over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three</w:t>
      </w:r>
      <w:r>
        <w:rPr>
          <w:color w:val="134E5C"/>
          <w:spacing w:val="-5"/>
          <w:w w:val="105"/>
          <w:sz w:val="18"/>
        </w:rPr>
        <w:t> </w:t>
      </w:r>
      <w:r>
        <w:rPr>
          <w:color w:val="134E5C"/>
          <w:spacing w:val="-2"/>
          <w:w w:val="105"/>
          <w:sz w:val="18"/>
        </w:rPr>
        <w:t>years.</w:t>
      </w:r>
    </w:p>
    <w:p>
      <w:pPr>
        <w:pStyle w:val="ListParagraph"/>
        <w:spacing w:after="0" w:line="240" w:lineRule="auto"/>
        <w:jc w:val="left"/>
        <w:rPr>
          <w:sz w:val="18"/>
        </w:rPr>
        <w:sectPr>
          <w:type w:val="continuous"/>
          <w:pgSz w:w="11920" w:h="16860"/>
          <w:pgMar w:top="780" w:bottom="280" w:left="283" w:right="283"/>
        </w:sectPr>
      </w:pPr>
    </w:p>
    <w:p>
      <w:pPr>
        <w:pStyle w:val="BodyText"/>
        <w:spacing w:before="0"/>
        <w:ind w:left="0" w:firstLine="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4592">
                <wp:simplePos x="0" y="0"/>
                <wp:positionH relativeFrom="page">
                  <wp:posOffset>2476499</wp:posOffset>
                </wp:positionH>
                <wp:positionV relativeFrom="page">
                  <wp:posOffset>0</wp:posOffset>
                </wp:positionV>
                <wp:extent cx="5092065" cy="1070483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5092065" cy="10704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92065" h="10704830">
                              <a:moveTo>
                                <a:pt x="0" y="10704575"/>
                              </a:moveTo>
                              <a:lnTo>
                                <a:pt x="0" y="0"/>
                              </a:lnTo>
                              <a:lnTo>
                                <a:pt x="5091683" y="0"/>
                              </a:lnTo>
                              <a:lnTo>
                                <a:pt x="5091683" y="10704575"/>
                              </a:lnTo>
                              <a:lnTo>
                                <a:pt x="0" y="107045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5F5F5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4.999985pt;margin-top:.00003pt;width:400.919994pt;height:842.879995pt;mso-position-horizontal-relative:page;mso-position-vertical-relative:page;z-index:-15781888" id="docshape10" filled="true" fillcolor="#f5f5f5" stroked="false">
                <v:fill type="solid"/>
                <w10:wrap type="none"/>
              </v:rect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ge">
                  <wp:posOffset>323849</wp:posOffset>
                </wp:positionV>
                <wp:extent cx="2466975" cy="152400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2466975" cy="15240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66975" h="1524000">
                              <a:moveTo>
                                <a:pt x="2466974" y="1523999"/>
                              </a:moveTo>
                              <a:lnTo>
                                <a:pt x="0" y="1523999"/>
                              </a:lnTo>
                              <a:lnTo>
                                <a:pt x="0" y="0"/>
                              </a:lnTo>
                              <a:lnTo>
                                <a:pt x="2466974" y="0"/>
                              </a:lnTo>
                              <a:lnTo>
                                <a:pt x="2466974" y="15239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25.499973pt;width:194.249985pt;height:119.99999pt;mso-position-horizontal-relative:page;mso-position-vertical-relative:page;z-index:15729664" id="docshape11" filled="true" fillcolor="#ffffff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74"/>
        <w:ind w:left="0" w:firstLine="0"/>
      </w:pPr>
    </w:p>
    <w:p>
      <w:pPr>
        <w:pStyle w:val="ListParagraph"/>
        <w:numPr>
          <w:ilvl w:val="2"/>
          <w:numId w:val="1"/>
        </w:numPr>
        <w:tabs>
          <w:tab w:pos="4776" w:val="left" w:leader="none"/>
        </w:tabs>
        <w:spacing w:line="278" w:lineRule="auto" w:before="0" w:after="0"/>
        <w:ind w:left="4776" w:right="454" w:hanging="298"/>
        <w:jc w:val="left"/>
        <w:rPr>
          <w:sz w:val="18"/>
        </w:rPr>
      </w:pPr>
      <w:r>
        <w:rPr>
          <w:color w:val="134E5C"/>
          <w:w w:val="105"/>
          <w:sz w:val="18"/>
        </w:rPr>
        <w:t>Led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regional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launch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of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a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new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laparoscopic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energy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device,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hitting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140%</w:t>
      </w:r>
      <w:r>
        <w:rPr>
          <w:color w:val="134E5C"/>
          <w:spacing w:val="-3"/>
          <w:w w:val="105"/>
          <w:sz w:val="18"/>
        </w:rPr>
        <w:t> </w:t>
      </w:r>
      <w:r>
        <w:rPr>
          <w:color w:val="134E5C"/>
          <w:w w:val="105"/>
          <w:sz w:val="18"/>
        </w:rPr>
        <w:t>of launch quota.</w:t>
      </w:r>
    </w:p>
    <w:p>
      <w:pPr>
        <w:pStyle w:val="Heading1"/>
        <w:spacing w:before="169"/>
        <w:ind w:left="4126"/>
      </w:pPr>
      <w:r>
        <w:rPr>
          <w:color w:val="134E5C"/>
          <w:spacing w:val="-2"/>
        </w:rPr>
        <w:t>EDUCATION</w:t>
      </w:r>
    </w:p>
    <w:p>
      <w:pPr>
        <w:spacing w:line="391" w:lineRule="auto" w:before="166"/>
        <w:ind w:left="4126" w:right="889" w:firstLine="0"/>
        <w:jc w:val="left"/>
        <w:rPr>
          <w:sz w:val="20"/>
        </w:rPr>
      </w:pPr>
      <w:r>
        <w:rPr>
          <w:sz w:val="20"/>
        </w:rPr>
        <w:t>MBA, University of Minnesota Carlson School of Management, 2015 BA, Economics, Marquette University, 2009</w:t>
      </w:r>
    </w:p>
    <w:sectPr>
      <w:pgSz w:w="11920" w:h="16860"/>
      <w:pgMar w:top="0" w:bottom="0" w:left="283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591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759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776" w:hanging="298"/>
      </w:pPr>
      <w:rPr>
        <w:rFonts w:hint="default" w:ascii="Arial" w:hAnsi="Arial" w:eastAsia="Arial" w:cs="Arial"/>
        <w:b w:val="0"/>
        <w:bCs w:val="0"/>
        <w:i w:val="0"/>
        <w:iCs w:val="0"/>
        <w:color w:val="134E5C"/>
        <w:spacing w:val="0"/>
        <w:w w:val="147"/>
        <w:sz w:val="18"/>
        <w:szCs w:val="18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78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986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192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2399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605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1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104"/>
      <w:ind w:left="591" w:hanging="298"/>
    </w:pPr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08"/>
      <w:outlineLvl w:val="1"/>
    </w:pPr>
    <w:rPr>
      <w:rFonts w:ascii="Arial" w:hAnsi="Arial" w:eastAsia="Arial" w:cs="Arial"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04"/>
      <w:ind w:left="591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2026-09-22T18:18:51Z</dcterms:created>
  <dcterms:modified xsi:type="dcterms:W3CDTF">2026-09-22T18:18:51Z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2026-09-22T00:00:00Z</vt:filetime>
  </property>
  <property fmtid="{D5CDD505-2E9C-101B-9397-08002B2CF9AE}" pid="5" name="Producer">
    <vt:lpwstr>pdf-merger-js</vt:lpwstr>
  </property>
</Properties>
</file>