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030303"/>
          <w:spacing w:val="12"/>
          <w:sz w:val="74"/>
        </w:rPr>
        <w:t>Michelle</w:t>
      </w:r>
      <w:r>
        <w:rPr>
          <w:color w:val="030303"/>
          <w:spacing w:val="33"/>
          <w:sz w:val="74"/>
        </w:rPr>
        <w:t> </w:t>
      </w:r>
      <w:r>
        <w:rPr>
          <w:b/>
          <w:color w:val="030303"/>
          <w:spacing w:val="9"/>
          <w:sz w:val="74"/>
        </w:rPr>
        <w:t>Lewis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030303"/>
          <w:sz w:val="20"/>
        </w:rPr>
        <w:t>C</w:t>
      </w:r>
      <w:r>
        <w:rPr>
          <w:color w:val="030303"/>
          <w:spacing w:val="2"/>
          <w:sz w:val="20"/>
        </w:rPr>
        <w:t> </w:t>
      </w:r>
      <w:r>
        <w:rPr>
          <w:color w:val="030303"/>
          <w:sz w:val="20"/>
        </w:rPr>
        <w:t>O</w:t>
      </w:r>
      <w:r>
        <w:rPr>
          <w:color w:val="030303"/>
          <w:spacing w:val="3"/>
          <w:sz w:val="20"/>
        </w:rPr>
        <w:t> </w:t>
      </w:r>
      <w:r>
        <w:rPr>
          <w:color w:val="030303"/>
          <w:sz w:val="20"/>
        </w:rPr>
        <w:t>U</w:t>
      </w:r>
      <w:r>
        <w:rPr>
          <w:color w:val="030303"/>
          <w:spacing w:val="3"/>
          <w:sz w:val="20"/>
        </w:rPr>
        <w:t> </w:t>
      </w:r>
      <w:r>
        <w:rPr>
          <w:color w:val="030303"/>
          <w:sz w:val="20"/>
        </w:rPr>
        <w:t>N</w:t>
      </w:r>
      <w:r>
        <w:rPr>
          <w:color w:val="030303"/>
          <w:spacing w:val="3"/>
          <w:sz w:val="20"/>
        </w:rPr>
        <w:t> </w:t>
      </w:r>
      <w:r>
        <w:rPr>
          <w:color w:val="030303"/>
          <w:sz w:val="20"/>
        </w:rPr>
        <w:t>S</w:t>
      </w:r>
      <w:r>
        <w:rPr>
          <w:color w:val="030303"/>
          <w:spacing w:val="3"/>
          <w:sz w:val="20"/>
        </w:rPr>
        <w:t> </w:t>
      </w:r>
      <w:r>
        <w:rPr>
          <w:color w:val="030303"/>
          <w:sz w:val="20"/>
        </w:rPr>
        <w:t>E</w:t>
      </w:r>
      <w:r>
        <w:rPr>
          <w:color w:val="030303"/>
          <w:spacing w:val="2"/>
          <w:sz w:val="20"/>
        </w:rPr>
        <w:t> </w:t>
      </w:r>
      <w:r>
        <w:rPr>
          <w:color w:val="030303"/>
          <w:sz w:val="20"/>
        </w:rPr>
        <w:t>L</w:t>
      </w:r>
      <w:r>
        <w:rPr>
          <w:color w:val="030303"/>
          <w:spacing w:val="3"/>
          <w:sz w:val="20"/>
        </w:rPr>
        <w:t> </w:t>
      </w:r>
      <w:r>
        <w:rPr>
          <w:color w:val="030303"/>
          <w:sz w:val="20"/>
        </w:rPr>
        <w:t>O</w:t>
      </w:r>
      <w:r>
        <w:rPr>
          <w:color w:val="030303"/>
          <w:spacing w:val="3"/>
          <w:sz w:val="20"/>
        </w:rPr>
        <w:t> </w:t>
      </w:r>
      <w:r>
        <w:rPr>
          <w:color w:val="030303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271" w:right="65" w:hanging="1"/>
        <w:jc w:val="center"/>
        <w:rPr>
          <w:sz w:val="18"/>
        </w:rPr>
      </w:pPr>
      <w:r>
        <w:rPr>
          <w:w w:val="105"/>
          <w:sz w:val="18"/>
        </w:rPr>
        <w:t>Licensed Mental Health Counselor with five years of independent practice serving adults and adolescents. Primary work in trauma, anxiety, and life-transition issues, with a growing telehealth panel and steady referral flow from two local pediatric practices.</w:t>
      </w: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3"/>
        <w:rPr>
          <w:sz w:val="26"/>
        </w:rPr>
      </w:pPr>
    </w:p>
    <w:p>
      <w:pPr>
        <w:pStyle w:val="Heading1"/>
      </w:pPr>
      <w:r>
        <w:rPr>
          <w:color w:val="030303"/>
          <w:spacing w:val="-2"/>
        </w:rPr>
        <w:t>CONTACT</w:t>
      </w:r>
      <w:r>
        <w:rPr>
          <w:color w:val="030303"/>
          <w:spacing w:val="-6"/>
        </w:rPr>
        <w:t> </w:t>
      </w:r>
      <w:r>
        <w:rPr>
          <w:color w:val="030303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(813)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0176</w:t>
      </w:r>
    </w:p>
    <w:p>
      <w:pPr>
        <w:pStyle w:val="Heading1"/>
        <w:spacing w:before="57"/>
      </w:pPr>
      <w:r>
        <w:rPr>
          <w:b w:val="0"/>
        </w:rPr>
        <w:br w:type="column"/>
      </w:r>
      <w:r>
        <w:rPr>
          <w:color w:val="030303"/>
        </w:rPr>
        <w:t>PROFESSIONAL</w:t>
      </w:r>
      <w:r>
        <w:rPr>
          <w:color w:val="030303"/>
          <w:spacing w:val="-5"/>
        </w:rPr>
        <w:t> </w:t>
      </w:r>
      <w:r>
        <w:rPr>
          <w:color w:val="030303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61" w:lineRule="auto" w:before="0"/>
        <w:ind w:left="77" w:right="437" w:firstLine="0"/>
        <w:jc w:val="left"/>
        <w:rPr>
          <w:sz w:val="18"/>
        </w:rPr>
      </w:pPr>
      <w:r>
        <w:rPr>
          <w:w w:val="105"/>
          <w:sz w:val="18"/>
        </w:rPr>
        <w:t>Licensed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Mental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Counselor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Harbor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Oak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Counseling,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Tampa,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2022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– </w:t>
      </w:r>
      <w:r>
        <w:rPr>
          <w:spacing w:val="-2"/>
          <w:w w:val="105"/>
          <w:sz w:val="18"/>
        </w:rPr>
        <w:t>Present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priya.nair@example.com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Tampa, FL 12345</w:t>
      </w:r>
    </w:p>
    <w:p>
      <w:pPr>
        <w:pStyle w:val="Heading1"/>
        <w:spacing w:before="177"/>
      </w:pPr>
      <w:r>
        <w:rPr>
          <w:color w:val="030303"/>
        </w:rPr>
        <w:t>KEY</w:t>
      </w:r>
      <w:r>
        <w:rPr>
          <w:color w:val="030303"/>
          <w:spacing w:val="-5"/>
        </w:rPr>
        <w:t> </w:t>
      </w:r>
      <w:r>
        <w:rPr>
          <w:color w:val="030303"/>
          <w:spacing w:val="-2"/>
        </w:rPr>
        <w:t>SKILLS</w:t>
      </w:r>
    </w:p>
    <w:p>
      <w:pPr>
        <w:pStyle w:val="BodyText"/>
        <w:spacing w:line="273" w:lineRule="auto" w:before="290"/>
        <w:ind w:left="653"/>
      </w:pPr>
      <w:r>
        <w:rPr>
          <w:spacing w:val="-2"/>
          <w:w w:val="105"/>
        </w:rPr>
        <w:t>Trauma-focused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cognitive </w:t>
      </w:r>
      <w:r>
        <w:rPr>
          <w:w w:val="105"/>
        </w:rPr>
        <w:t>behavioral therapy</w:t>
      </w:r>
    </w:p>
    <w:p>
      <w:pPr>
        <w:pStyle w:val="BodyText"/>
        <w:spacing w:line="391" w:lineRule="auto" w:before="90"/>
        <w:ind w:left="653" w:right="340"/>
      </w:pPr>
      <w:r>
        <w:rPr>
          <w:w w:val="105"/>
        </w:rPr>
        <w:t>Trauma</w:t>
      </w:r>
      <w:r>
        <w:rPr>
          <w:spacing w:val="-12"/>
          <w:w w:val="105"/>
        </w:rPr>
        <w:t> </w:t>
      </w:r>
      <w:r>
        <w:rPr>
          <w:w w:val="105"/>
        </w:rPr>
        <w:t>reprocessing</w:t>
      </w:r>
      <w:r>
        <w:rPr>
          <w:spacing w:val="-12"/>
          <w:w w:val="105"/>
        </w:rPr>
        <w:t> </w:t>
      </w:r>
      <w:r>
        <w:rPr>
          <w:w w:val="105"/>
        </w:rPr>
        <w:t>therapy Adolescent and family work</w:t>
      </w:r>
    </w:p>
    <w:p>
      <w:pPr>
        <w:pStyle w:val="BodyText"/>
        <w:spacing w:line="273" w:lineRule="auto" w:before="16"/>
        <w:ind w:left="653"/>
      </w:pPr>
      <w:r>
        <w:rPr>
          <w:w w:val="105"/>
        </w:rPr>
        <w:t>Risk</w:t>
      </w:r>
      <w:r>
        <w:rPr>
          <w:spacing w:val="-14"/>
          <w:w w:val="105"/>
        </w:rPr>
        <w:t> </w:t>
      </w:r>
      <w:r>
        <w:rPr>
          <w:w w:val="105"/>
        </w:rPr>
        <w:t>assessment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safety </w:t>
      </w:r>
      <w:r>
        <w:rPr>
          <w:spacing w:val="-2"/>
          <w:w w:val="105"/>
        </w:rPr>
        <w:t>planning</w:t>
      </w:r>
    </w:p>
    <w:p>
      <w:pPr>
        <w:pStyle w:val="BodyText"/>
        <w:spacing w:line="391" w:lineRule="auto" w:before="90"/>
        <w:ind w:left="653"/>
      </w:pPr>
      <w:r>
        <w:rPr>
          <w:w w:val="105"/>
        </w:rPr>
        <w:t>Insurance</w:t>
      </w:r>
      <w:r>
        <w:rPr>
          <w:spacing w:val="-14"/>
          <w:w w:val="105"/>
        </w:rPr>
        <w:t> </w:t>
      </w:r>
      <w:r>
        <w:rPr>
          <w:w w:val="105"/>
        </w:rPr>
        <w:t>credentialing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billing SimplePractice EHR</w:t>
      </w:r>
    </w:p>
    <w:p>
      <w:pPr>
        <w:pStyle w:val="BodyText"/>
        <w:spacing w:line="273" w:lineRule="auto"/>
        <w:ind w:left="653"/>
      </w:pPr>
      <w:r>
        <w:rPr>
          <w:spacing w:val="-2"/>
          <w:w w:val="105"/>
        </w:rPr>
        <w:t>Telehealth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(Doxy.me,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secure Zoom)</w:t>
      </w:r>
    </w:p>
    <w:p>
      <w:pPr>
        <w:pStyle w:val="BodyText"/>
        <w:spacing w:line="391" w:lineRule="auto" w:before="91"/>
        <w:ind w:left="653" w:right="342"/>
      </w:pPr>
      <w:r>
        <w:rPr>
          <w:w w:val="105"/>
        </w:rPr>
        <w:t>Clinical</w:t>
      </w:r>
      <w:r>
        <w:rPr>
          <w:spacing w:val="-9"/>
          <w:w w:val="105"/>
        </w:rPr>
        <w:t> </w:t>
      </w:r>
      <w:r>
        <w:rPr>
          <w:w w:val="105"/>
        </w:rPr>
        <w:t>supervision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interns </w:t>
      </w:r>
      <w:r>
        <w:rPr>
          <w:spacing w:val="-2"/>
          <w:w w:val="105"/>
        </w:rPr>
        <w:t>School-based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crisis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response</w:t>
      </w:r>
    </w:p>
    <w:p>
      <w:pPr>
        <w:pStyle w:val="BodyText"/>
        <w:spacing w:line="273" w:lineRule="auto" w:before="15"/>
        <w:ind w:left="653" w:right="60"/>
      </w:pPr>
      <w:r>
        <w:rPr>
          <w:w w:val="105"/>
        </w:rPr>
        <w:t>Session-by-session</w:t>
      </w:r>
      <w:r>
        <w:rPr>
          <w:spacing w:val="-12"/>
          <w:w w:val="105"/>
        </w:rPr>
        <w:t> </w:t>
      </w:r>
      <w:r>
        <w:rPr>
          <w:w w:val="105"/>
        </w:rPr>
        <w:t>outcome</w:t>
      </w:r>
      <w:r>
        <w:rPr>
          <w:spacing w:val="-12"/>
          <w:w w:val="105"/>
        </w:rPr>
        <w:t> </w:t>
      </w:r>
      <w:r>
        <w:rPr>
          <w:w w:val="105"/>
        </w:rPr>
        <w:t>and alliance measurement</w:t>
      </w:r>
    </w:p>
    <w:p>
      <w:pPr>
        <w:pStyle w:val="BodyText"/>
        <w:spacing w:line="273" w:lineRule="auto" w:before="161"/>
        <w:ind w:left="616" w:right="437"/>
      </w:pPr>
      <w:r>
        <w:rPr/>
        <w:br w:type="column"/>
      </w:r>
      <w:r>
        <w:rPr>
          <w:w w:val="105"/>
        </w:rPr>
        <w:t>Manage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2"/>
          <w:w w:val="105"/>
        </w:rPr>
        <w:t> </w:t>
      </w:r>
      <w:r>
        <w:rPr>
          <w:w w:val="105"/>
        </w:rPr>
        <w:t>in-network</w:t>
      </w:r>
      <w:r>
        <w:rPr>
          <w:spacing w:val="-2"/>
          <w:w w:val="105"/>
        </w:rPr>
        <w:t> </w:t>
      </w:r>
      <w:r>
        <w:rPr>
          <w:w w:val="105"/>
        </w:rPr>
        <w:t>panel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Aetna,</w:t>
      </w:r>
      <w:r>
        <w:rPr>
          <w:spacing w:val="-2"/>
          <w:w w:val="105"/>
        </w:rPr>
        <w:t> </w:t>
      </w:r>
      <w:r>
        <w:rPr>
          <w:w w:val="105"/>
        </w:rPr>
        <w:t>Cigna,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Florida</w:t>
      </w:r>
      <w:r>
        <w:rPr>
          <w:spacing w:val="-2"/>
          <w:w w:val="105"/>
        </w:rPr>
        <w:t> </w:t>
      </w:r>
      <w:r>
        <w:rPr>
          <w:w w:val="105"/>
        </w:rPr>
        <w:t>Blue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26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29 weekly billable sessions.</w:t>
      </w:r>
    </w:p>
    <w:p>
      <w:pPr>
        <w:pStyle w:val="BodyText"/>
        <w:spacing w:before="91"/>
        <w:ind w:left="616"/>
      </w:pPr>
      <w:r>
        <w:rPr>
          <w:w w:val="105"/>
        </w:rPr>
        <w:t>Built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teen-focused</w:t>
      </w:r>
      <w:r>
        <w:rPr>
          <w:spacing w:val="-2"/>
          <w:w w:val="105"/>
        </w:rPr>
        <w:t> </w:t>
      </w:r>
      <w:r>
        <w:rPr>
          <w:w w:val="105"/>
        </w:rPr>
        <w:t>sub-caseload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now</w:t>
      </w:r>
      <w:r>
        <w:rPr>
          <w:spacing w:val="-2"/>
          <w:w w:val="105"/>
        </w:rPr>
        <w:t> </w:t>
      </w:r>
      <w:r>
        <w:rPr>
          <w:w w:val="105"/>
        </w:rPr>
        <w:t>accounts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about</w:t>
      </w:r>
      <w:r>
        <w:rPr>
          <w:spacing w:val="-1"/>
          <w:w w:val="105"/>
        </w:rPr>
        <w:t> </w:t>
      </w:r>
      <w:r>
        <w:rPr>
          <w:w w:val="105"/>
        </w:rPr>
        <w:t>40%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intakes.</w:t>
      </w:r>
    </w:p>
    <w:p>
      <w:pPr>
        <w:pStyle w:val="BodyText"/>
        <w:spacing w:line="273" w:lineRule="auto" w:before="131"/>
        <w:ind w:left="616" w:right="437"/>
      </w:pPr>
      <w:r>
        <w:rPr>
          <w:w w:val="105"/>
        </w:rPr>
        <w:t>Reduced 90-day early termination from around 22% to 11% after adding a structured second-session goals check-in.</w:t>
      </w:r>
    </w:p>
    <w:p>
      <w:pPr>
        <w:pStyle w:val="BodyText"/>
        <w:spacing w:line="273" w:lineRule="auto" w:before="90"/>
        <w:ind w:left="616" w:right="443"/>
      </w:pPr>
      <w:r>
        <w:rPr>
          <w:w w:val="105"/>
        </w:rPr>
        <w:t>Serve as the practice's designated risk-assessment consult for peers on complex safety-planning cases.</w:t>
      </w:r>
    </w:p>
    <w:p>
      <w:pPr>
        <w:pStyle w:val="BodyText"/>
        <w:spacing w:line="273" w:lineRule="auto" w:before="91"/>
        <w:ind w:left="616" w:right="154"/>
      </w:pPr>
      <w:r>
        <w:rPr>
          <w:w w:val="105"/>
        </w:rPr>
        <w:t>Contract with a local school district for after-hours grief and crisis response, roughly six activations per school year.</w:t>
      </w:r>
    </w:p>
    <w:p>
      <w:pPr>
        <w:pStyle w:val="BodyText"/>
        <w:spacing w:before="67"/>
      </w:pPr>
    </w:p>
    <w:p>
      <w:pPr>
        <w:spacing w:line="278" w:lineRule="auto" w:before="0"/>
        <w:ind w:left="77" w:right="437" w:firstLine="0"/>
        <w:jc w:val="left"/>
        <w:rPr>
          <w:sz w:val="18"/>
        </w:rPr>
      </w:pPr>
      <w:r>
        <w:rPr>
          <w:sz w:val="18"/>
        </w:rPr>
        <w:t>Staff Counselor | Willowbrook Community Mental Health, Clearwater, FL | 2019 – </w:t>
      </w:r>
      <w:r>
        <w:rPr>
          <w:spacing w:val="-4"/>
          <w:sz w:val="18"/>
        </w:rPr>
        <w:t>2022</w:t>
      </w:r>
    </w:p>
    <w:p>
      <w:pPr>
        <w:pStyle w:val="BodyText"/>
        <w:spacing w:before="52"/>
        <w:rPr>
          <w:sz w:val="18"/>
        </w:rPr>
      </w:pPr>
    </w:p>
    <w:p>
      <w:pPr>
        <w:pStyle w:val="BodyText"/>
        <w:spacing w:line="273" w:lineRule="auto"/>
        <w:ind w:left="616"/>
      </w:pPr>
      <w:r>
        <w:rPr>
          <w:w w:val="105"/>
        </w:rPr>
        <w:t>Held a caseload of 32 to 35 weekly clients on a Medicaid-heavy panel with complex trauma and co-occurring disorders.</w:t>
      </w:r>
    </w:p>
    <w:p>
      <w:pPr>
        <w:pStyle w:val="BodyText"/>
        <w:spacing w:line="273" w:lineRule="auto" w:before="91"/>
        <w:ind w:left="616" w:right="437"/>
      </w:pPr>
      <w:r>
        <w:rPr>
          <w:w w:val="105"/>
        </w:rPr>
        <w:t>Completed trauma reprocessing basic training and integrated it into treatment for roughly a third of the trauma caseload.</w:t>
      </w:r>
    </w:p>
    <w:p>
      <w:pPr>
        <w:pStyle w:val="BodyText"/>
        <w:spacing w:line="273" w:lineRule="auto" w:before="90"/>
        <w:ind w:left="616" w:right="349"/>
      </w:pPr>
      <w:r>
        <w:rPr>
          <w:w w:val="105"/>
        </w:rPr>
        <w:t>Wrote treatment plans that cleared 100% of Medicaid managed-care audits across three review cycles.</w:t>
      </w:r>
    </w:p>
    <w:p>
      <w:pPr>
        <w:pStyle w:val="BodyText"/>
        <w:spacing w:line="273" w:lineRule="auto" w:before="91"/>
        <w:ind w:left="616" w:right="437"/>
      </w:pPr>
      <w:r>
        <w:rPr>
          <w:w w:val="105"/>
        </w:rPr>
        <w:t>Precepted two graduate interns through a full academic year, including weekly individual supervision.</w:t>
      </w:r>
    </w:p>
    <w:p>
      <w:pPr>
        <w:pStyle w:val="BodyText"/>
        <w:spacing w:before="82"/>
      </w:pPr>
    </w:p>
    <w:p>
      <w:pPr>
        <w:pStyle w:val="Heading1"/>
      </w:pPr>
      <w:r>
        <w:rPr>
          <w:color w:val="030303"/>
          <w:spacing w:val="-2"/>
        </w:rPr>
        <w:t>EDUCATION</w:t>
      </w:r>
    </w:p>
    <w:p>
      <w:pPr>
        <w:pStyle w:val="Heading1"/>
        <w:spacing w:after="0"/>
        <w:sectPr>
          <w:type w:val="continuous"/>
          <w:pgSz w:w="11920" w:h="16860"/>
          <w:pgMar w:top="860" w:bottom="280" w:left="425" w:right="425"/>
          <w:cols w:num="2" w:equalWidth="0">
            <w:col w:w="3184" w:space="740"/>
            <w:col w:w="7146"/>
          </w:cols>
        </w:sectPr>
      </w:pPr>
    </w:p>
    <w:p>
      <w:pPr>
        <w:pStyle w:val="BodyText"/>
        <w:spacing w:before="94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5347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875347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38E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2181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8122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1954047"/>
                                </a:moveTo>
                                <a:lnTo>
                                  <a:pt x="27165" y="1933575"/>
                                </a:lnTo>
                                <a:lnTo>
                                  <a:pt x="20472" y="1933575"/>
                                </a:lnTo>
                                <a:lnTo>
                                  <a:pt x="0" y="1954047"/>
                                </a:lnTo>
                                <a:lnTo>
                                  <a:pt x="0" y="1957616"/>
                                </a:lnTo>
                                <a:lnTo>
                                  <a:pt x="0" y="1960740"/>
                                </a:lnTo>
                                <a:lnTo>
                                  <a:pt x="20472" y="1981200"/>
                                </a:lnTo>
                                <a:lnTo>
                                  <a:pt x="27165" y="1981200"/>
                                </a:lnTo>
                                <a:lnTo>
                                  <a:pt x="47625" y="1960740"/>
                                </a:lnTo>
                                <a:lnTo>
                                  <a:pt x="47625" y="1954047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1763547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47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47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181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35267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3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428999"/>
                            <a:ext cx="47625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86100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735097"/>
                                </a:moveTo>
                                <a:lnTo>
                                  <a:pt x="27165" y="2714625"/>
                                </a:lnTo>
                                <a:lnTo>
                                  <a:pt x="20472" y="2714625"/>
                                </a:lnTo>
                                <a:lnTo>
                                  <a:pt x="0" y="2735097"/>
                                </a:lnTo>
                                <a:lnTo>
                                  <a:pt x="0" y="2738666"/>
                                </a:lnTo>
                                <a:lnTo>
                                  <a:pt x="0" y="2741790"/>
                                </a:lnTo>
                                <a:lnTo>
                                  <a:pt x="20472" y="2762250"/>
                                </a:lnTo>
                                <a:lnTo>
                                  <a:pt x="27165" y="2762250"/>
                                </a:lnTo>
                                <a:lnTo>
                                  <a:pt x="47625" y="2741790"/>
                                </a:lnTo>
                                <a:lnTo>
                                  <a:pt x="47625" y="27350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411247"/>
                                </a:moveTo>
                                <a:lnTo>
                                  <a:pt x="27165" y="2390775"/>
                                </a:lnTo>
                                <a:lnTo>
                                  <a:pt x="20472" y="2390775"/>
                                </a:lnTo>
                                <a:lnTo>
                                  <a:pt x="0" y="2411247"/>
                                </a:lnTo>
                                <a:lnTo>
                                  <a:pt x="0" y="2414816"/>
                                </a:lnTo>
                                <a:lnTo>
                                  <a:pt x="0" y="2417940"/>
                                </a:lnTo>
                                <a:lnTo>
                                  <a:pt x="20472" y="2438400"/>
                                </a:lnTo>
                                <a:lnTo>
                                  <a:pt x="27165" y="2438400"/>
                                </a:lnTo>
                                <a:lnTo>
                                  <a:pt x="47625" y="2417940"/>
                                </a:lnTo>
                                <a:lnTo>
                                  <a:pt x="47625" y="24112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087397"/>
                                </a:moveTo>
                                <a:lnTo>
                                  <a:pt x="27165" y="2066925"/>
                                </a:lnTo>
                                <a:lnTo>
                                  <a:pt x="20472" y="2066925"/>
                                </a:lnTo>
                                <a:lnTo>
                                  <a:pt x="0" y="2087397"/>
                                </a:lnTo>
                                <a:lnTo>
                                  <a:pt x="0" y="2090966"/>
                                </a:lnTo>
                                <a:lnTo>
                                  <a:pt x="0" y="2094090"/>
                                </a:lnTo>
                                <a:lnTo>
                                  <a:pt x="20472" y="2114550"/>
                                </a:lnTo>
                                <a:lnTo>
                                  <a:pt x="27165" y="2114550"/>
                                </a:lnTo>
                                <a:lnTo>
                                  <a:pt x="47625" y="2094090"/>
                                </a:lnTo>
                                <a:lnTo>
                                  <a:pt x="47625" y="20873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1192047"/>
                                </a:moveTo>
                                <a:lnTo>
                                  <a:pt x="27165" y="1171575"/>
                                </a:lnTo>
                                <a:lnTo>
                                  <a:pt x="20472" y="1171575"/>
                                </a:lnTo>
                                <a:lnTo>
                                  <a:pt x="0" y="1192047"/>
                                </a:lnTo>
                                <a:lnTo>
                                  <a:pt x="0" y="1195616"/>
                                </a:lnTo>
                                <a:lnTo>
                                  <a:pt x="0" y="1198740"/>
                                </a:lnTo>
                                <a:lnTo>
                                  <a:pt x="20472" y="1219200"/>
                                </a:lnTo>
                                <a:lnTo>
                                  <a:pt x="27165" y="1219200"/>
                                </a:lnTo>
                                <a:lnTo>
                                  <a:pt x="47625" y="1198740"/>
                                </a:lnTo>
                                <a:lnTo>
                                  <a:pt x="47625" y="11920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868197"/>
                                </a:moveTo>
                                <a:lnTo>
                                  <a:pt x="27165" y="847725"/>
                                </a:lnTo>
                                <a:lnTo>
                                  <a:pt x="20472" y="847725"/>
                                </a:lnTo>
                                <a:lnTo>
                                  <a:pt x="0" y="868197"/>
                                </a:lnTo>
                                <a:lnTo>
                                  <a:pt x="0" y="871766"/>
                                </a:lnTo>
                                <a:lnTo>
                                  <a:pt x="0" y="874890"/>
                                </a:lnTo>
                                <a:lnTo>
                                  <a:pt x="20472" y="895350"/>
                                </a:lnTo>
                                <a:lnTo>
                                  <a:pt x="27165" y="895350"/>
                                </a:lnTo>
                                <a:lnTo>
                                  <a:pt x="47625" y="874890"/>
                                </a:lnTo>
                                <a:lnTo>
                                  <a:pt x="47625" y="86819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544347"/>
                                </a:moveTo>
                                <a:lnTo>
                                  <a:pt x="27165" y="523875"/>
                                </a:lnTo>
                                <a:lnTo>
                                  <a:pt x="20472" y="523875"/>
                                </a:lnTo>
                                <a:lnTo>
                                  <a:pt x="0" y="544347"/>
                                </a:lnTo>
                                <a:lnTo>
                                  <a:pt x="0" y="547916"/>
                                </a:lnTo>
                                <a:lnTo>
                                  <a:pt x="0" y="551040"/>
                                </a:lnTo>
                                <a:lnTo>
                                  <a:pt x="20472" y="571500"/>
                                </a:lnTo>
                                <a:lnTo>
                                  <a:pt x="27165" y="571500"/>
                                </a:lnTo>
                                <a:lnTo>
                                  <a:pt x="47625" y="551040"/>
                                </a:lnTo>
                                <a:lnTo>
                                  <a:pt x="47625" y="544347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3086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2160" id="docshapegroup1" coordorigin="0,0" coordsize="11415,16860">
                <v:shape style="position:absolute;left:0;top:0;width:4095;height:16860" id="docshape2" coordorigin="0,0" coordsize="4095,16860" path="m4095,0l0,0,0,13785,0,16860,4095,16860,4095,13785,4095,0xe" filled="true" fillcolor="#8c738e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435" id="docshape7" coordorigin="780,7365" coordsize="75,3435" path="m855,10757l854,10752,850,10743,848,10739,841,10732,837,10730,828,10726,823,10725,812,10725,807,10726,798,10730,794,10732,787,10739,785,10743,781,10752,780,10757,780,10763,780,10768,781,10773,785,10782,787,10786,794,10793,798,10795,807,10799,812,10800,823,10800,828,10799,837,10795,841,10793,848,10786,850,10782,854,10773,855,10768,855,10757xm855,10442l854,10437,850,10428,848,10424,841,10417,837,10415,828,10411,823,10410,812,10410,807,10411,798,10415,794,10417,787,10424,785,10428,781,10437,780,10442,780,10448,780,10453,781,10458,785,10467,787,10471,794,10478,798,10480,807,10484,812,10485,823,10485,828,10484,837,10480,841,10478,848,10471,850,10467,854,10458,855,10453,855,10442xm855,10142l854,10137,850,10128,848,10124,841,10117,837,10115,828,10111,823,10110,812,10110,807,10111,798,10115,794,10117,787,10124,785,10128,781,10137,780,10142,780,10148,780,10153,781,10158,785,10167,787,10171,794,10178,798,10180,807,10184,812,10185,823,10185,828,10184,837,10180,841,10178,848,10171,850,10167,854,10158,855,10153,855,10142xm855,9632l854,9627,850,9618,848,9614,841,9607,837,9605,828,9601,823,9600,812,9600,807,9601,798,9605,794,9607,787,9614,785,9618,781,9627,780,9632,780,9638,780,9643,781,9648,785,9657,787,9661,794,9668,798,9670,807,9674,812,9675,823,9675,828,9674,837,9670,841,9668,848,9661,850,9657,854,9648,855,9643,855,9632xm855,9332l854,9327,850,9318,848,9314,841,9307,837,9305,828,9301,823,9300,812,9300,807,9301,798,9305,794,9307,787,9314,785,9318,781,9327,780,9332,780,9338,780,9343,781,9348,785,9357,787,9361,794,9368,798,9370,807,9374,812,9375,823,9375,828,9374,837,9370,841,9368,848,9361,850,9357,854,9348,855,9343,855,9332xm855,9032l854,9027,850,9018,848,9014,841,9007,837,9005,828,9001,823,9000,812,9000,807,9001,798,9005,794,9007,787,9014,785,9018,781,9027,780,9032,780,9038,780,9043,781,9048,785,9057,787,9061,794,9068,798,9070,807,9074,812,9075,823,9075,828,9074,837,9070,841,9068,848,9061,850,9057,854,9048,855,9043,855,9032xm855,8507l854,8502,850,8493,848,8489,841,8482,837,8480,828,8476,823,8475,812,8475,807,8476,798,8480,794,8482,787,8489,785,8493,781,8502,780,8507,780,8513,780,8518,781,8523,785,8532,787,8536,794,8543,798,8545,807,8549,812,8550,823,8550,828,8549,837,8545,841,8543,848,8536,850,8532,854,8523,855,8518,855,8507xm855,8207l854,8202,850,8193,848,8189,841,8182,837,8180,828,8176,823,8175,812,8175,807,8176,798,8180,794,8182,787,8189,785,8193,781,8202,780,8207,780,8213,780,8218,781,8223,785,8232,787,8236,794,8243,798,8245,807,8249,812,8250,823,8250,828,8249,837,8245,841,8243,848,8236,850,8232,854,8223,855,8218,855,8207xm855,7907l854,7902,850,7893,848,7889,841,7882,837,7880,828,7876,823,7875,812,7875,807,7876,798,7880,794,7882,787,7889,785,7893,781,7902,780,7907,780,7913,780,7918,781,7923,785,7932,787,7936,794,7943,798,7945,807,7949,812,7950,823,7950,828,7949,837,7945,841,7943,848,7936,850,7932,854,7923,855,7918,855,790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705;width:7320;height:30" id="docshape8" filled="true" fillcolor="#8c738e" stroked="false">
                  <v:fill type="solid"/>
                </v:rect>
                <v:shape style="position:absolute;left:4664;top:5400;width:75;height:4860" id="docshape9" coordorigin="4665,5400" coordsize="75,4860" path="m4740,10217l4739,10212,4735,10203,4733,10199,4726,10192,4722,10190,4713,10186,4708,10185,4697,10185,4692,10186,4683,10190,4679,10192,4672,10199,4670,10203,4666,10212,4665,10217,4665,10223,4665,10228,4666,10233,4670,10242,4672,10246,4679,10253,4683,10255,4692,10259,4697,10260,4708,10260,4713,10259,4722,10255,4726,10253,4733,10246,4735,10242,4739,10233,4740,10228,4740,10217xm4740,9707l4739,9702,4735,9693,4733,9689,4726,9682,4722,9680,4713,9676,4708,9675,4697,9675,4692,9676,4683,9680,4679,9682,4672,9689,4670,9693,4666,9702,4665,9707,4665,9713,4665,9718,4666,9723,4670,9732,4672,9736,4679,9743,4683,9745,4692,9749,4697,9750,4708,9750,4713,9749,4722,9745,4726,9743,4733,9736,4735,9732,4739,9723,4740,9718,4740,9707xm4740,9197l4739,9192,4735,9183,4733,9179,4726,9172,4722,9170,4713,9166,4708,9165,4697,9165,4692,9166,4683,9170,4679,9172,4672,9179,4670,9183,4666,9192,4665,9197,4665,9203,4665,9208,4666,9213,4670,9222,4672,9226,4679,9233,4683,9235,4692,9239,4697,9240,4708,9240,4713,9239,4722,9235,4726,9233,4733,9226,4735,9222,4739,9213,4740,9208,4740,9197xm4740,8687l4739,8682,4735,8673,4733,8669,4726,8662,4722,8660,4713,8656,4708,8655,4697,8655,4692,8656,4683,8660,4679,8662,4672,8669,4670,8673,4666,8682,4665,8687,4665,8693,4665,8698,4666,8703,4670,8712,4672,8716,4679,8723,4683,8725,4692,8729,4697,8730,4708,8730,4713,8729,4722,8725,4726,8723,4733,8716,4735,8712,4739,8703,4740,8698,4740,8687xm4740,7277l4739,7272,4735,7263,4733,7259,4726,7252,4722,7250,4713,7246,4708,7245,4697,7245,4692,7246,4683,7250,4679,7252,4672,7259,4670,7263,4666,7272,4665,7277,4665,7283,4665,7288,4666,7293,4670,7302,4672,7306,4679,7313,4683,7315,4692,7319,4697,7320,4708,7320,4713,7319,4722,7315,4726,7313,4733,7306,4735,7302,4739,7293,4740,7288,4740,7277xm4740,6767l4739,6762,4735,6753,4733,6749,4726,6742,4722,6740,4713,6736,4708,6735,4697,6735,4692,6736,4683,6740,4679,6742,4672,6749,4670,6753,4666,6762,4665,6767,4665,6773,4665,6778,4666,6783,4670,6792,4672,6796,4679,6803,4683,6805,4692,6809,4697,6810,4708,6810,4713,6809,4722,6805,4726,6803,4733,6796,4735,6792,4739,6783,4740,6778,4740,6767xm4740,6257l4739,6252,4735,6243,4733,6239,4726,6232,4722,6230,4713,6226,4708,6225,4697,6225,4692,6226,4683,6230,4679,6232,4672,6239,4670,6243,4666,6252,4665,6257,4665,6263,4665,6268,4666,6273,4670,6282,4672,6286,4679,6293,4683,6295,4692,6299,4697,6300,4708,6300,4713,6299,4722,6295,4726,6293,4733,6286,4735,6282,4739,6273,4740,6268,4740,6257xm4740,5942l4739,5937,4735,5928,4733,5924,4726,5917,4722,5915,4713,5911,4708,5910,4697,5910,4692,5911,4683,5915,4679,5917,4672,5924,4670,5928,4666,5937,4665,5942,4665,5948,4665,5953,4666,5958,4670,5967,4672,5971,4679,5978,4683,5980,4692,5984,4697,5985,4708,5985,4713,5984,4722,5980,4726,5978,4733,5971,4735,5967,4739,5958,4740,5953,4740,5942xm4740,5432l4739,5427,4735,5418,4733,5414,4726,5407,4722,5405,4713,5401,4708,5400,4697,5400,4692,5401,4683,5405,4679,5407,4672,5414,4670,5418,4666,5427,4665,5432,4665,5438,4665,5443,4666,5448,4670,5457,4672,5461,4679,5468,4683,5470,4692,5474,4697,5475,4708,5475,4713,5474,4722,5470,4726,5468,4733,5461,4735,5457,4739,5448,4740,5443,4740,5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M.A.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Mental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Health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Counseling,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University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South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Florida,</w:t>
      </w:r>
      <w:r>
        <w:rPr>
          <w:spacing w:val="-5"/>
          <w:w w:val="105"/>
          <w:sz w:val="18"/>
        </w:rPr>
        <w:t> </w:t>
      </w:r>
      <w:r>
        <w:rPr>
          <w:spacing w:val="-4"/>
          <w:w w:val="105"/>
          <w:sz w:val="18"/>
        </w:rPr>
        <w:t>2019</w:t>
      </w:r>
    </w:p>
    <w:p>
      <w:pPr>
        <w:pStyle w:val="BodyText"/>
        <w:spacing w:before="81"/>
        <w:rPr>
          <w:sz w:val="18"/>
        </w:rPr>
      </w:pPr>
    </w:p>
    <w:p>
      <w:pPr>
        <w:spacing w:line="573" w:lineRule="auto" w:before="0"/>
        <w:ind w:left="4001" w:right="2360" w:firstLine="0"/>
        <w:jc w:val="left"/>
        <w:rPr>
          <w:sz w:val="18"/>
        </w:rPr>
      </w:pPr>
      <w:r>
        <w:rPr>
          <w:w w:val="105"/>
          <w:sz w:val="18"/>
        </w:rPr>
        <w:t>B.A. in Sociology, Florida State University, 2016</w:t>
      </w:r>
      <w:r>
        <w:rPr>
          <w:w w:val="105"/>
          <w:sz w:val="18"/>
        </w:rPr>
        <w:t> Licensed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Mental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Counselor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(FL),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good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standing Trauma reprocessing basic training, 2021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nai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2026-09-26T12:46:08Z</dcterms:created>
  <dcterms:modified xsi:type="dcterms:W3CDTF">2026-09-26T12:46:08Z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