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(208)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555-0193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7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devon.ashcraft@example.com</w:t>
        </w:r>
      </w:hyperlink>
      <w:r>
        <w:rPr>
          <w:color w:val="FFFFFF"/>
          <w:spacing w:val="23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w w:val="105"/>
          <w:sz w:val="16"/>
        </w:rPr>
        <w:t>Boise,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ID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547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Dorothy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Martinez</w:t>
      </w:r>
    </w:p>
    <w:p>
      <w:pPr>
        <w:pStyle w:val="Heading2"/>
      </w:pPr>
      <w:r>
        <w:rPr>
          <w:color w:val="FFFFFF"/>
        </w:rPr>
        <w:t>Branch</w:t>
      </w:r>
      <w:r>
        <w:rPr>
          <w:color w:val="FFFFFF"/>
          <w:spacing w:val="30"/>
        </w:rPr>
        <w:t> </w:t>
      </w:r>
      <w:r>
        <w:rPr>
          <w:color w:val="FFFFFF"/>
          <w:spacing w:val="-2"/>
        </w:rPr>
        <w:t>Manager</w:t>
      </w:r>
    </w:p>
    <w:p>
      <w:pPr>
        <w:spacing w:line="273" w:lineRule="auto" w:before="178"/>
        <w:ind w:left="547" w:right="361" w:firstLine="0"/>
        <w:jc w:val="left"/>
        <w:rPr>
          <w:sz w:val="16"/>
        </w:rPr>
      </w:pPr>
      <w:r>
        <w:rPr>
          <w:color w:val="FFFFFF"/>
          <w:w w:val="105"/>
          <w:sz w:val="16"/>
        </w:rPr>
        <w:t>Branch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$215M-deposit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flagship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office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Treasure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Valley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market.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Seven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retail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teams,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track record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growing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small-business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relationships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keeping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compliance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findings</w:t>
      </w:r>
      <w:r>
        <w:rPr>
          <w:color w:val="FFFFFF"/>
          <w:spacing w:val="39"/>
          <w:w w:val="105"/>
          <w:sz w:val="16"/>
        </w:rPr>
        <w:t> </w:t>
      </w:r>
      <w:r>
        <w:rPr>
          <w:color w:val="FFFFFF"/>
          <w:w w:val="105"/>
          <w:sz w:val="16"/>
        </w:rPr>
        <w:t>low.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EDUCATION</w:t>
      </w:r>
    </w:p>
    <w:p>
      <w:pPr>
        <w:spacing w:before="92"/>
        <w:ind w:left="44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PROFESSIONAL</w:t>
      </w:r>
      <w:r>
        <w:rPr>
          <w:b/>
          <w:color w:val="FFFFFF"/>
          <w:spacing w:val="49"/>
          <w:sz w:val="24"/>
        </w:rPr>
        <w:t> </w:t>
      </w:r>
      <w:r>
        <w:rPr>
          <w:b/>
          <w:color w:val="FFFFFF"/>
          <w:spacing w:val="-2"/>
          <w:sz w:val="24"/>
        </w:rPr>
        <w:t>EXPERIENCE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60"/>
          <w:pgMar w:top="420" w:bottom="280" w:left="141" w:right="141"/>
          <w:cols w:num="2" w:equalWidth="0">
            <w:col w:w="1503" w:space="2310"/>
            <w:col w:w="7825"/>
          </w:cols>
        </w:sectPr>
      </w:pPr>
    </w:p>
    <w:p>
      <w:pPr>
        <w:pStyle w:val="BodyText"/>
        <w:spacing w:before="2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BodyText"/>
        <w:spacing w:line="278" w:lineRule="auto" w:before="75"/>
        <w:ind w:left="435"/>
      </w:pPr>
      <w:r>
        <w:rPr>
          <w:w w:val="105"/>
        </w:rPr>
        <w:t>B.B.A. Management, Boise State University, 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spacing w:line="278" w:lineRule="auto"/>
        <w:ind w:left="435"/>
      </w:pPr>
      <w:r>
        <w:rPr>
          <w:w w:val="105"/>
        </w:rPr>
        <w:t>Pacific Coast Banking School, graduated 2023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268" w:lineRule="auto" w:before="153"/>
        <w:ind w:left="44" w:right="2796"/>
      </w:pPr>
      <w:r>
        <w:rPr/>
        <w:br w:type="column"/>
      </w:r>
      <w:r>
        <w:rPr>
          <w:w w:val="105"/>
        </w:rPr>
        <w:t>Branch Manager </w:t>
      </w:r>
      <w:r>
        <w:rPr>
          <w:w w:val="105"/>
          <w:position w:val="2"/>
        </w:rPr>
        <w:t>| </w:t>
      </w:r>
      <w:r>
        <w:rPr>
          <w:w w:val="105"/>
        </w:rPr>
        <w:t>Clearwater Heritage Bank, Boise, ID, 2021 – Present</w:t>
      </w:r>
    </w:p>
    <w:p>
      <w:pPr>
        <w:pStyle w:val="BodyText"/>
        <w:spacing w:before="38"/>
      </w:pPr>
    </w:p>
    <w:p>
      <w:pPr>
        <w:pStyle w:val="ListParagraph"/>
        <w:numPr>
          <w:ilvl w:val="0"/>
          <w:numId w:val="1"/>
        </w:numPr>
        <w:tabs>
          <w:tab w:pos="526" w:val="left" w:leader="none"/>
          <w:tab w:pos="528" w:val="left" w:leader="none"/>
        </w:tabs>
        <w:spacing w:line="201" w:lineRule="auto" w:before="0" w:after="0"/>
        <w:ind w:left="528" w:right="331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team of 12 across teller, platform, and small-business banking; branch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ranks 2nd of 24 in the region on the balanced scorecard.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  <w:tab w:pos="528" w:val="left" w:leader="none"/>
        </w:tabs>
        <w:spacing w:line="204" w:lineRule="auto" w:before="77" w:after="0"/>
        <w:ind w:left="528" w:right="300" w:hanging="298"/>
        <w:jc w:val="left"/>
        <w:rPr>
          <w:position w:val="-2"/>
          <w:sz w:val="31"/>
        </w:rPr>
      </w:pPr>
      <w:r>
        <w:rPr>
          <w:w w:val="105"/>
          <w:sz w:val="18"/>
        </w:rPr>
        <w:t>Grew small-business deposit balances by roughly $28M over two years through a structured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outside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calling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SBRMs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assigned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branch.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  <w:tab w:pos="528" w:val="left" w:leader="none"/>
        </w:tabs>
        <w:spacing w:line="189" w:lineRule="auto" w:before="108" w:after="0"/>
        <w:ind w:left="528" w:right="513" w:hanging="298"/>
        <w:jc w:val="left"/>
        <w:rPr>
          <w:position w:val="-4"/>
          <w:sz w:val="31"/>
        </w:rPr>
      </w:pPr>
      <w:r>
        <w:rPr>
          <w:w w:val="105"/>
          <w:sz w:val="18"/>
        </w:rPr>
        <w:t>Closed the year at 112% of consumer loan production goal, with a portfolio mix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weighted toward HELOCs and secured installment loans.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  <w:tab w:pos="528" w:val="left" w:leader="none"/>
        </w:tabs>
        <w:spacing w:line="201" w:lineRule="auto" w:before="98" w:after="0"/>
        <w:ind w:left="528" w:right="9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branch's cash monitoring routine after a prior-year audit finding on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currency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transaction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aggregation;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next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audits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closed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no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findings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0"/>
          <w:w w:val="105"/>
          <w:sz w:val="18"/>
        </w:rPr>
        <w:t> </w:t>
      </w:r>
      <w:r>
        <w:rPr>
          <w:spacing w:val="-4"/>
          <w:w w:val="105"/>
          <w:sz w:val="18"/>
        </w:rPr>
        <w:t>that</w:t>
      </w:r>
    </w:p>
    <w:p>
      <w:pPr>
        <w:pStyle w:val="BodyText"/>
        <w:spacing w:before="25"/>
        <w:ind w:left="528"/>
      </w:pPr>
      <w:r>
        <w:rPr>
          <w:spacing w:val="-2"/>
          <w:w w:val="105"/>
        </w:rPr>
        <w:t>area.</w:t>
      </w:r>
    </w:p>
    <w:p>
      <w:pPr>
        <w:pStyle w:val="ListParagraph"/>
        <w:numPr>
          <w:ilvl w:val="0"/>
          <w:numId w:val="1"/>
        </w:numPr>
        <w:tabs>
          <w:tab w:pos="526" w:val="left" w:leader="none"/>
          <w:tab w:pos="528" w:val="left" w:leader="none"/>
        </w:tabs>
        <w:spacing w:line="201" w:lineRule="auto" w:before="89" w:after="0"/>
        <w:ind w:left="528" w:right="326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 on the bank's Retail Operations Council, contributing to the redesign of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new-hire banker training curriculum rolled out in 2024.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141" w:right="141"/>
          <w:cols w:num="2" w:equalWidth="0">
            <w:col w:w="3261" w:space="496"/>
            <w:col w:w="7881"/>
          </w:cols>
        </w:sectPr>
      </w:pP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4" w:lineRule="auto" w:before="78" w:after="0"/>
        <w:ind w:left="732" w:right="38" w:hanging="298"/>
        <w:jc w:val="left"/>
        <w:rPr>
          <w:position w:val="-2"/>
          <w:sz w:val="31"/>
        </w:rPr>
      </w:pPr>
      <w:r>
        <w:rPr>
          <w:w w:val="105"/>
          <w:sz w:val="18"/>
        </w:rPr>
        <w:t>Branch P&amp;L and scorecard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76" w:after="0"/>
        <w:ind w:left="732" w:right="371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Small-business deposit </w:t>
      </w:r>
      <w:r>
        <w:rPr>
          <w:spacing w:val="-2"/>
          <w:w w:val="105"/>
          <w:sz w:val="18"/>
        </w:rPr>
        <w:t>growth</w:t>
      </w:r>
    </w:p>
    <w:p>
      <w:pPr>
        <w:pStyle w:val="BodyText"/>
        <w:spacing w:before="182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435" w:right="2105"/>
      </w:pPr>
      <w:r>
        <w:rPr>
          <w:w w:val="105"/>
        </w:rPr>
        <w:t>Assistant Branch Manager </w:t>
      </w:r>
      <w:r>
        <w:rPr>
          <w:w w:val="105"/>
          <w:position w:val="2"/>
        </w:rPr>
        <w:t>| </w:t>
      </w:r>
      <w:r>
        <w:rPr>
          <w:w w:val="105"/>
        </w:rPr>
        <w:t>Clearwater Heritage Bank, Nampa, ID, 2018 – 2021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280" w:left="141" w:right="141"/>
          <w:cols w:num="2" w:equalWidth="0">
            <w:col w:w="3115" w:space="252"/>
            <w:col w:w="8271"/>
          </w:cols>
        </w:sectPr>
      </w:pP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129" w:after="0"/>
        <w:ind w:left="732" w:right="0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381249" y="2324099"/>
                            <a:ext cx="518731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315" h="409575">
                                <a:moveTo>
                                  <a:pt x="5186933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0"/>
                                </a:lnTo>
                                <a:lnTo>
                                  <a:pt x="5186933" y="0"/>
                                </a:lnTo>
                                <a:lnTo>
                                  <a:pt x="5186933" y="409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00787" y="2309811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8" y="438149"/>
                                </a:moveTo>
                                <a:lnTo>
                                  <a:pt x="223206" y="438149"/>
                                </a:lnTo>
                                <a:lnTo>
                                  <a:pt x="215667" y="437798"/>
                                </a:lnTo>
                                <a:lnTo>
                                  <a:pt x="171009" y="430799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0" y="392973"/>
                                </a:lnTo>
                                <a:lnTo>
                                  <a:pt x="57175" y="363601"/>
                                </a:lnTo>
                                <a:lnTo>
                                  <a:pt x="30810" y="328673"/>
                                </a:lnTo>
                                <a:lnTo>
                                  <a:pt x="12130" y="289535"/>
                                </a:lnTo>
                                <a:lnTo>
                                  <a:pt x="1851" y="247688"/>
                                </a:lnTo>
                                <a:lnTo>
                                  <a:pt x="0" y="226250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900"/>
                                </a:lnTo>
                                <a:lnTo>
                                  <a:pt x="5907" y="169298"/>
                                </a:lnTo>
                                <a:lnTo>
                                  <a:pt x="20457" y="128609"/>
                                </a:lnTo>
                                <a:lnTo>
                                  <a:pt x="43089" y="91397"/>
                                </a:lnTo>
                                <a:lnTo>
                                  <a:pt x="72933" y="59092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30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6" y="0"/>
                                </a:lnTo>
                                <a:lnTo>
                                  <a:pt x="243518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2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0" y="141867"/>
                                </a:lnTo>
                                <a:lnTo>
                                  <a:pt x="463764" y="183372"/>
                                </a:lnTo>
                                <a:lnTo>
                                  <a:pt x="466724" y="211900"/>
                                </a:lnTo>
                                <a:lnTo>
                                  <a:pt x="466724" y="226250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40"/>
                                </a:lnTo>
                                <a:lnTo>
                                  <a:pt x="423634" y="346752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4"/>
                                </a:lnTo>
                                <a:lnTo>
                                  <a:pt x="317286" y="424219"/>
                                </a:lnTo>
                                <a:lnTo>
                                  <a:pt x="273567" y="435340"/>
                                </a:lnTo>
                                <a:lnTo>
                                  <a:pt x="251057" y="437798"/>
                                </a:lnTo>
                                <a:lnTo>
                                  <a:pt x="243518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86499" y="22955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5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4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1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1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3" y="135890"/>
                                </a:lnTo>
                                <a:lnTo>
                                  <a:pt x="45755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8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0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6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6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1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7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7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9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40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3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3" y="219710"/>
                                </a:lnTo>
                                <a:lnTo>
                                  <a:pt x="28575" y="240030"/>
                                </a:lnTo>
                                <a:lnTo>
                                  <a:pt x="28923" y="246380"/>
                                </a:lnTo>
                                <a:lnTo>
                                  <a:pt x="35837" y="285750"/>
                                </a:lnTo>
                                <a:lnTo>
                                  <a:pt x="50793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5" y="351790"/>
                                </a:lnTo>
                                <a:lnTo>
                                  <a:pt x="73214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40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7" y="416560"/>
                                </a:lnTo>
                                <a:lnTo>
                                  <a:pt x="188997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5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6" y="459740"/>
                                </a:lnTo>
                                <a:lnTo>
                                  <a:pt x="290183" y="463550"/>
                                </a:lnTo>
                                <a:lnTo>
                                  <a:pt x="282254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10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7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9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1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0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60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10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1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1" y="73660"/>
                                </a:lnTo>
                                <a:lnTo>
                                  <a:pt x="434584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7" y="194310"/>
                                </a:lnTo>
                                <a:lnTo>
                                  <a:pt x="495300" y="224790"/>
                                </a:lnTo>
                                <a:lnTo>
                                  <a:pt x="495300" y="24003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2" y="368300"/>
                                </a:lnTo>
                                <a:lnTo>
                                  <a:pt x="434584" y="386080"/>
                                </a:lnTo>
                                <a:lnTo>
                                  <a:pt x="429201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1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9" y="23717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731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315200">
                                <a:moveTo>
                                  <a:pt x="9524" y="7315199"/>
                                </a:moveTo>
                                <a:lnTo>
                                  <a:pt x="0" y="73151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315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0504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14487" y="228123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8"/>
                                </a:lnTo>
                                <a:lnTo>
                                  <a:pt x="315604" y="433587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00200" y="226694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2362199"/>
                            <a:ext cx="304799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4772024"/>
                            <a:ext cx="182880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19100">
                                <a:moveTo>
                                  <a:pt x="1828799" y="419099"/>
                                </a:moveTo>
                                <a:lnTo>
                                  <a:pt x="0" y="419099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19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14487" y="4748212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7" y="438149"/>
                                </a:moveTo>
                                <a:lnTo>
                                  <a:pt x="223207" y="438149"/>
                                </a:lnTo>
                                <a:lnTo>
                                  <a:pt x="215667" y="437797"/>
                                </a:lnTo>
                                <a:lnTo>
                                  <a:pt x="171009" y="430798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1" y="392973"/>
                                </a:lnTo>
                                <a:lnTo>
                                  <a:pt x="57175" y="363600"/>
                                </a:lnTo>
                                <a:lnTo>
                                  <a:pt x="30811" y="328673"/>
                                </a:lnTo>
                                <a:lnTo>
                                  <a:pt x="12130" y="289534"/>
                                </a:lnTo>
                                <a:lnTo>
                                  <a:pt x="1852" y="247688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899"/>
                                </a:lnTo>
                                <a:lnTo>
                                  <a:pt x="5908" y="169298"/>
                                </a:lnTo>
                                <a:lnTo>
                                  <a:pt x="20458" y="128609"/>
                                </a:lnTo>
                                <a:lnTo>
                                  <a:pt x="43089" y="91396"/>
                                </a:lnTo>
                                <a:lnTo>
                                  <a:pt x="72933" y="59091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29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7" y="0"/>
                                </a:lnTo>
                                <a:lnTo>
                                  <a:pt x="243517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1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1" y="141867"/>
                                </a:lnTo>
                                <a:lnTo>
                                  <a:pt x="463765" y="183372"/>
                                </a:lnTo>
                                <a:lnTo>
                                  <a:pt x="466724" y="211899"/>
                                </a:lnTo>
                                <a:lnTo>
                                  <a:pt x="466724" y="226249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39"/>
                                </a:lnTo>
                                <a:lnTo>
                                  <a:pt x="423635" y="346751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5"/>
                                </a:lnTo>
                                <a:lnTo>
                                  <a:pt x="317287" y="424218"/>
                                </a:lnTo>
                                <a:lnTo>
                                  <a:pt x="273567" y="435339"/>
                                </a:lnTo>
                                <a:lnTo>
                                  <a:pt x="243517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00200" y="47339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6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5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2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2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4" y="135890"/>
                                </a:lnTo>
                                <a:lnTo>
                                  <a:pt x="45757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9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1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7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5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2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6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8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8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39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4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2" y="219710"/>
                                </a:lnTo>
                                <a:lnTo>
                                  <a:pt x="28574" y="240030"/>
                                </a:lnTo>
                                <a:lnTo>
                                  <a:pt x="28922" y="246380"/>
                                </a:lnTo>
                                <a:lnTo>
                                  <a:pt x="35838" y="285750"/>
                                </a:lnTo>
                                <a:lnTo>
                                  <a:pt x="50794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6" y="351790"/>
                                </a:lnTo>
                                <a:lnTo>
                                  <a:pt x="73215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39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8" y="416560"/>
                                </a:lnTo>
                                <a:lnTo>
                                  <a:pt x="188996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6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5" y="459740"/>
                                </a:lnTo>
                                <a:lnTo>
                                  <a:pt x="290182" y="463550"/>
                                </a:lnTo>
                                <a:lnTo>
                                  <a:pt x="282253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09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6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8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2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1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59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09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2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0" y="73660"/>
                                </a:lnTo>
                                <a:lnTo>
                                  <a:pt x="434583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6" y="194310"/>
                                </a:lnTo>
                                <a:lnTo>
                                  <a:pt x="495299" y="224790"/>
                                </a:lnTo>
                                <a:lnTo>
                                  <a:pt x="495299" y="240030"/>
                                </a:lnTo>
                                <a:lnTo>
                                  <a:pt x="494971" y="246380"/>
                                </a:lnTo>
                                <a:lnTo>
                                  <a:pt x="494906" y="24765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1" y="368300"/>
                                </a:lnTo>
                                <a:lnTo>
                                  <a:pt x="434583" y="386080"/>
                                </a:lnTo>
                                <a:lnTo>
                                  <a:pt x="429200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2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6B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48101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984" id="docshapegroup1" coordorigin="0,0" coordsize="11919,16860">
                <v:shape style="position:absolute;left:3734;top:3390;width:15;height:13470" id="docshape2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3" filled="true" fillcolor="#424242" stroked="false">
                  <v:fill type="solid"/>
                </v:rect>
                <v:rect style="position:absolute;left:3750;top:3660;width:8169;height:645" id="docshape4" filled="true" fillcolor="#ac6b3c" stroked="false">
                  <v:fill type="solid"/>
                </v:rect>
                <v:shape style="position:absolute;left:9922;top:3637;width:735;height:690" id="docshape5" coordorigin="9922,3637" coordsize="735,690" path="m10306,4327l10274,4327,10262,4327,10192,4316,10125,4292,10065,4256,10013,4210,9971,4155,9942,4093,9925,4028,9922,3994,9922,3982,9922,3971,9932,3904,9955,3840,9990,3781,10037,3731,10094,3689,10158,3659,10227,3642,10274,3637,10306,3637,10377,3646,10444,3668,10506,3702,10559,3747,10603,3800,10634,3861,10653,3926,10657,3971,10657,3994,10648,4061,10625,4125,10590,4184,10543,4234,10486,4276,10422,4306,10353,4323,10318,4327,10306,4327xe" filled="true" fillcolor="#ffffff" stroked="false">
                  <v:path arrowok="t"/>
                  <v:fill type="solid"/>
                </v:shape>
                <v:shape style="position:absolute;left:9900;top:3615;width:780;height:734" id="docshape6" coordorigin="9900,3615" coordsize="780,734" path="m10319,4349l10261,4349,10236,4347,10223,4345,10198,4339,10186,4337,10127,4317,10115,4311,10093,4299,10082,4293,10061,4281,10051,4273,10031,4257,10022,4249,10004,4233,9996,4223,9980,4205,9972,4195,9958,4175,9952,4165,9940,4145,9934,4133,9925,4111,9920,4099,9913,4077,9910,4065,9905,4041,9903,4029,9901,4005,9900,3993,9900,3969,9901,3957,9903,3933,9905,3921,9910,3897,9920,3863,9925,3851,9934,3829,9952,3797,9958,3787,9972,3767,9980,3757,9996,3739,10004,3731,10022,3713,10031,3705,10051,3689,10061,3683,10082,3669,10093,3663,10115,3651,10127,3647,10150,3637,10162,3633,10186,3627,10198,3623,10236,3617,10261,3615,10319,3615,10344,3617,10382,3623,10394,3627,10418,3633,10430,3637,10453,3647,10465,3651,10480,3659,10264,3659,10241,3661,10198,3669,10176,3675,10145,3687,10135,3693,10115,3703,10106,3707,10087,3719,10078,3725,10061,3739,10053,3745,10037,3761,10029,3769,10015,3785,10009,3793,9996,3811,9991,3821,9980,3839,9967,3867,9963,3877,9956,3897,9954,3909,9949,3929,9948,3939,9946,3961,9945,3969,9945,3993,9946,4003,9948,4023,9949,4035,9954,4055,9956,4065,9963,4085,9967,4095,9975,4115,9980,4125,9991,4143,9996,4151,10009,4169,10015,4177,10029,4195,10037,4203,10053,4217,10061,4225,10078,4237,10087,4243,10106,4255,10115,4261,10135,4271,10176,4287,10198,4293,10241,4301,10264,4303,10480,4303,10465,4311,10453,4317,10394,4337,10382,4339,10357,4345,10344,4347,10319,4349xm10480,4303l10316,4303,10339,4301,10382,4293,10404,4287,10445,4271,10465,4261,10474,4255,10493,4243,10502,4237,10519,4225,10527,4217,10543,4203,10551,4195,10565,4177,10571,4169,10584,4151,10589,4143,10600,4125,10605,4115,10613,4095,10617,4085,10624,4065,10626,4055,10631,4035,10632,4023,10634,4003,10635,3993,10635,3969,10634,3961,10632,3939,10631,3929,10626,3909,10624,3897,10617,3877,10613,3867,10600,3839,10589,3821,10584,3811,10571,3793,10565,3785,10551,3769,10543,3761,10527,3745,10519,3739,10502,3725,10493,3719,10474,3707,10465,3703,10445,3693,10435,3687,10404,3675,10382,3669,10339,3661,10316,3659,10480,3659,10487,3663,10498,3669,10519,3683,10529,3689,10549,3705,10558,3713,10576,3731,10584,3739,10600,3757,10608,3767,10622,3787,10628,3797,10646,3829,10655,3851,10660,3863,10670,3897,10675,3921,10677,3933,10679,3957,10680,3969,10680,3993,10679,4003,10679,4005,10677,4029,10675,4041,10670,4065,10667,4077,10660,4099,10655,4111,10646,4133,10640,4145,10628,4165,10622,4175,10608,4195,10600,4205,10584,4223,10576,4233,10558,4249,10549,4257,10529,4273,10519,4281,10498,4293,10487,4299,10480,4303xe" filled="true" fillcolor="#ac6b3c" stroked="false">
                  <v:path arrowok="t"/>
                  <v:fill type="solid"/>
                </v:shape>
                <v:shape style="position:absolute;left:10050;top:3735;width:480;height:495" type="#_x0000_t75" id="docshape7" stroked="false">
                  <v:imagedata r:id="rId6" o:title=""/>
                </v:shape>
                <v:rect style="position:absolute;left:3735;top:3390;width:15;height:11520" id="docshape8" filled="true" fillcolor="#000000" stroked="false">
                  <v:fill type="solid"/>
                </v:rect>
                <v:rect style="position:absolute;left:0;top:3630;width:2880;height:675" id="docshape9" filled="true" fillcolor="#ac6b3c" stroked="false">
                  <v:fill type="solid"/>
                </v:rect>
                <v:shape style="position:absolute;left:2542;top:3592;width:735;height:705" id="docshape10" coordorigin="2542,3593" coordsize="735,705" path="m2922,4297l2898,4297,2886,4297,2826,4289,2758,4267,2696,4232,2642,4187,2598,4133,2566,4072,2547,4005,2542,3949,2543,3930,2552,3862,2575,3797,2611,3738,2659,3687,2716,3645,2780,3615,2850,3597,2898,3593,2922,3593,2994,3601,3062,3623,3124,3658,3178,3703,3222,3757,3254,3818,3273,3885,3277,3930,3277,3960,3268,4028,3245,4093,3209,4152,3161,4203,3104,4245,3040,4275,2970,4293,2922,4297xe" filled="true" fillcolor="#ffffff" stroked="false">
                  <v:path arrowok="t"/>
                  <v:fill type="solid"/>
                </v:shape>
                <v:shape style="position:absolute;left:2520;top:3570;width:780;height:748" id="docshape11" coordorigin="2520,3570" coordsize="780,748" path="m2936,4318l2884,4318,2859,4316,2821,4310,2809,4306,2785,4300,2773,4296,2749,4286,2737,4280,2715,4270,2704,4264,2683,4250,2672,4242,2653,4226,2643,4218,2625,4202,2617,4192,2600,4174,2593,4164,2579,4144,2572,4134,2560,4112,2555,4100,2545,4078,2541,4068,2533,4044,2530,4032,2525,4008,2523,3996,2521,3972,2520,3960,2520,3928,2521,3916,2523,3892,2525,3880,2530,3856,2533,3844,2541,3820,2545,3810,2555,3788,2560,3776,2572,3754,2579,3744,2593,3724,2600,3714,2617,3696,2625,3686,2643,3670,2653,3662,2672,3646,2683,3638,2704,3624,2715,3618,2737,3608,2749,3602,2773,3592,2785,3588,2809,3582,2821,3578,2859,3572,2884,3570,2936,3570,2961,3572,2999,3578,3011,3582,3035,3588,3047,3592,3071,3602,3083,3608,3096,3614,2887,3614,2865,3616,2821,3624,2799,3632,2788,3634,2768,3642,2757,3648,2737,3658,2728,3664,2709,3674,2700,3682,2682,3694,2674,3702,2658,3718,2650,3726,2636,3742,2629,3750,2617,3768,2611,3778,2600,3796,2596,3806,2587,3826,2583,3836,2577,3856,2574,3866,2569,3888,2568,3898,2566,3920,2565,3928,2565,3960,2566,3968,2568,3990,2569,4000,2574,4022,2577,4032,2583,4052,2587,4062,2596,4082,2600,4092,2611,4110,2617,4120,2629,4138,2636,4146,2650,4162,2658,4170,2674,4186,2682,4194,2700,4206,2709,4214,2728,4224,2737,4230,2757,4240,2768,4246,2788,4254,2799,4256,2821,4264,2865,4272,2887,4274,3096,4274,3083,4280,3071,4286,3047,4296,3035,4300,3011,4306,2999,4310,2961,4316,2936,4318xm3096,4274l2933,4274,2955,4272,2999,4264,3021,4256,3032,4254,3052,4246,3063,4240,3083,4230,3092,4224,3111,4214,3120,4206,3138,4194,3146,4186,3162,4170,3170,4162,3184,4146,3191,4138,3203,4120,3209,4110,3220,4092,3224,4082,3233,4062,3237,4052,3243,4032,3246,4022,3251,4000,3252,3990,3254,3968,3255,3960,3255,3928,3254,3920,3252,3898,3251,3888,3246,3866,3243,3856,3237,3836,3233,3826,3224,3806,3220,3796,3209,3778,3203,3768,3191,3750,3184,3742,3170,3726,3162,3718,3146,3702,3138,3694,3120,3682,3111,3674,3092,3664,3083,3658,3063,3648,3052,3642,3032,3634,3021,3632,2999,3624,2955,3616,2933,3614,3096,3614,3105,3618,3116,3624,3137,3638,3148,3646,3167,3662,3177,3670,3195,3686,3203,3696,3220,3714,3227,3724,3241,3744,3248,3754,3260,3776,3265,3788,3275,3810,3279,3820,3287,3844,3290,3856,3295,3880,3297,3892,3299,3916,3300,3928,3300,3960,3299,3972,3297,3996,3295,4008,3290,4032,3287,4044,3279,4068,3275,4078,3265,4100,3260,4112,3248,4134,3241,4144,3227,4164,3220,4174,3203,4192,3195,4202,3177,4218,3167,4226,3148,4242,3137,4250,3116,4264,3105,4270,3096,4274xe" filled="true" fillcolor="#ac6b3c" stroked="false">
                  <v:path arrowok="t"/>
                  <v:fill type="solid"/>
                </v:shape>
                <v:shape style="position:absolute;left:2670;top:3720;width:480;height:450" type="#_x0000_t75" id="docshape12" stroked="false">
                  <v:imagedata r:id="rId7" o:title=""/>
                </v:shape>
                <v:rect style="position:absolute;left:0;top:7515;width:2880;height:660" id="docshape13" filled="true" fillcolor="#ac6b3c" stroked="false">
                  <v:fill type="solid"/>
                </v:rect>
                <v:shape style="position:absolute;left:2542;top:7477;width:735;height:690" id="docshape14" coordorigin="2542,7478" coordsize="735,690" path="m2926,8167l2894,8167,2882,8167,2812,8156,2745,8132,2685,8096,2633,8050,2591,7995,2562,7933,2545,7868,2542,7822,2543,7811,2552,7744,2575,7680,2610,7621,2657,7571,2714,7529,2778,7499,2847,7482,2894,7478,2926,7478,2997,7486,3064,7508,3126,7542,3179,7587,3223,7640,3254,7701,3273,7766,3277,7811,3277,7834,3268,7901,3245,7965,3210,8024,3163,8074,3106,8116,3042,8146,2973,8163,2926,8167xe" filled="true" fillcolor="#ffffff" stroked="false">
                  <v:path arrowok="t"/>
                  <v:fill type="solid"/>
                </v:shape>
                <v:shape style="position:absolute;left:2520;top:7455;width:780;height:734" id="docshape15" coordorigin="2520,7455" coordsize="780,734" path="m2939,8189l2881,8189,2856,8187,2843,8185,2818,8179,2806,8177,2747,8157,2735,8151,2713,8139,2702,8133,2681,8121,2671,8113,2651,8097,2642,8089,2624,8073,2616,8063,2600,8045,2592,8035,2578,8015,2572,8005,2560,7985,2554,7973,2545,7951,2540,7939,2533,7917,2530,7905,2525,7881,2523,7869,2521,7845,2520,7833,2520,7809,2521,7797,2523,7773,2525,7761,2530,7737,2540,7703,2545,7691,2554,7669,2572,7637,2578,7627,2592,7607,2600,7597,2616,7579,2624,7571,2642,7553,2651,7545,2671,7529,2681,7523,2702,7509,2713,7503,2735,7491,2747,7487,2770,7477,2782,7473,2806,7467,2818,7463,2856,7457,2881,7455,2939,7455,2964,7457,3002,7463,3014,7467,3038,7473,3050,7477,3073,7487,3085,7491,3100,7499,2884,7499,2861,7501,2818,7509,2796,7515,2765,7527,2755,7533,2735,7543,2726,7547,2707,7559,2698,7565,2681,7579,2673,7585,2657,7601,2649,7609,2635,7625,2629,7633,2616,7651,2611,7661,2600,7679,2587,7707,2583,7717,2576,7737,2574,7749,2569,7769,2568,7779,2566,7801,2565,7809,2565,7833,2566,7843,2568,7863,2569,7875,2574,7895,2576,7905,2583,7925,2587,7935,2595,7955,2600,7965,2611,7983,2616,7991,2629,8009,2635,8017,2649,8035,2657,8043,2673,8057,2681,8065,2698,8077,2707,8083,2726,8095,2735,8101,2755,8111,2796,8127,2818,8133,2861,8141,2884,8143,3100,8143,3085,8151,3073,8157,3014,8177,3002,8179,2977,8185,2964,8187,2939,8189xm3100,8143l2936,8143,2959,8141,3002,8133,3024,8127,3065,8111,3085,8101,3094,8095,3113,8083,3122,8077,3139,8065,3147,8057,3163,8043,3171,8035,3185,8017,3191,8009,3204,7991,3209,7983,3220,7965,3225,7955,3233,7935,3237,7925,3244,7905,3246,7895,3251,7875,3252,7863,3254,7843,3255,7833,3255,7809,3254,7801,3252,7779,3251,7769,3246,7749,3244,7737,3237,7717,3233,7707,3220,7679,3209,7661,3204,7651,3191,7633,3185,7625,3171,7609,3163,7601,3147,7585,3139,7579,3122,7565,3113,7559,3094,7547,3085,7543,3065,7533,3055,7527,3024,7515,3002,7509,2959,7501,2936,7499,3100,7499,3107,7503,3118,7509,3139,7523,3149,7529,3169,7545,3178,7553,3196,7571,3204,7579,3220,7597,3228,7607,3242,7627,3248,7637,3266,7669,3275,7691,3280,7703,3290,7737,3295,7761,3297,7773,3299,7797,3300,7809,3300,7833,3299,7843,3299,7845,3297,7869,3295,7881,3290,7905,3287,7917,3280,7939,3275,7951,3266,7973,3260,7985,3248,8005,3242,8015,3228,8035,3220,8045,3204,8063,3196,8073,3178,8089,3169,8097,3149,8113,3139,8121,3118,8133,3107,8139,3100,8143xe" filled="true" fillcolor="#ac6b3c" stroked="false">
                  <v:path arrowok="t"/>
                  <v:fill type="solid"/>
                </v:shape>
                <v:shape style="position:absolute;left:2670;top:7575;width:480;height:495" type="#_x0000_t75" id="docshape1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Consumer and small-business </w:t>
      </w:r>
      <w:r>
        <w:rPr>
          <w:spacing w:val="-2"/>
          <w:w w:val="105"/>
          <w:sz w:val="18"/>
        </w:rPr>
        <w:t>lending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82" w:after="0"/>
        <w:ind w:left="732" w:right="210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Anti-money-laundering, </w:t>
      </w:r>
      <w:r>
        <w:rPr>
          <w:w w:val="105"/>
          <w:sz w:val="18"/>
        </w:rPr>
        <w:t>customer identification, and</w:t>
      </w:r>
    </w:p>
    <w:p>
      <w:pPr>
        <w:pStyle w:val="BodyText"/>
        <w:spacing w:line="261" w:lineRule="auto" w:before="40"/>
        <w:ind w:left="732" w:right="32"/>
      </w:pPr>
      <w:r>
        <w:rPr>
          <w:w w:val="105"/>
        </w:rPr>
        <w:t>currency and suspicious activity referral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82" w:after="0"/>
        <w:ind w:left="732" w:right="40" w:hanging="298"/>
        <w:jc w:val="left"/>
        <w:rPr>
          <w:position w:val="-4"/>
          <w:sz w:val="31"/>
        </w:rPr>
      </w:pPr>
      <w:r>
        <w:rPr>
          <w:w w:val="105"/>
          <w:sz w:val="18"/>
        </w:rPr>
        <w:t>Deposit availability, electronic funds transfer, and truth-in-</w:t>
      </w:r>
    </w:p>
    <w:p>
      <w:pPr>
        <w:pStyle w:val="BodyText"/>
        <w:spacing w:before="41"/>
        <w:ind w:left="732"/>
      </w:pPr>
      <w:r>
        <w:rPr>
          <w:w w:val="105"/>
        </w:rPr>
        <w:t>savings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rules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02" w:after="0"/>
        <w:ind w:left="732" w:right="56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Coaching, performance management, PIPs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43" w:lineRule="exact" w:before="59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exam</w:t>
      </w:r>
      <w:r>
        <w:rPr>
          <w:spacing w:val="13"/>
          <w:w w:val="105"/>
          <w:sz w:val="18"/>
        </w:rPr>
        <w:t> </w:t>
      </w:r>
      <w:r>
        <w:rPr>
          <w:spacing w:val="-4"/>
          <w:w w:val="105"/>
          <w:sz w:val="18"/>
        </w:rPr>
        <w:t>prep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38" w:after="0"/>
        <w:ind w:left="732" w:right="660" w:hanging="298"/>
        <w:jc w:val="left"/>
        <w:rPr>
          <w:position w:val="-4"/>
          <w:sz w:val="31"/>
        </w:rPr>
      </w:pPr>
      <w:r>
        <w:rPr>
          <w:sz w:val="18"/>
        </w:rPr>
        <w:t>Salesforce FSC, Fiserv </w:t>
      </w:r>
      <w:r>
        <w:rPr>
          <w:w w:val="105"/>
          <w:sz w:val="18"/>
        </w:rPr>
        <w:t>Signature core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48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Community reinvestment </w:t>
      </w:r>
      <w:r>
        <w:rPr>
          <w:spacing w:val="-2"/>
          <w:w w:val="105"/>
          <w:sz w:val="18"/>
        </w:rPr>
        <w:t>outreach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43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Talent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development</w:t>
      </w:r>
    </w:p>
    <w:p>
      <w:pPr>
        <w:pStyle w:val="ListParagraph"/>
        <w:numPr>
          <w:ilvl w:val="2"/>
          <w:numId w:val="1"/>
        </w:numPr>
        <w:tabs>
          <w:tab w:pos="893" w:val="left" w:leader="none"/>
          <w:tab w:pos="895" w:val="left" w:leader="none"/>
        </w:tabs>
        <w:spacing w:line="201" w:lineRule="auto" w:before="39" w:after="0"/>
        <w:ind w:left="895" w:right="30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 daily operations for a $90M branch, including opening/closing controls, cash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ordering, and month-end certifications.</w:t>
      </w:r>
    </w:p>
    <w:p>
      <w:pPr>
        <w:pStyle w:val="ListParagraph"/>
        <w:numPr>
          <w:ilvl w:val="2"/>
          <w:numId w:val="1"/>
        </w:numPr>
        <w:tabs>
          <w:tab w:pos="893" w:val="left" w:leader="none"/>
          <w:tab w:pos="895" w:val="left" w:leader="none"/>
        </w:tabs>
        <w:spacing w:line="201" w:lineRule="auto" w:before="82" w:after="0"/>
        <w:ind w:left="895" w:right="63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Coached 4 bankers to their first year over quota; two were later promoted into assistant branch manager roles at other branches.</w:t>
      </w:r>
    </w:p>
    <w:p>
      <w:pPr>
        <w:pStyle w:val="ListParagraph"/>
        <w:numPr>
          <w:ilvl w:val="2"/>
          <w:numId w:val="1"/>
        </w:numPr>
        <w:tabs>
          <w:tab w:pos="893" w:val="left" w:leader="none"/>
          <w:tab w:pos="895" w:val="left" w:leader="none"/>
        </w:tabs>
        <w:spacing w:line="189" w:lineRule="auto" w:before="108" w:after="0"/>
        <w:ind w:left="895" w:right="106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branch's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reinvestment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activities,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partnership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with a local Habitat for Humanity affiliate.</w:t>
      </w:r>
    </w:p>
    <w:p>
      <w:pPr>
        <w:pStyle w:val="BodyText"/>
        <w:spacing w:before="183"/>
      </w:pPr>
    </w:p>
    <w:p>
      <w:pPr>
        <w:pStyle w:val="BodyText"/>
        <w:spacing w:line="268" w:lineRule="auto"/>
        <w:ind w:left="412" w:right="2218"/>
      </w:pPr>
      <w:r>
        <w:rPr>
          <w:w w:val="105"/>
        </w:rPr>
        <w:t>Universal Banker </w:t>
      </w:r>
      <w:r>
        <w:rPr>
          <w:w w:val="105"/>
          <w:position w:val="2"/>
        </w:rPr>
        <w:t>| </w:t>
      </w:r>
      <w:r>
        <w:rPr>
          <w:w w:val="105"/>
        </w:rPr>
        <w:t>Frontline Pacific Credit Union, Meridian, ID, 2016 – 2018</w:t>
      </w:r>
    </w:p>
    <w:p>
      <w:pPr>
        <w:pStyle w:val="BodyText"/>
        <w:spacing w:before="14"/>
      </w:pPr>
    </w:p>
    <w:p>
      <w:pPr>
        <w:pStyle w:val="ListParagraph"/>
        <w:numPr>
          <w:ilvl w:val="2"/>
          <w:numId w:val="1"/>
        </w:numPr>
        <w:tabs>
          <w:tab w:pos="894" w:val="left" w:leader="none"/>
        </w:tabs>
        <w:spacing w:line="336" w:lineRule="exact" w:before="0" w:after="0"/>
        <w:ind w:left="894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both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teller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platform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universal-banker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model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office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7"/>
          <w:w w:val="105"/>
          <w:sz w:val="18"/>
        </w:rPr>
        <w:t> </w:t>
      </w:r>
      <w:r>
        <w:rPr>
          <w:spacing w:val="-5"/>
          <w:w w:val="105"/>
          <w:sz w:val="18"/>
        </w:rPr>
        <w:t>6.</w:t>
      </w:r>
    </w:p>
    <w:p>
      <w:pPr>
        <w:pStyle w:val="ListParagraph"/>
        <w:numPr>
          <w:ilvl w:val="2"/>
          <w:numId w:val="1"/>
        </w:numPr>
        <w:tabs>
          <w:tab w:pos="893" w:val="left" w:leader="none"/>
          <w:tab w:pos="895" w:val="left" w:leader="none"/>
        </w:tabs>
        <w:spacing w:line="201" w:lineRule="auto" w:before="18" w:after="0"/>
        <w:ind w:left="895" w:right="539" w:hanging="298"/>
        <w:jc w:val="left"/>
        <w:rPr>
          <w:position w:val="-4"/>
          <w:sz w:val="31"/>
        </w:rPr>
      </w:pPr>
      <w:r>
        <w:rPr>
          <w:w w:val="105"/>
          <w:sz w:val="18"/>
        </w:rPr>
        <w:t>Hit member growth goal every quarter in 2017 and earned the region's Service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Excellence award.</w:t>
      </w:r>
    </w:p>
    <w:p>
      <w:pPr>
        <w:pStyle w:val="ListParagraph"/>
        <w:numPr>
          <w:ilvl w:val="2"/>
          <w:numId w:val="1"/>
        </w:numPr>
        <w:tabs>
          <w:tab w:pos="894" w:val="left" w:leader="none"/>
        </w:tabs>
        <w:spacing w:line="332" w:lineRule="exact" w:before="48" w:after="0"/>
        <w:ind w:left="894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Trained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consumer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lending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underwriting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basics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originated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auto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loans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19"/>
          <w:w w:val="105"/>
          <w:sz w:val="18"/>
        </w:rPr>
        <w:t> </w:t>
      </w:r>
      <w:r>
        <w:rPr>
          <w:spacing w:val="-5"/>
          <w:w w:val="105"/>
          <w:sz w:val="18"/>
        </w:rPr>
        <w:t>to</w:t>
      </w:r>
    </w:p>
    <w:p>
      <w:pPr>
        <w:pStyle w:val="BodyText"/>
        <w:spacing w:line="182" w:lineRule="exact"/>
        <w:ind w:left="895"/>
      </w:pPr>
      <w:r>
        <w:rPr>
          <w:spacing w:val="-2"/>
          <w:w w:val="105"/>
        </w:rPr>
        <w:t>$45K.</w:t>
      </w:r>
    </w:p>
    <w:sectPr>
      <w:type w:val="continuous"/>
      <w:pgSz w:w="11920" w:h="16860"/>
      <w:pgMar w:top="420" w:bottom="280" w:left="141" w:right="141"/>
      <w:cols w:num="2" w:equalWidth="0">
        <w:col w:w="3350" w:space="40"/>
        <w:col w:w="82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2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9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547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73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craf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2026-09-24T09:33:42Z</dcterms:created>
  <dcterms:modified xsi:type="dcterms:W3CDTF">2026-09-24T09:33:42Z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