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" w:right="12" w:firstLine="0"/>
        <w:jc w:val="center"/>
        <w:rPr>
          <w:sz w:val="74"/>
        </w:rPr>
      </w:pPr>
      <w:r>
        <w:rPr>
          <w:b/>
          <w:color w:val="FFFFFF"/>
          <w:spacing w:val="11"/>
          <w:sz w:val="74"/>
        </w:rPr>
        <w:t>Sarah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Anderson</w:t>
      </w:r>
    </w:p>
    <w:p>
      <w:pPr>
        <w:pStyle w:val="Heading1"/>
      </w:pPr>
      <w:r>
        <w:rPr>
          <w:color w:val="FFFFFF"/>
          <w:spacing w:val="-5"/>
        </w:rPr>
        <w:t>Mba</w:t>
      </w:r>
    </w:p>
    <w:p>
      <w:pPr>
        <w:spacing w:line="273" w:lineRule="auto" w:before="193"/>
        <w:ind w:left="590" w:right="233" w:firstLine="0"/>
        <w:jc w:val="left"/>
        <w:rPr>
          <w:sz w:val="16"/>
        </w:rPr>
      </w:pPr>
      <w:r>
        <w:rPr>
          <w:color w:val="FFFFFF"/>
          <w:w w:val="105"/>
          <w:sz w:val="16"/>
        </w:rPr>
        <w:t>Second-year MBA</w:t>
      </w:r>
      <w:r>
        <w:rPr>
          <w:color w:val="FFFFFF"/>
          <w:spacing w:val="-10"/>
          <w:w w:val="105"/>
          <w:sz w:val="16"/>
        </w:rPr>
        <w:t> </w:t>
      </w:r>
      <w:r>
        <w:rPr>
          <w:color w:val="FFFFFF"/>
          <w:w w:val="105"/>
          <w:sz w:val="16"/>
        </w:rPr>
        <w:t>with four years in consumer product strategy before school and a summer at a growth-stage SaaS ﬁrm. Comfortable owning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ambiguous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questions,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running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analysis,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getting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recommendation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front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operating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team.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Recruiting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into</w:t>
      </w:r>
      <w:r>
        <w:rPr>
          <w:color w:val="FFFFFF"/>
          <w:spacing w:val="-5"/>
          <w:w w:val="105"/>
          <w:sz w:val="16"/>
        </w:rPr>
        <w:t> </w:t>
      </w:r>
      <w:r>
        <w:rPr>
          <w:color w:val="FFFFFF"/>
          <w:w w:val="105"/>
          <w:sz w:val="16"/>
        </w:rPr>
        <w:t>post-MBA product management roles.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20" w:bottom="280" w:left="283" w:right="283"/>
        </w:sectPr>
      </w:pPr>
    </w:p>
    <w:p>
      <w:pPr>
        <w:pStyle w:val="Heading2"/>
        <w:spacing w:before="80"/>
        <w:ind w:left="0" w:right="1172"/>
        <w:jc w:val="right"/>
      </w:pPr>
      <w:r>
        <w:rPr>
          <w:color w:val="070707"/>
        </w:rPr>
        <w:t>Contact</w:t>
      </w:r>
      <w:r>
        <w:rPr>
          <w:color w:val="070707"/>
          <w:spacing w:val="49"/>
        </w:rPr>
        <w:t> </w:t>
      </w:r>
      <w:r>
        <w:rPr>
          <w:color w:val="070707"/>
          <w:spacing w:val="-2"/>
        </w:rPr>
        <w:t>Information</w:t>
      </w:r>
    </w:p>
    <w:p>
      <w:pPr>
        <w:pStyle w:val="BodyText"/>
        <w:spacing w:before="46"/>
        <w:rPr>
          <w:sz w:val="22"/>
        </w:rPr>
      </w:pPr>
    </w:p>
    <w:p>
      <w:pPr>
        <w:pStyle w:val="BodyText"/>
        <w:ind w:right="1163"/>
        <w:jc w:val="right"/>
      </w:pPr>
      <w:r>
        <w:rPr>
          <w:position w:val="-7"/>
        </w:rPr>
        <w:drawing>
          <wp:inline distT="0" distB="0" distL="0" distR="0">
            <wp:extent cx="165348" cy="16192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8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424242"/>
          <w:w w:val="105"/>
        </w:rPr>
        <w:t>(312) 555-0148</w:t>
      </w:r>
    </w:p>
    <w:p>
      <w:pPr>
        <w:pStyle w:val="BodyText"/>
        <w:spacing w:before="89"/>
      </w:pPr>
    </w:p>
    <w:p>
      <w:pPr>
        <w:pStyle w:val="BodyText"/>
        <w:spacing w:line="278" w:lineRule="auto"/>
        <w:ind w:left="795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400051</wp:posOffset>
            </wp:positionH>
            <wp:positionV relativeFrom="paragraph">
              <wp:posOffset>59764</wp:posOffset>
            </wp:positionV>
            <wp:extent cx="165344" cy="19041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44" cy="190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24242"/>
          <w:spacing w:val="-2"/>
        </w:rPr>
        <w:t>priya.ramachandran@examp </w:t>
      </w:r>
      <w:r>
        <w:rPr>
          <w:color w:val="424242"/>
          <w:spacing w:val="-2"/>
          <w:w w:val="105"/>
        </w:rPr>
        <w:t>le.com</w:t>
      </w:r>
    </w:p>
    <w:p>
      <w:pPr>
        <w:pStyle w:val="BodyText"/>
        <w:spacing w:before="81"/>
      </w:pPr>
    </w:p>
    <w:p>
      <w:pPr>
        <w:pStyle w:val="BodyText"/>
        <w:spacing w:before="1"/>
        <w:ind w:left="346"/>
      </w:pPr>
      <w:r>
        <w:rPr>
          <w:position w:val="-6"/>
        </w:rPr>
        <w:drawing>
          <wp:inline distT="0" distB="0" distL="0" distR="0">
            <wp:extent cx="165334" cy="161925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334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424242"/>
          <w:w w:val="105"/>
        </w:rPr>
        <w:t>Evanston, IL 12345</w:t>
      </w:r>
    </w:p>
    <w:p>
      <w:pPr>
        <w:pStyle w:val="BodyText"/>
        <w:spacing w:before="66"/>
      </w:pPr>
    </w:p>
    <w:p>
      <w:pPr>
        <w:pStyle w:val="Heading2"/>
      </w:pPr>
      <w:r>
        <w:rPr>
          <w:color w:val="070707"/>
          <w:spacing w:val="-2"/>
        </w:rPr>
        <w:t>Education</w:t>
      </w:r>
    </w:p>
    <w:p>
      <w:pPr>
        <w:spacing w:before="65"/>
        <w:ind w:left="51" w:right="0" w:firstLine="0"/>
        <w:jc w:val="left"/>
        <w:rPr>
          <w:sz w:val="22"/>
        </w:rPr>
      </w:pPr>
      <w:r>
        <w:rPr/>
        <w:br w:type="column"/>
      </w:r>
      <w:r>
        <w:rPr>
          <w:sz w:val="22"/>
        </w:rPr>
        <w:t>Professional</w:t>
      </w:r>
      <w:r>
        <w:rPr>
          <w:spacing w:val="79"/>
          <w:sz w:val="22"/>
        </w:rPr>
        <w:t> </w:t>
      </w:r>
      <w:r>
        <w:rPr>
          <w:spacing w:val="-2"/>
          <w:sz w:val="22"/>
        </w:rPr>
        <w:t>Experience</w:t>
      </w:r>
    </w:p>
    <w:p>
      <w:pPr>
        <w:pStyle w:val="BodyText"/>
        <w:spacing w:before="45"/>
        <w:rPr>
          <w:sz w:val="22"/>
        </w:rPr>
      </w:pPr>
    </w:p>
    <w:p>
      <w:pPr>
        <w:pStyle w:val="BodyText"/>
        <w:spacing w:line="268" w:lineRule="auto"/>
        <w:ind w:left="51" w:right="502"/>
      </w:pPr>
      <w:r>
        <w:rPr/>
        <w:t>PRODUCT MANAGEMENT INTERN </w:t>
      </w:r>
      <w:r>
        <w:rPr>
          <w:position w:val="2"/>
        </w:rPr>
        <w:t>| </w:t>
      </w:r>
      <w:r>
        <w:rPr/>
        <w:t>LARKSWAY ANALYTICS, CHICAGO, IL SUMMER 2024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201" w:lineRule="auto" w:before="200" w:after="0"/>
        <w:ind w:left="590" w:right="360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Owned pricing repackaging for the mid-market tier, interviewing 22 customers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6 sales reps to map willingness-to-pay against feature usage.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189" w:lineRule="auto" w:before="109" w:after="0"/>
        <w:ind w:left="590" w:right="544" w:hanging="298"/>
        <w:jc w:val="left"/>
        <w:rPr>
          <w:position w:val="-4"/>
          <w:sz w:val="31"/>
        </w:rPr>
      </w:pPr>
      <w:r>
        <w:rPr>
          <w:w w:val="105"/>
          <w:sz w:val="18"/>
        </w:rPr>
        <w:t>Recommended a 3-tier structure that projected $2.4M in incremental annual recurring revenue; VP of Product carried the plan into Q4 planning.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189" w:lineRule="auto" w:before="110" w:after="0"/>
        <w:ind w:left="590" w:right="46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the usage-based analysis in query tools and dashboards after the data team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said it would take a quarter to staff.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820" w:bottom="280" w:left="283" w:right="283"/>
          <w:cols w:num="2" w:equalWidth="0">
            <w:col w:w="3281" w:space="402"/>
            <w:col w:w="7671"/>
          </w:cols>
        </w:sectPr>
      </w:pP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1" w:lineRule="auto" w:before="97" w:after="0"/>
        <w:ind w:left="646" w:right="0" w:hanging="298"/>
        <w:jc w:val="left"/>
        <w:rPr>
          <w:position w:val="-4"/>
          <w:sz w:val="31"/>
        </w:rPr>
      </w:pPr>
      <w:r>
        <w:rPr>
          <w:w w:val="105"/>
          <w:sz w:val="18"/>
        </w:rPr>
        <w:t>MBA, Kellogg School of Management, Northwestern</w:t>
      </w:r>
    </w:p>
    <w:p>
      <w:pPr>
        <w:pStyle w:val="BodyText"/>
        <w:spacing w:line="268" w:lineRule="auto" w:before="25"/>
        <w:ind w:left="646"/>
      </w:pPr>
      <w:r>
        <w:rPr>
          <w:w w:val="105"/>
        </w:rPr>
        <w:t>University, expected 2025 (concentrations: Marketing, </w:t>
      </w:r>
      <w:r>
        <w:rPr>
          <w:spacing w:val="-2"/>
          <w:w w:val="105"/>
        </w:rPr>
        <w:t>Strategy)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189" w:lineRule="auto" w:before="1" w:after="0"/>
        <w:ind w:left="646" w:right="45" w:hanging="298"/>
        <w:jc w:val="left"/>
        <w:rPr>
          <w:position w:val="-4"/>
          <w:sz w:val="31"/>
        </w:rPr>
      </w:pPr>
      <w:r>
        <w:rPr>
          <w:w w:val="105"/>
          <w:sz w:val="18"/>
        </w:rPr>
        <w:t>BA, Economics, Carleton College, 2019 (magna cum</w:t>
      </w:r>
    </w:p>
    <w:p>
      <w:pPr>
        <w:pStyle w:val="BodyText"/>
        <w:spacing w:before="41"/>
        <w:ind w:left="646"/>
      </w:pPr>
      <w:r>
        <w:rPr>
          <w:spacing w:val="-2"/>
          <w:w w:val="105"/>
        </w:rPr>
        <w:t>laude)</w:t>
      </w:r>
    </w:p>
    <w:p>
      <w:pPr>
        <w:pStyle w:val="BodyText"/>
        <w:spacing w:before="88"/>
      </w:pPr>
    </w:p>
    <w:p>
      <w:pPr>
        <w:pStyle w:val="Heading2"/>
      </w:pPr>
      <w:r>
        <w:rPr>
          <w:color w:val="070707"/>
        </w:rPr>
        <w:t>Key</w:t>
      </w:r>
      <w:r>
        <w:rPr>
          <w:color w:val="070707"/>
          <w:spacing w:val="25"/>
        </w:rPr>
        <w:t> </w:t>
      </w:r>
      <w:r>
        <w:rPr>
          <w:color w:val="070707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201" w:lineRule="auto" w:before="97" w:after="0"/>
        <w:ind w:left="590" w:right="149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Presented final readout to the chief product officer and two GMs; recommendation was adopted with one scoping change.</w:t>
      </w:r>
    </w:p>
    <w:p>
      <w:pPr>
        <w:pStyle w:val="BodyText"/>
        <w:spacing w:before="62"/>
      </w:pPr>
    </w:p>
    <w:p>
      <w:pPr>
        <w:pStyle w:val="BodyText"/>
        <w:spacing w:line="285" w:lineRule="auto"/>
        <w:ind w:left="51"/>
      </w:pPr>
      <w:r>
        <w:rPr/>
        <w:t>SENIOR ASSOCIATE, BRAND STRATEGY </w:t>
      </w:r>
      <w:r>
        <w:rPr>
          <w:position w:val="2"/>
        </w:rPr>
        <w:t>| </w:t>
      </w:r>
      <w:r>
        <w:rPr/>
        <w:t>CORVIN &amp; HALLE CONSUMER GROUP, MINNEAPOLIS, MN</w:t>
      </w:r>
    </w:p>
    <w:p>
      <w:pPr>
        <w:pStyle w:val="BodyText"/>
        <w:spacing w:line="186" w:lineRule="exact"/>
        <w:ind w:left="51"/>
      </w:pPr>
      <w:r>
        <w:rPr/>
        <w:t>2020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2023</w:t>
      </w:r>
    </w:p>
    <w:p>
      <w:pPr>
        <w:pStyle w:val="BodyText"/>
        <w:spacing w:before="44"/>
      </w:pP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189" w:lineRule="auto" w:before="1" w:after="0"/>
        <w:ind w:left="590" w:right="197" w:hanging="298"/>
        <w:jc w:val="left"/>
        <w:rPr>
          <w:position w:val="-4"/>
          <w:sz w:val="31"/>
        </w:rPr>
      </w:pPr>
      <w:r>
        <w:rPr>
          <w:w w:val="105"/>
          <w:sz w:val="18"/>
        </w:rPr>
        <w:t>Led a 4-person workstream for a household-goods client relaunching a 30-year-old sub-brand across mass and grocery channels.</w:t>
      </w:r>
    </w:p>
    <w:p>
      <w:pPr>
        <w:pStyle w:val="ListParagraph"/>
        <w:numPr>
          <w:ilvl w:val="0"/>
          <w:numId w:val="1"/>
        </w:numPr>
        <w:tabs>
          <w:tab w:pos="588" w:val="left" w:leader="none"/>
          <w:tab w:pos="590" w:val="left" w:leader="none"/>
        </w:tabs>
        <w:spacing w:line="201" w:lineRule="auto" w:before="97" w:after="0"/>
        <w:ind w:left="590" w:right="290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 the consumer segmentation using conjoint data from roughly 1,800 respondents;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findings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drove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product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line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rationalization</w:t>
      </w:r>
      <w:r>
        <w:rPr>
          <w:spacing w:val="21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20"/>
          <w:w w:val="105"/>
          <w:sz w:val="18"/>
        </w:rPr>
        <w:t> </w:t>
      </w:r>
      <w:r>
        <w:rPr>
          <w:w w:val="105"/>
          <w:sz w:val="18"/>
        </w:rPr>
        <w:t>cut</w:t>
      </w:r>
      <w:r>
        <w:rPr>
          <w:spacing w:val="21"/>
          <w:w w:val="105"/>
          <w:sz w:val="18"/>
        </w:rPr>
        <w:t> </w:t>
      </w:r>
      <w:r>
        <w:rPr>
          <w:spacing w:val="-2"/>
          <w:w w:val="105"/>
          <w:sz w:val="18"/>
        </w:rPr>
        <w:t>assortment</w:t>
      </w:r>
    </w:p>
    <w:p>
      <w:pPr>
        <w:pStyle w:val="BodyText"/>
        <w:spacing w:line="123" w:lineRule="exact" w:before="26"/>
        <w:ind w:left="590"/>
      </w:pPr>
      <w:r>
        <w:rPr>
          <w:w w:val="105"/>
        </w:rPr>
        <w:t>by</w:t>
      </w:r>
      <w:r>
        <w:rPr>
          <w:spacing w:val="12"/>
          <w:w w:val="105"/>
        </w:rPr>
        <w:t> </w:t>
      </w:r>
      <w:r>
        <w:rPr>
          <w:w w:val="105"/>
        </w:rPr>
        <w:t>about</w:t>
      </w:r>
      <w:r>
        <w:rPr>
          <w:spacing w:val="12"/>
          <w:w w:val="105"/>
        </w:rPr>
        <w:t> </w:t>
      </w:r>
      <w:r>
        <w:rPr>
          <w:w w:val="105"/>
        </w:rPr>
        <w:t>a</w:t>
      </w:r>
      <w:r>
        <w:rPr>
          <w:spacing w:val="12"/>
          <w:w w:val="105"/>
        </w:rPr>
        <w:t> </w:t>
      </w:r>
      <w:r>
        <w:rPr>
          <w:spacing w:val="-2"/>
          <w:w w:val="105"/>
        </w:rPr>
        <w:t>quarter.</w:t>
      </w:r>
    </w:p>
    <w:p>
      <w:pPr>
        <w:pStyle w:val="BodyText"/>
        <w:spacing w:after="0" w:line="123" w:lineRule="exact"/>
        <w:sectPr>
          <w:type w:val="continuous"/>
          <w:pgSz w:w="11920" w:h="16860"/>
          <w:pgMar w:top="820" w:bottom="280" w:left="283" w:right="283"/>
          <w:cols w:num="2" w:equalWidth="0">
            <w:col w:w="3043" w:space="640"/>
            <w:col w:w="7671"/>
          </w:cols>
        </w:sectPr>
      </w:pP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43" w:lineRule="exact" w:before="0" w:after="0"/>
        <w:ind w:left="64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Query</w:t>
      </w:r>
      <w:r>
        <w:rPr>
          <w:spacing w:val="12"/>
          <w:w w:val="105"/>
          <w:sz w:val="18"/>
        </w:rPr>
        <w:t> </w:t>
      </w:r>
      <w:r>
        <w:rPr>
          <w:spacing w:val="-2"/>
          <w:w w:val="105"/>
          <w:sz w:val="18"/>
        </w:rPr>
        <w:t>languages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30" w:lineRule="exact" w:before="0" w:after="0"/>
        <w:ind w:left="64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Looker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4"/>
          <w:w w:val="105"/>
          <w:sz w:val="18"/>
        </w:rPr>
        <w:t> </w:t>
      </w:r>
      <w:r>
        <w:rPr>
          <w:spacing w:val="-2"/>
          <w:w w:val="105"/>
          <w:sz w:val="18"/>
        </w:rPr>
        <w:t>Tableau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189" w:lineRule="auto" w:before="37" w:after="0"/>
        <w:ind w:left="646" w:right="240" w:hanging="298"/>
        <w:jc w:val="left"/>
        <w:rPr>
          <w:position w:val="-4"/>
          <w:sz w:val="31"/>
        </w:rPr>
      </w:pPr>
      <w:r>
        <w:rPr>
          <w:w w:val="105"/>
          <w:sz w:val="18"/>
        </w:rPr>
        <w:t>Excel modeling (three-statement, cohort, elasticity)</w:t>
      </w:r>
    </w:p>
    <w:p>
      <w:pPr>
        <w:pStyle w:val="ListParagraph"/>
        <w:numPr>
          <w:ilvl w:val="0"/>
          <w:numId w:val="1"/>
        </w:numPr>
        <w:tabs>
          <w:tab w:pos="645" w:val="left" w:leader="none"/>
        </w:tabs>
        <w:spacing w:line="343" w:lineRule="exact" w:before="60" w:after="0"/>
        <w:ind w:left="64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Customer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discovery</w:t>
      </w:r>
      <w:r>
        <w:rPr>
          <w:spacing w:val="26"/>
          <w:w w:val="105"/>
          <w:sz w:val="18"/>
        </w:rPr>
        <w:t> </w:t>
      </w:r>
      <w:r>
        <w:rPr>
          <w:spacing w:val="-2"/>
          <w:w w:val="105"/>
          <w:sz w:val="18"/>
        </w:rPr>
        <w:t>interviews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189" w:lineRule="auto" w:before="37" w:after="0"/>
        <w:ind w:left="646" w:right="365" w:hanging="298"/>
        <w:jc w:val="left"/>
        <w:rPr>
          <w:position w:val="-4"/>
          <w:sz w:val="31"/>
        </w:rPr>
      </w:pPr>
      <w:r>
        <w:rPr>
          <w:w w:val="105"/>
          <w:sz w:val="18"/>
        </w:rPr>
        <w:t>Conjoint and segmentation </w:t>
      </w:r>
      <w:r>
        <w:rPr>
          <w:spacing w:val="-2"/>
          <w:w w:val="105"/>
          <w:sz w:val="18"/>
        </w:rPr>
        <w:t>analysis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1" w:lineRule="auto" w:before="98" w:after="0"/>
        <w:ind w:left="646" w:right="721" w:hanging="298"/>
        <w:jc w:val="left"/>
        <w:rPr>
          <w:position w:val="-4"/>
          <w:sz w:val="31"/>
        </w:rPr>
      </w:pPr>
      <w:r>
        <w:rPr>
          <w:w w:val="105"/>
          <w:sz w:val="18"/>
        </w:rPr>
        <w:t>Pricing and packaging </w:t>
      </w:r>
      <w:r>
        <w:rPr>
          <w:spacing w:val="-2"/>
          <w:w w:val="105"/>
          <w:sz w:val="18"/>
        </w:rPr>
        <w:t>strategy</w:t>
      </w:r>
    </w:p>
    <w:p>
      <w:pPr>
        <w:pStyle w:val="ListParagraph"/>
        <w:numPr>
          <w:ilvl w:val="1"/>
          <w:numId w:val="1"/>
        </w:numPr>
        <w:tabs>
          <w:tab w:pos="886" w:val="left" w:leader="none"/>
          <w:tab w:pos="888" w:val="left" w:leader="none"/>
        </w:tabs>
        <w:spacing w:line="201" w:lineRule="auto" w:before="174" w:after="0"/>
        <w:ind w:left="888" w:right="912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Managed two analysts and one contract researcher; both analysts were promoted the following cycle.</w:t>
      </w:r>
    </w:p>
    <w:p>
      <w:pPr>
        <w:pStyle w:val="ListParagraph"/>
        <w:numPr>
          <w:ilvl w:val="1"/>
          <w:numId w:val="1"/>
        </w:numPr>
        <w:tabs>
          <w:tab w:pos="886" w:val="left" w:leader="none"/>
          <w:tab w:pos="888" w:val="left" w:leader="none"/>
        </w:tabs>
        <w:spacing w:line="201" w:lineRule="auto" w:before="81" w:after="0"/>
        <w:ind w:left="888" w:right="974" w:hanging="298"/>
        <w:jc w:val="left"/>
        <w:rPr>
          <w:sz w:val="18"/>
        </w:rPr>
      </w:pPr>
      <w:r>
        <w:rPr>
          <w:w w:val="105"/>
          <w:sz w:val="18"/>
        </w:rPr>
        <w:t>Wrote the client-facing case-for-change deck that unlocked a follow-on </w:t>
      </w:r>
      <w:r>
        <w:rPr>
          <w:spacing w:val="-2"/>
          <w:w w:val="105"/>
          <w:sz w:val="18"/>
        </w:rPr>
        <w:t>engagement.</w:t>
      </w:r>
    </w:p>
    <w:p>
      <w:pPr>
        <w:pStyle w:val="ListParagraph"/>
        <w:numPr>
          <w:ilvl w:val="1"/>
          <w:numId w:val="1"/>
        </w:numPr>
        <w:tabs>
          <w:tab w:pos="886" w:val="left" w:leader="none"/>
        </w:tabs>
        <w:spacing w:line="240" w:lineRule="auto" w:before="58" w:after="0"/>
        <w:ind w:left="886" w:right="0" w:hanging="296"/>
        <w:jc w:val="left"/>
        <w:rPr>
          <w:sz w:val="18"/>
        </w:rPr>
      </w:pPr>
      <w:r>
        <w:rPr>
          <w:w w:val="105"/>
          <w:sz w:val="18"/>
        </w:rPr>
        <w:t>Chose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leave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full-time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MBA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move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advisory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11"/>
          <w:w w:val="105"/>
          <w:sz w:val="18"/>
        </w:rPr>
        <w:t> </w:t>
      </w:r>
      <w:r>
        <w:rPr>
          <w:w w:val="105"/>
          <w:sz w:val="18"/>
        </w:rPr>
        <w:t>operating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roles.</w:t>
      </w:r>
    </w:p>
    <w:p>
      <w:pPr>
        <w:pStyle w:val="BodyText"/>
        <w:spacing w:line="268" w:lineRule="auto" w:before="184"/>
        <w:ind w:left="349"/>
      </w:pPr>
      <w:r>
        <w:rPr/>
        <w:t>ANALYST, BRAND STRATEGY </w:t>
      </w:r>
      <w:r>
        <w:rPr>
          <w:position w:val="2"/>
        </w:rPr>
        <w:t>| </w:t>
      </w:r>
      <w:r>
        <w:rPr/>
        <w:t>CORVIN &amp; HALLE CONSUMER GROUP, MINNEAPOLIS, </w:t>
      </w:r>
      <w:r>
        <w:rPr>
          <w:spacing w:val="-6"/>
        </w:rPr>
        <w:t>MN</w:t>
      </w:r>
    </w:p>
    <w:p>
      <w:pPr>
        <w:pStyle w:val="BodyText"/>
        <w:spacing w:before="8"/>
        <w:ind w:left="349"/>
      </w:pPr>
      <w:r>
        <w:rPr/>
        <w:t>2019</w:t>
      </w:r>
      <w:r>
        <w:rPr>
          <w:spacing w:val="15"/>
        </w:rPr>
        <w:t> </w:t>
      </w:r>
      <w:r>
        <w:rPr/>
        <w:t>–</w:t>
      </w:r>
      <w:r>
        <w:rPr>
          <w:spacing w:val="16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20" w:bottom="280" w:left="283" w:right="283"/>
          <w:cols w:num="2" w:equalWidth="0">
            <w:col w:w="3335" w:space="50"/>
            <w:col w:w="7969"/>
          </w:cols>
        </w:sectPr>
      </w:pP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1" w:lineRule="auto" w:before="82" w:after="0"/>
        <w:ind w:left="646" w:right="38" w:hanging="298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2396073" y="9429748"/>
                            <a:ext cx="5172710" cy="127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72710" h="1275080">
                                <a:moveTo>
                                  <a:pt x="0" y="1274826"/>
                                </a:moveTo>
                                <a:lnTo>
                                  <a:pt x="5172110" y="1274826"/>
                                </a:lnTo>
                                <a:lnTo>
                                  <a:pt x="51721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4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B1A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41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19350">
                                <a:moveTo>
                                  <a:pt x="7568183" y="2419349"/>
                                </a:moveTo>
                                <a:lnTo>
                                  <a:pt x="0" y="2419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19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00299" y="2419349"/>
                            <a:ext cx="5168265" cy="701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265" h="7010400">
                                <a:moveTo>
                                  <a:pt x="5167883" y="7010399"/>
                                </a:moveTo>
                                <a:lnTo>
                                  <a:pt x="0" y="7010399"/>
                                </a:lnTo>
                                <a:lnTo>
                                  <a:pt x="0" y="0"/>
                                </a:lnTo>
                                <a:lnTo>
                                  <a:pt x="5167883" y="0"/>
                                </a:lnTo>
                                <a:lnTo>
                                  <a:pt x="5167883" y="7010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B1A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2.9pt;mso-position-horizontal-relative:page;mso-position-vertical-relative:page;z-index:-15778816" id="docshapegroup1" coordorigin="0,0" coordsize="11919,16858">
                <v:rect style="position:absolute;left:3773;top:14850;width:8146;height:2008" id="docshape2" filled="true" fillcolor="#c1b1a0" stroked="false">
                  <v:fill opacity="32899f" type="solid"/>
                </v:rect>
                <v:rect style="position:absolute;left:0;top:0;width:11919;height:3810" id="docshape3" filled="true" fillcolor="#424242" stroked="false">
                  <v:fill type="solid"/>
                </v:rect>
                <v:rect style="position:absolute;left:3780;top:3810;width:8139;height:11040" id="docshape4" filled="true" fillcolor="#c1b1a0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w w:val="105"/>
          <w:sz w:val="18"/>
        </w:rPr>
        <w:t>Executive-level written </w:t>
      </w:r>
      <w:r>
        <w:rPr>
          <w:spacing w:val="-2"/>
          <w:w w:val="105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196" w:lineRule="auto" w:before="93" w:after="0"/>
        <w:ind w:left="646" w:right="79" w:hanging="298"/>
        <w:jc w:val="left"/>
        <w:rPr>
          <w:position w:val="-3"/>
          <w:sz w:val="31"/>
        </w:rPr>
      </w:pPr>
      <w:r>
        <w:rPr>
          <w:w w:val="105"/>
          <w:sz w:val="18"/>
        </w:rPr>
        <w:t>Cross-functional team </w:t>
      </w:r>
      <w:r>
        <w:rPr>
          <w:spacing w:val="-2"/>
          <w:w w:val="105"/>
          <w:sz w:val="18"/>
        </w:rPr>
        <w:t>leadership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189" w:lineRule="auto" w:before="139" w:after="0"/>
        <w:ind w:left="646" w:right="145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Supported three simultaneous client teams across beverage, personal care, and pet food.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8" w:lineRule="auto" w:before="81" w:after="0"/>
        <w:ind w:left="646" w:right="834" w:hanging="298"/>
        <w:jc w:val="left"/>
        <w:rPr>
          <w:position w:val="-3"/>
          <w:sz w:val="31"/>
        </w:rPr>
      </w:pPr>
      <w:r>
        <w:rPr>
          <w:w w:val="105"/>
          <w:sz w:val="18"/>
        </w:rPr>
        <w:t>Built the pricing and elasticity models the senior team used in final client</w:t>
      </w:r>
      <w:r>
        <w:rPr>
          <w:spacing w:val="40"/>
          <w:w w:val="105"/>
          <w:sz w:val="18"/>
        </w:rPr>
        <w:t> </w:t>
      </w:r>
      <w:r>
        <w:rPr>
          <w:spacing w:val="-2"/>
          <w:w w:val="105"/>
          <w:sz w:val="18"/>
        </w:rPr>
        <w:t>presentations.</w:t>
      </w:r>
    </w:p>
    <w:p>
      <w:pPr>
        <w:pStyle w:val="ListParagraph"/>
        <w:numPr>
          <w:ilvl w:val="0"/>
          <w:numId w:val="1"/>
        </w:numPr>
        <w:tabs>
          <w:tab w:pos="644" w:val="left" w:leader="none"/>
          <w:tab w:pos="646" w:val="left" w:leader="none"/>
        </w:tabs>
        <w:spacing w:line="201" w:lineRule="auto" w:before="81" w:after="0"/>
        <w:ind w:left="646" w:right="252" w:hanging="298"/>
        <w:jc w:val="left"/>
        <w:rPr>
          <w:position w:val="-4"/>
          <w:sz w:val="31"/>
        </w:rPr>
      </w:pPr>
      <w:r>
        <w:rPr>
          <w:w w:val="105"/>
          <w:sz w:val="18"/>
        </w:rPr>
        <w:t>Promoted to Senior Associate after 14 months, ahead of the standard 24-month </w:t>
      </w:r>
      <w:r>
        <w:rPr>
          <w:spacing w:val="-2"/>
          <w:w w:val="105"/>
          <w:sz w:val="18"/>
        </w:rPr>
        <w:t>track.</w:t>
      </w:r>
    </w:p>
    <w:sectPr>
      <w:type w:val="continuous"/>
      <w:pgSz w:w="11920" w:h="16860"/>
      <w:pgMar w:top="820" w:bottom="280" w:left="283" w:right="283"/>
      <w:cols w:num="2" w:equalWidth="0">
        <w:col w:w="2618" w:space="1009"/>
        <w:col w:w="772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0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8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3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143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89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65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4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16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07"/>
      <w:ind w:left="12" w:right="9"/>
      <w:jc w:val="center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1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81"/>
      <w:ind w:left="646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2026-09-21T07:27:56Z</dcterms:created>
  <dcterms:modified xsi:type="dcterms:W3CDTF">2026-09-21T07:27:56Z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